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5F668" w14:textId="77777777" w:rsidR="00A564E6" w:rsidRPr="00A564E6" w:rsidRDefault="00A564E6" w:rsidP="00A564E6">
      <w:pPr>
        <w:autoSpaceDE w:val="0"/>
        <w:autoSpaceDN w:val="0"/>
        <w:adjustRightInd w:val="0"/>
        <w:spacing w:after="200" w:line="276" w:lineRule="auto"/>
        <w:jc w:val="center"/>
        <w:rPr>
          <w:rFonts w:ascii="Times New Roman" w:eastAsia="Calibri" w:hAnsi="Times New Roman" w:cs="Times New Roman"/>
          <w:kern w:val="0"/>
          <w:sz w:val="36"/>
          <w:szCs w:val="36"/>
          <w14:ligatures w14:val="none"/>
        </w:rPr>
      </w:pPr>
      <w:r w:rsidRPr="00A564E6">
        <w:rPr>
          <w:rFonts w:ascii="Times New Roman" w:eastAsia="Calibri" w:hAnsi="Times New Roman" w:cs="Times New Roman"/>
          <w:kern w:val="0"/>
          <w:sz w:val="36"/>
          <w:szCs w:val="36"/>
          <w14:ligatures w14:val="none"/>
        </w:rPr>
        <w:t xml:space="preserve">                                                                        PRIJEDLOG</w:t>
      </w:r>
    </w:p>
    <w:p w14:paraId="7CEACBD2" w14:textId="77777777" w:rsidR="00A564E6" w:rsidRPr="00A564E6" w:rsidRDefault="00A564E6" w:rsidP="00A564E6">
      <w:pPr>
        <w:autoSpaceDE w:val="0"/>
        <w:autoSpaceDN w:val="0"/>
        <w:adjustRightInd w:val="0"/>
        <w:spacing w:after="200" w:line="276" w:lineRule="auto"/>
        <w:jc w:val="center"/>
        <w:rPr>
          <w:rFonts w:ascii="Times New Roman" w:eastAsia="Calibri" w:hAnsi="Times New Roman" w:cs="Times New Roman"/>
          <w:kern w:val="0"/>
          <w:sz w:val="36"/>
          <w:szCs w:val="36"/>
          <w14:ligatures w14:val="none"/>
        </w:rPr>
      </w:pPr>
      <w:r w:rsidRPr="00A564E6">
        <w:rPr>
          <w:rFonts w:ascii="Times New Roman" w:eastAsia="Calibri" w:hAnsi="Times New Roman" w:cs="Times New Roman"/>
          <w:kern w:val="0"/>
          <w:sz w:val="36"/>
          <w:szCs w:val="36"/>
          <w14:ligatures w14:val="none"/>
        </w:rPr>
        <w:t>GRAD VINKOVCI</w:t>
      </w:r>
    </w:p>
    <w:p w14:paraId="569A2189" w14:textId="77777777" w:rsidR="00A564E6" w:rsidRPr="00A564E6" w:rsidRDefault="00A564E6" w:rsidP="00A564E6">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r w:rsidRPr="00A564E6">
        <w:rPr>
          <w:rFonts w:ascii="Times New Roman" w:eastAsia="Calibri" w:hAnsi="Times New Roman" w:cs="Times New Roman"/>
          <w:noProof/>
          <w:kern w:val="0"/>
          <w:sz w:val="36"/>
          <w:szCs w:val="36"/>
          <w:lang w:eastAsia="hr-HR"/>
          <w14:ligatures w14:val="none"/>
        </w:rPr>
        <w:drawing>
          <wp:inline distT="0" distB="0" distL="0" distR="0" wp14:anchorId="302EC4ED" wp14:editId="0D4597EF">
            <wp:extent cx="2286000" cy="1973580"/>
            <wp:effectExtent l="0" t="0" r="0" b="762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1973580"/>
                    </a:xfrm>
                    <a:prstGeom prst="rect">
                      <a:avLst/>
                    </a:prstGeom>
                    <a:noFill/>
                    <a:ln>
                      <a:noFill/>
                    </a:ln>
                  </pic:spPr>
                </pic:pic>
              </a:graphicData>
            </a:graphic>
          </wp:inline>
        </w:drawing>
      </w:r>
    </w:p>
    <w:p w14:paraId="0C419F03" w14:textId="77777777" w:rsidR="00C41FFA" w:rsidRDefault="00C41FFA" w:rsidP="00A564E6">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p>
    <w:p w14:paraId="18926D87" w14:textId="77777777" w:rsidR="00C41FFA" w:rsidRDefault="00C41FFA" w:rsidP="00A564E6">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p>
    <w:p w14:paraId="7205747C" w14:textId="4C7DFE52" w:rsidR="00A564E6" w:rsidRPr="00A564E6" w:rsidRDefault="00A564E6" w:rsidP="00A564E6">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r w:rsidRPr="00A564E6">
        <w:rPr>
          <w:rFonts w:ascii="Times New Roman" w:eastAsia="Calibri" w:hAnsi="Times New Roman" w:cs="Times New Roman"/>
          <w:kern w:val="0"/>
          <w:sz w:val="36"/>
          <w:szCs w:val="36"/>
          <w14:ligatures w14:val="none"/>
        </w:rPr>
        <w:t>STRATEGIJA UPRAVLJANJA I RASPOLAGANJA</w:t>
      </w:r>
    </w:p>
    <w:p w14:paraId="5652B294" w14:textId="77777777" w:rsidR="00A564E6" w:rsidRPr="00A564E6" w:rsidRDefault="00A564E6" w:rsidP="00A564E6">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r w:rsidRPr="00A564E6">
        <w:rPr>
          <w:rFonts w:ascii="Times New Roman" w:eastAsia="Calibri" w:hAnsi="Times New Roman" w:cs="Times New Roman"/>
          <w:kern w:val="0"/>
          <w:sz w:val="36"/>
          <w:szCs w:val="36"/>
          <w14:ligatures w14:val="none"/>
        </w:rPr>
        <w:t xml:space="preserve">NEKRETNINAMA U VLASNIŠTVU </w:t>
      </w:r>
    </w:p>
    <w:p w14:paraId="3D99C995" w14:textId="325C0B67" w:rsidR="00A564E6" w:rsidRPr="00A564E6" w:rsidRDefault="00A564E6" w:rsidP="00A564E6">
      <w:pPr>
        <w:autoSpaceDE w:val="0"/>
        <w:autoSpaceDN w:val="0"/>
        <w:adjustRightInd w:val="0"/>
        <w:spacing w:after="200" w:line="240" w:lineRule="auto"/>
        <w:rPr>
          <w:rFonts w:ascii="Times New Roman" w:eastAsia="Calibri" w:hAnsi="Times New Roman" w:cs="Times New Roman"/>
          <w:kern w:val="0"/>
          <w:sz w:val="36"/>
          <w:szCs w:val="36"/>
          <w14:ligatures w14:val="none"/>
        </w:rPr>
      </w:pPr>
      <w:r w:rsidRPr="00A564E6">
        <w:rPr>
          <w:rFonts w:ascii="Times New Roman" w:eastAsia="Calibri" w:hAnsi="Times New Roman" w:cs="Times New Roman"/>
          <w:kern w:val="0"/>
          <w:sz w:val="36"/>
          <w:szCs w:val="36"/>
          <w14:ligatures w14:val="none"/>
        </w:rPr>
        <w:t xml:space="preserve">     GRADA VINKOVACA </w:t>
      </w:r>
      <w:r w:rsidR="00881DD3">
        <w:rPr>
          <w:rFonts w:ascii="Times New Roman" w:eastAsia="Calibri" w:hAnsi="Times New Roman" w:cs="Times New Roman"/>
          <w:kern w:val="0"/>
          <w:sz w:val="36"/>
          <w:szCs w:val="36"/>
          <w14:ligatures w14:val="none"/>
        </w:rPr>
        <w:t xml:space="preserve">ZA RAZDOBLJE </w:t>
      </w:r>
      <w:r w:rsidRPr="00A564E6">
        <w:rPr>
          <w:rFonts w:ascii="Times New Roman" w:eastAsia="Calibri" w:hAnsi="Times New Roman" w:cs="Times New Roman"/>
          <w:kern w:val="0"/>
          <w:sz w:val="36"/>
          <w:szCs w:val="36"/>
          <w14:ligatures w14:val="none"/>
        </w:rPr>
        <w:t>202</w:t>
      </w:r>
      <w:r w:rsidR="008B472D">
        <w:rPr>
          <w:rFonts w:ascii="Times New Roman" w:eastAsia="Calibri" w:hAnsi="Times New Roman" w:cs="Times New Roman"/>
          <w:kern w:val="0"/>
          <w:sz w:val="36"/>
          <w:szCs w:val="36"/>
          <w14:ligatures w14:val="none"/>
        </w:rPr>
        <w:t>7</w:t>
      </w:r>
      <w:r w:rsidRPr="00A564E6">
        <w:rPr>
          <w:rFonts w:ascii="Times New Roman" w:eastAsia="Calibri" w:hAnsi="Times New Roman" w:cs="Times New Roman"/>
          <w:kern w:val="0"/>
          <w:sz w:val="36"/>
          <w:szCs w:val="36"/>
          <w14:ligatures w14:val="none"/>
        </w:rPr>
        <w:t xml:space="preserve">. </w:t>
      </w:r>
      <w:r w:rsidR="00881DD3">
        <w:rPr>
          <w:rFonts w:ascii="Times New Roman" w:eastAsia="Calibri" w:hAnsi="Times New Roman" w:cs="Times New Roman"/>
          <w:kern w:val="0"/>
          <w:sz w:val="36"/>
          <w:szCs w:val="36"/>
          <w14:ligatures w14:val="none"/>
        </w:rPr>
        <w:t>-</w:t>
      </w:r>
      <w:r w:rsidRPr="00A564E6">
        <w:rPr>
          <w:rFonts w:ascii="Times New Roman" w:eastAsia="Calibri" w:hAnsi="Times New Roman" w:cs="Times New Roman"/>
          <w:kern w:val="0"/>
          <w:sz w:val="36"/>
          <w:szCs w:val="36"/>
          <w14:ligatures w14:val="none"/>
        </w:rPr>
        <w:t xml:space="preserve"> 20</w:t>
      </w:r>
      <w:r w:rsidR="008B472D">
        <w:rPr>
          <w:rFonts w:ascii="Times New Roman" w:eastAsia="Calibri" w:hAnsi="Times New Roman" w:cs="Times New Roman"/>
          <w:kern w:val="0"/>
          <w:sz w:val="36"/>
          <w:szCs w:val="36"/>
          <w14:ligatures w14:val="none"/>
        </w:rPr>
        <w:t>3</w:t>
      </w:r>
      <w:r w:rsidR="008D4A75">
        <w:rPr>
          <w:rFonts w:ascii="Times New Roman" w:eastAsia="Calibri" w:hAnsi="Times New Roman" w:cs="Times New Roman"/>
          <w:kern w:val="0"/>
          <w:sz w:val="36"/>
          <w:szCs w:val="36"/>
          <w14:ligatures w14:val="none"/>
        </w:rPr>
        <w:t>6</w:t>
      </w:r>
      <w:r w:rsidRPr="00A564E6">
        <w:rPr>
          <w:rFonts w:ascii="Times New Roman" w:eastAsia="Calibri" w:hAnsi="Times New Roman" w:cs="Times New Roman"/>
          <w:kern w:val="0"/>
          <w:sz w:val="36"/>
          <w:szCs w:val="36"/>
          <w14:ligatures w14:val="none"/>
        </w:rPr>
        <w:t>.</w:t>
      </w:r>
    </w:p>
    <w:p w14:paraId="4FD72F98" w14:textId="7B560BEB" w:rsidR="00A564E6" w:rsidRDefault="00A564E6" w:rsidP="00A564E6">
      <w:pPr>
        <w:autoSpaceDE w:val="0"/>
        <w:autoSpaceDN w:val="0"/>
        <w:adjustRightInd w:val="0"/>
        <w:spacing w:after="200" w:line="240" w:lineRule="auto"/>
        <w:jc w:val="center"/>
        <w:rPr>
          <w:rFonts w:ascii="Times New Roman" w:eastAsia="Calibri" w:hAnsi="Times New Roman" w:cs="Times New Roman"/>
          <w:noProof/>
          <w:kern w:val="0"/>
          <w:sz w:val="36"/>
          <w:szCs w:val="36"/>
          <w14:ligatures w14:val="none"/>
        </w:rPr>
      </w:pPr>
    </w:p>
    <w:p w14:paraId="3353B02F" w14:textId="77777777" w:rsidR="00C41FFA" w:rsidRDefault="00C41FFA" w:rsidP="00A564E6">
      <w:pPr>
        <w:autoSpaceDE w:val="0"/>
        <w:autoSpaceDN w:val="0"/>
        <w:adjustRightInd w:val="0"/>
        <w:spacing w:after="200" w:line="240" w:lineRule="auto"/>
        <w:jc w:val="center"/>
        <w:rPr>
          <w:rFonts w:ascii="Times New Roman" w:eastAsia="Calibri" w:hAnsi="Times New Roman" w:cs="Times New Roman"/>
          <w:noProof/>
          <w:kern w:val="0"/>
          <w:sz w:val="36"/>
          <w:szCs w:val="36"/>
          <w14:ligatures w14:val="none"/>
        </w:rPr>
      </w:pPr>
    </w:p>
    <w:p w14:paraId="6AAC111B" w14:textId="77777777" w:rsidR="00C41FFA" w:rsidRDefault="00C41FFA" w:rsidP="00A564E6">
      <w:pPr>
        <w:autoSpaceDE w:val="0"/>
        <w:autoSpaceDN w:val="0"/>
        <w:adjustRightInd w:val="0"/>
        <w:spacing w:after="200" w:line="240" w:lineRule="auto"/>
        <w:jc w:val="center"/>
        <w:rPr>
          <w:rFonts w:ascii="Times New Roman" w:eastAsia="Calibri" w:hAnsi="Times New Roman" w:cs="Times New Roman"/>
          <w:noProof/>
          <w:kern w:val="0"/>
          <w:sz w:val="36"/>
          <w:szCs w:val="36"/>
          <w14:ligatures w14:val="none"/>
        </w:rPr>
      </w:pPr>
    </w:p>
    <w:p w14:paraId="6C012F8F" w14:textId="77777777" w:rsidR="00C41FFA" w:rsidRDefault="00C41FFA" w:rsidP="00A564E6">
      <w:pPr>
        <w:autoSpaceDE w:val="0"/>
        <w:autoSpaceDN w:val="0"/>
        <w:adjustRightInd w:val="0"/>
        <w:spacing w:after="200" w:line="240" w:lineRule="auto"/>
        <w:jc w:val="center"/>
        <w:rPr>
          <w:rFonts w:ascii="Times New Roman" w:eastAsia="Calibri" w:hAnsi="Times New Roman" w:cs="Times New Roman"/>
          <w:noProof/>
          <w:kern w:val="0"/>
          <w:sz w:val="36"/>
          <w:szCs w:val="36"/>
          <w14:ligatures w14:val="none"/>
        </w:rPr>
      </w:pPr>
    </w:p>
    <w:p w14:paraId="4EAC5C62" w14:textId="77777777" w:rsidR="00C41FFA" w:rsidRDefault="00C41FFA" w:rsidP="00A564E6">
      <w:pPr>
        <w:autoSpaceDE w:val="0"/>
        <w:autoSpaceDN w:val="0"/>
        <w:adjustRightInd w:val="0"/>
        <w:spacing w:after="200" w:line="240" w:lineRule="auto"/>
        <w:jc w:val="center"/>
        <w:rPr>
          <w:rFonts w:ascii="Times New Roman" w:eastAsia="Calibri" w:hAnsi="Times New Roman" w:cs="Times New Roman"/>
          <w:noProof/>
          <w:kern w:val="0"/>
          <w:sz w:val="36"/>
          <w:szCs w:val="36"/>
          <w14:ligatures w14:val="none"/>
        </w:rPr>
      </w:pPr>
    </w:p>
    <w:p w14:paraId="33B7A198" w14:textId="77777777" w:rsidR="00C41FFA" w:rsidRPr="00A564E6" w:rsidRDefault="00C41FFA" w:rsidP="00A564E6">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p>
    <w:p w14:paraId="0D49CB97" w14:textId="77777777" w:rsidR="00A564E6" w:rsidRPr="00A564E6" w:rsidRDefault="00A564E6" w:rsidP="00A564E6">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p>
    <w:p w14:paraId="4EBA294A" w14:textId="3FF37549" w:rsidR="008F3803" w:rsidRDefault="00A564E6" w:rsidP="000648D1">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r w:rsidRPr="00A564E6">
        <w:rPr>
          <w:rFonts w:ascii="Times New Roman" w:eastAsia="Calibri" w:hAnsi="Times New Roman" w:cs="Times New Roman"/>
          <w:kern w:val="0"/>
          <w:sz w:val="36"/>
          <w:szCs w:val="36"/>
          <w14:ligatures w14:val="none"/>
        </w:rPr>
        <w:t xml:space="preserve">Vinkovci, </w:t>
      </w:r>
      <w:r w:rsidR="008B472D">
        <w:rPr>
          <w:rFonts w:ascii="Times New Roman" w:eastAsia="Calibri" w:hAnsi="Times New Roman" w:cs="Times New Roman"/>
          <w:kern w:val="0"/>
          <w:sz w:val="36"/>
          <w:szCs w:val="36"/>
          <w14:ligatures w14:val="none"/>
        </w:rPr>
        <w:t>rujan</w:t>
      </w:r>
      <w:r w:rsidRPr="00A564E6">
        <w:rPr>
          <w:rFonts w:ascii="Times New Roman" w:eastAsia="Calibri" w:hAnsi="Times New Roman" w:cs="Times New Roman"/>
          <w:kern w:val="0"/>
          <w:sz w:val="36"/>
          <w:szCs w:val="36"/>
          <w14:ligatures w14:val="none"/>
        </w:rPr>
        <w:t xml:space="preserve"> 2</w:t>
      </w:r>
      <w:r w:rsidR="008B472D">
        <w:rPr>
          <w:rFonts w:ascii="Times New Roman" w:eastAsia="Calibri" w:hAnsi="Times New Roman" w:cs="Times New Roman"/>
          <w:kern w:val="0"/>
          <w:sz w:val="36"/>
          <w:szCs w:val="36"/>
          <w14:ligatures w14:val="none"/>
        </w:rPr>
        <w:t>026</w:t>
      </w:r>
      <w:r w:rsidRPr="00A564E6">
        <w:rPr>
          <w:rFonts w:ascii="Times New Roman" w:eastAsia="Calibri" w:hAnsi="Times New Roman" w:cs="Times New Roman"/>
          <w:kern w:val="0"/>
          <w:sz w:val="36"/>
          <w:szCs w:val="36"/>
          <w14:ligatures w14:val="none"/>
        </w:rPr>
        <w:t>.</w:t>
      </w:r>
      <w:r w:rsidR="008B472D">
        <w:rPr>
          <w:rFonts w:ascii="Times New Roman" w:eastAsia="Calibri" w:hAnsi="Times New Roman" w:cs="Times New Roman"/>
          <w:kern w:val="0"/>
          <w:sz w:val="36"/>
          <w:szCs w:val="36"/>
          <w14:ligatures w14:val="none"/>
        </w:rPr>
        <w:t xml:space="preserve"> godine</w:t>
      </w:r>
    </w:p>
    <w:p w14:paraId="386E23AA" w14:textId="77777777" w:rsidR="000648D1" w:rsidRDefault="000648D1" w:rsidP="000648D1">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p>
    <w:p w14:paraId="1330E153" w14:textId="4A4AB7B0" w:rsidR="00A564E6" w:rsidRPr="00A564E6" w:rsidRDefault="00A564E6" w:rsidP="00A564E6">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r w:rsidRPr="00A564E6">
        <w:rPr>
          <w:rFonts w:ascii="Times New Roman" w:eastAsia="Calibri" w:hAnsi="Times New Roman" w:cs="Times New Roman"/>
          <w:kern w:val="0"/>
          <w:sz w:val="36"/>
          <w:szCs w:val="36"/>
          <w14:ligatures w14:val="none"/>
        </w:rPr>
        <w:t>SADRŽAJ</w:t>
      </w:r>
    </w:p>
    <w:p w14:paraId="5540D790" w14:textId="77777777" w:rsidR="00A564E6" w:rsidRPr="00A564E6" w:rsidRDefault="00A564E6" w:rsidP="00A564E6">
      <w:pPr>
        <w:autoSpaceDE w:val="0"/>
        <w:autoSpaceDN w:val="0"/>
        <w:adjustRightInd w:val="0"/>
        <w:spacing w:after="200" w:line="240" w:lineRule="auto"/>
        <w:rPr>
          <w:rFonts w:ascii="Times New Roman" w:eastAsia="Calibri" w:hAnsi="Times New Roman" w:cs="Times New Roman"/>
          <w:kern w:val="0"/>
          <w:sz w:val="28"/>
          <w:szCs w:val="28"/>
          <w14:ligatures w14:val="none"/>
        </w:rPr>
      </w:pPr>
    </w:p>
    <w:p w14:paraId="339A81CF" w14:textId="77777777" w:rsidR="00A564E6" w:rsidRPr="00A564E6" w:rsidRDefault="00A564E6" w:rsidP="00A564E6">
      <w:pPr>
        <w:numPr>
          <w:ilvl w:val="0"/>
          <w:numId w:val="1"/>
        </w:numPr>
        <w:autoSpaceDE w:val="0"/>
        <w:autoSpaceDN w:val="0"/>
        <w:adjustRightInd w:val="0"/>
        <w:spacing w:after="200" w:line="240" w:lineRule="auto"/>
        <w:contextualSpacing/>
        <w:jc w:val="both"/>
        <w:rPr>
          <w:rFonts w:ascii="Times New Roman" w:eastAsia="Calibri" w:hAnsi="Times New Roman" w:cs="Times New Roman"/>
          <w:kern w:val="0"/>
          <w:sz w:val="28"/>
          <w:szCs w:val="28"/>
          <w14:ligatures w14:val="none"/>
        </w:rPr>
      </w:pPr>
      <w:r w:rsidRPr="00A564E6">
        <w:rPr>
          <w:rFonts w:ascii="Times New Roman" w:eastAsia="Calibri" w:hAnsi="Times New Roman" w:cs="Times New Roman"/>
          <w:kern w:val="0"/>
          <w:sz w:val="28"/>
          <w:szCs w:val="28"/>
          <w14:ligatures w14:val="none"/>
        </w:rPr>
        <w:t>Uvod…………………………………………………………………. 3</w:t>
      </w:r>
    </w:p>
    <w:p w14:paraId="4972BB83" w14:textId="77777777" w:rsidR="00A564E6" w:rsidRPr="00A564E6" w:rsidRDefault="00A564E6" w:rsidP="00A564E6">
      <w:pPr>
        <w:autoSpaceDE w:val="0"/>
        <w:autoSpaceDN w:val="0"/>
        <w:adjustRightInd w:val="0"/>
        <w:spacing w:after="200" w:line="240" w:lineRule="auto"/>
        <w:ind w:left="1440"/>
        <w:contextualSpacing/>
        <w:jc w:val="both"/>
        <w:rPr>
          <w:rFonts w:ascii="Times New Roman" w:eastAsia="Calibri" w:hAnsi="Times New Roman" w:cs="Times New Roman"/>
          <w:kern w:val="0"/>
          <w:sz w:val="28"/>
          <w:szCs w:val="28"/>
          <w14:ligatures w14:val="none"/>
        </w:rPr>
      </w:pPr>
    </w:p>
    <w:p w14:paraId="51907E36" w14:textId="77777777" w:rsidR="00A564E6" w:rsidRPr="00A564E6" w:rsidRDefault="00A564E6" w:rsidP="00A564E6">
      <w:pPr>
        <w:numPr>
          <w:ilvl w:val="0"/>
          <w:numId w:val="1"/>
        </w:numPr>
        <w:autoSpaceDE w:val="0"/>
        <w:autoSpaceDN w:val="0"/>
        <w:adjustRightInd w:val="0"/>
        <w:spacing w:after="0" w:line="240" w:lineRule="auto"/>
        <w:contextualSpacing/>
        <w:jc w:val="both"/>
        <w:rPr>
          <w:rFonts w:ascii="Times New Roman" w:eastAsia="Calibri" w:hAnsi="Times New Roman" w:cs="Times New Roman"/>
          <w:kern w:val="0"/>
          <w:sz w:val="28"/>
          <w:szCs w:val="28"/>
          <w14:ligatures w14:val="none"/>
        </w:rPr>
      </w:pPr>
      <w:r w:rsidRPr="00A564E6">
        <w:rPr>
          <w:rFonts w:ascii="Times New Roman" w:eastAsia="Calibri" w:hAnsi="Times New Roman" w:cs="Times New Roman"/>
          <w:kern w:val="0"/>
          <w:sz w:val="28"/>
          <w:szCs w:val="28"/>
          <w14:ligatures w14:val="none"/>
        </w:rPr>
        <w:t>Važeći propisi u svezi upravljanja i raspolaganja nekretninama……...5</w:t>
      </w:r>
    </w:p>
    <w:p w14:paraId="2F46AD7E" w14:textId="77777777" w:rsidR="00A564E6" w:rsidRPr="00A564E6" w:rsidRDefault="00A564E6" w:rsidP="00A564E6">
      <w:pPr>
        <w:autoSpaceDE w:val="0"/>
        <w:autoSpaceDN w:val="0"/>
        <w:adjustRightInd w:val="0"/>
        <w:spacing w:after="0" w:line="240" w:lineRule="auto"/>
        <w:ind w:left="1440"/>
        <w:contextualSpacing/>
        <w:jc w:val="both"/>
        <w:rPr>
          <w:rFonts w:ascii="Times New Roman" w:eastAsia="Calibri" w:hAnsi="Times New Roman" w:cs="Times New Roman"/>
          <w:kern w:val="0"/>
          <w:sz w:val="28"/>
          <w:szCs w:val="28"/>
          <w14:ligatures w14:val="none"/>
        </w:rPr>
      </w:pPr>
    </w:p>
    <w:p w14:paraId="457A8660" w14:textId="77777777" w:rsidR="00A564E6" w:rsidRPr="00A564E6" w:rsidRDefault="00A564E6" w:rsidP="00A564E6">
      <w:pPr>
        <w:numPr>
          <w:ilvl w:val="0"/>
          <w:numId w:val="1"/>
        </w:numPr>
        <w:autoSpaceDE w:val="0"/>
        <w:autoSpaceDN w:val="0"/>
        <w:adjustRightInd w:val="0"/>
        <w:spacing w:after="0" w:line="240" w:lineRule="auto"/>
        <w:contextualSpacing/>
        <w:jc w:val="both"/>
        <w:rPr>
          <w:rFonts w:ascii="Times New Roman" w:eastAsia="Calibri" w:hAnsi="Times New Roman" w:cs="Times New Roman"/>
          <w:kern w:val="0"/>
          <w:sz w:val="28"/>
          <w:szCs w:val="28"/>
          <w14:ligatures w14:val="none"/>
        </w:rPr>
      </w:pPr>
      <w:r w:rsidRPr="00A564E6">
        <w:rPr>
          <w:rFonts w:ascii="Times New Roman" w:eastAsia="Calibri" w:hAnsi="Times New Roman" w:cs="Times New Roman"/>
          <w:kern w:val="0"/>
          <w:sz w:val="28"/>
          <w:szCs w:val="28"/>
          <w14:ligatures w14:val="none"/>
        </w:rPr>
        <w:t xml:space="preserve">Načela upravljanja i raspolaganja nekretninama u vlasništvu </w:t>
      </w:r>
    </w:p>
    <w:p w14:paraId="0881F548"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8"/>
          <w:szCs w:val="28"/>
          <w14:ligatures w14:val="none"/>
        </w:rPr>
      </w:pPr>
      <w:r w:rsidRPr="00A564E6">
        <w:rPr>
          <w:rFonts w:ascii="Times New Roman" w:eastAsia="Calibri" w:hAnsi="Times New Roman" w:cs="Times New Roman"/>
          <w:kern w:val="0"/>
          <w:sz w:val="28"/>
          <w:szCs w:val="28"/>
          <w14:ligatures w14:val="none"/>
        </w:rPr>
        <w:t xml:space="preserve">                    Grada Vinkovaca………………………………………………………6</w:t>
      </w:r>
    </w:p>
    <w:p w14:paraId="7CAB8DEA" w14:textId="77777777" w:rsidR="00A564E6" w:rsidRPr="00A564E6" w:rsidRDefault="00A564E6" w:rsidP="00A564E6">
      <w:pPr>
        <w:ind w:left="720"/>
        <w:contextualSpacing/>
        <w:jc w:val="both"/>
        <w:rPr>
          <w:rFonts w:ascii="Times New Roman" w:eastAsia="Calibri" w:hAnsi="Times New Roman" w:cs="Times New Roman"/>
          <w:kern w:val="0"/>
          <w:sz w:val="28"/>
          <w:szCs w:val="28"/>
          <w14:ligatures w14:val="none"/>
        </w:rPr>
      </w:pPr>
    </w:p>
    <w:p w14:paraId="5C704424" w14:textId="77777777" w:rsidR="00A564E6" w:rsidRDefault="00A564E6" w:rsidP="00A564E6">
      <w:pPr>
        <w:numPr>
          <w:ilvl w:val="0"/>
          <w:numId w:val="1"/>
        </w:numPr>
        <w:autoSpaceDE w:val="0"/>
        <w:autoSpaceDN w:val="0"/>
        <w:adjustRightInd w:val="0"/>
        <w:spacing w:after="0" w:line="240" w:lineRule="auto"/>
        <w:contextualSpacing/>
        <w:jc w:val="both"/>
        <w:rPr>
          <w:rFonts w:ascii="Times New Roman" w:eastAsia="Calibri" w:hAnsi="Times New Roman" w:cs="Times New Roman"/>
          <w:kern w:val="0"/>
          <w:sz w:val="28"/>
          <w:szCs w:val="28"/>
          <w14:ligatures w14:val="none"/>
        </w:rPr>
      </w:pPr>
      <w:r w:rsidRPr="00A564E6">
        <w:rPr>
          <w:rFonts w:ascii="Times New Roman" w:eastAsia="Calibri" w:hAnsi="Times New Roman" w:cs="Times New Roman"/>
          <w:kern w:val="0"/>
          <w:sz w:val="28"/>
          <w:szCs w:val="28"/>
          <w14:ligatures w14:val="none"/>
        </w:rPr>
        <w:t>Analiza stanja nekretnina i postojeći model upravljanja i raspolaganja nekretninama………………………………………………………….7</w:t>
      </w:r>
    </w:p>
    <w:p w14:paraId="59F2F5EA" w14:textId="2902F312" w:rsidR="00A564E6" w:rsidRPr="00A448E4" w:rsidRDefault="008F3803" w:rsidP="00A448E4">
      <w:pPr>
        <w:numPr>
          <w:ilvl w:val="0"/>
          <w:numId w:val="1"/>
        </w:numPr>
        <w:autoSpaceDE w:val="0"/>
        <w:autoSpaceDN w:val="0"/>
        <w:adjustRightInd w:val="0"/>
        <w:spacing w:after="0" w:line="240" w:lineRule="auto"/>
        <w:contextualSpacing/>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Swot analiza………………………………………………………….</w:t>
      </w:r>
      <w:r w:rsidR="00A448E4">
        <w:rPr>
          <w:rFonts w:ascii="Times New Roman" w:eastAsia="Calibri" w:hAnsi="Times New Roman" w:cs="Times New Roman"/>
          <w:kern w:val="0"/>
          <w:sz w:val="28"/>
          <w:szCs w:val="28"/>
          <w14:ligatures w14:val="none"/>
        </w:rPr>
        <w:t>11</w:t>
      </w:r>
    </w:p>
    <w:p w14:paraId="58D0EDDE" w14:textId="7F527D58" w:rsidR="00A564E6" w:rsidRPr="00A564E6" w:rsidRDefault="00A564E6" w:rsidP="00A564E6">
      <w:pPr>
        <w:numPr>
          <w:ilvl w:val="0"/>
          <w:numId w:val="1"/>
        </w:numPr>
        <w:autoSpaceDE w:val="0"/>
        <w:autoSpaceDN w:val="0"/>
        <w:adjustRightInd w:val="0"/>
        <w:spacing w:after="0" w:line="240" w:lineRule="auto"/>
        <w:contextualSpacing/>
        <w:jc w:val="both"/>
        <w:rPr>
          <w:rFonts w:ascii="Times New Roman" w:eastAsia="Calibri" w:hAnsi="Times New Roman" w:cs="Times New Roman"/>
          <w:kern w:val="0"/>
          <w:sz w:val="28"/>
          <w:szCs w:val="28"/>
          <w14:ligatures w14:val="none"/>
        </w:rPr>
      </w:pPr>
      <w:r w:rsidRPr="00A564E6">
        <w:rPr>
          <w:rFonts w:ascii="Times New Roman" w:eastAsia="Calibri" w:hAnsi="Times New Roman" w:cs="Times New Roman"/>
          <w:kern w:val="0"/>
          <w:sz w:val="28"/>
          <w:szCs w:val="28"/>
          <w14:ligatures w14:val="none"/>
        </w:rPr>
        <w:t>Vizije i smjernice za raspolaganje i upravljanje nekretninama u razdoblju od 202</w:t>
      </w:r>
      <w:r w:rsidR="008B472D">
        <w:rPr>
          <w:rFonts w:ascii="Times New Roman" w:eastAsia="Calibri" w:hAnsi="Times New Roman" w:cs="Times New Roman"/>
          <w:kern w:val="0"/>
          <w:sz w:val="28"/>
          <w:szCs w:val="28"/>
          <w14:ligatures w14:val="none"/>
        </w:rPr>
        <w:t>7</w:t>
      </w:r>
      <w:r w:rsidRPr="00A564E6">
        <w:rPr>
          <w:rFonts w:ascii="Times New Roman" w:eastAsia="Calibri" w:hAnsi="Times New Roman" w:cs="Times New Roman"/>
          <w:kern w:val="0"/>
          <w:sz w:val="28"/>
          <w:szCs w:val="28"/>
          <w14:ligatures w14:val="none"/>
        </w:rPr>
        <w:t>. - 20</w:t>
      </w:r>
      <w:r w:rsidR="008B472D">
        <w:rPr>
          <w:rFonts w:ascii="Times New Roman" w:eastAsia="Calibri" w:hAnsi="Times New Roman" w:cs="Times New Roman"/>
          <w:kern w:val="0"/>
          <w:sz w:val="28"/>
          <w:szCs w:val="28"/>
          <w14:ligatures w14:val="none"/>
        </w:rPr>
        <w:t>3</w:t>
      </w:r>
      <w:r w:rsidR="008D4A75">
        <w:rPr>
          <w:rFonts w:ascii="Times New Roman" w:eastAsia="Calibri" w:hAnsi="Times New Roman" w:cs="Times New Roman"/>
          <w:kern w:val="0"/>
          <w:sz w:val="28"/>
          <w:szCs w:val="28"/>
          <w14:ligatures w14:val="none"/>
        </w:rPr>
        <w:t>6</w:t>
      </w:r>
      <w:r w:rsidRPr="00A564E6">
        <w:rPr>
          <w:rFonts w:ascii="Times New Roman" w:eastAsia="Calibri" w:hAnsi="Times New Roman" w:cs="Times New Roman"/>
          <w:kern w:val="0"/>
          <w:sz w:val="28"/>
          <w:szCs w:val="28"/>
          <w14:ligatures w14:val="none"/>
        </w:rPr>
        <w:t>. godine……………………………………1</w:t>
      </w:r>
      <w:r w:rsidR="00A448E4">
        <w:rPr>
          <w:rFonts w:ascii="Times New Roman" w:eastAsia="Calibri" w:hAnsi="Times New Roman" w:cs="Times New Roman"/>
          <w:kern w:val="0"/>
          <w:sz w:val="28"/>
          <w:szCs w:val="28"/>
          <w14:ligatures w14:val="none"/>
        </w:rPr>
        <w:t>2</w:t>
      </w:r>
    </w:p>
    <w:p w14:paraId="62425203" w14:textId="77777777" w:rsidR="00A564E6" w:rsidRPr="00A564E6" w:rsidRDefault="00A564E6" w:rsidP="00A564E6">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p>
    <w:p w14:paraId="25511A4D" w14:textId="77777777" w:rsidR="00A564E6" w:rsidRPr="00A564E6" w:rsidRDefault="00A564E6" w:rsidP="00A564E6">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p>
    <w:p w14:paraId="336AD450" w14:textId="77777777" w:rsidR="00A564E6" w:rsidRPr="00A564E6" w:rsidRDefault="00A564E6" w:rsidP="00A564E6">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p>
    <w:p w14:paraId="245FE0D3" w14:textId="77777777" w:rsidR="00A564E6" w:rsidRPr="00A564E6" w:rsidRDefault="00A564E6" w:rsidP="00A564E6">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p>
    <w:p w14:paraId="0D40B760" w14:textId="77777777" w:rsidR="00A564E6" w:rsidRPr="00A564E6" w:rsidRDefault="00A564E6" w:rsidP="00A564E6">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p>
    <w:p w14:paraId="06C7A49C" w14:textId="77777777" w:rsidR="00A564E6" w:rsidRPr="00A564E6" w:rsidRDefault="00A564E6" w:rsidP="00A564E6">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p>
    <w:p w14:paraId="3402BA22" w14:textId="77777777" w:rsidR="00A564E6" w:rsidRDefault="00A564E6" w:rsidP="00A564E6">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p>
    <w:p w14:paraId="63566564" w14:textId="77777777" w:rsidR="000648D1" w:rsidRDefault="000648D1" w:rsidP="00A564E6">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p>
    <w:p w14:paraId="3AD2B1D8" w14:textId="77777777" w:rsidR="000648D1" w:rsidRDefault="000648D1" w:rsidP="00A564E6">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p>
    <w:p w14:paraId="783B640C" w14:textId="77777777" w:rsidR="000648D1" w:rsidRDefault="000648D1" w:rsidP="00A564E6">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p>
    <w:p w14:paraId="7A042B4D" w14:textId="77777777" w:rsidR="000648D1" w:rsidRPr="00A564E6" w:rsidRDefault="000648D1" w:rsidP="00A564E6">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p>
    <w:p w14:paraId="6FE67906" w14:textId="77777777" w:rsidR="00A564E6" w:rsidRPr="00A564E6" w:rsidRDefault="00A564E6" w:rsidP="00AF17BC">
      <w:pPr>
        <w:autoSpaceDE w:val="0"/>
        <w:autoSpaceDN w:val="0"/>
        <w:adjustRightInd w:val="0"/>
        <w:spacing w:after="200" w:line="240" w:lineRule="auto"/>
        <w:rPr>
          <w:rFonts w:ascii="Times New Roman" w:eastAsia="Calibri" w:hAnsi="Times New Roman" w:cs="Times New Roman"/>
          <w:kern w:val="0"/>
          <w:sz w:val="36"/>
          <w:szCs w:val="36"/>
          <w14:ligatures w14:val="none"/>
        </w:rPr>
      </w:pPr>
    </w:p>
    <w:p w14:paraId="77BDD011" w14:textId="77777777" w:rsidR="00A564E6" w:rsidRPr="00A564E6" w:rsidRDefault="00A564E6" w:rsidP="00A564E6">
      <w:pPr>
        <w:autoSpaceDE w:val="0"/>
        <w:autoSpaceDN w:val="0"/>
        <w:adjustRightInd w:val="0"/>
        <w:spacing w:after="200" w:line="240" w:lineRule="auto"/>
        <w:jc w:val="center"/>
        <w:rPr>
          <w:rFonts w:ascii="Times New Roman" w:eastAsia="Calibri" w:hAnsi="Times New Roman" w:cs="Times New Roman"/>
          <w:kern w:val="0"/>
          <w:sz w:val="36"/>
          <w:szCs w:val="36"/>
          <w14:ligatures w14:val="none"/>
        </w:rPr>
      </w:pPr>
      <w:r w:rsidRPr="00A564E6">
        <w:rPr>
          <w:rFonts w:ascii="Times New Roman" w:eastAsia="Calibri" w:hAnsi="Times New Roman" w:cs="Times New Roman"/>
          <w:kern w:val="0"/>
          <w:sz w:val="36"/>
          <w:szCs w:val="36"/>
          <w14:ligatures w14:val="none"/>
        </w:rPr>
        <w:lastRenderedPageBreak/>
        <w:t>UVOD</w:t>
      </w:r>
    </w:p>
    <w:p w14:paraId="47E403CD" w14:textId="77777777" w:rsidR="00A564E6" w:rsidRPr="00A564E6" w:rsidRDefault="00A564E6" w:rsidP="00A564E6">
      <w:pPr>
        <w:autoSpaceDE w:val="0"/>
        <w:autoSpaceDN w:val="0"/>
        <w:adjustRightInd w:val="0"/>
        <w:spacing w:after="200" w:line="240" w:lineRule="auto"/>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r>
    </w:p>
    <w:p w14:paraId="1172B168" w14:textId="77E95CF9" w:rsidR="00A564E6" w:rsidRPr="00A564E6" w:rsidRDefault="00A564E6" w:rsidP="00A564E6">
      <w:pPr>
        <w:autoSpaceDE w:val="0"/>
        <w:autoSpaceDN w:val="0"/>
        <w:adjustRightInd w:val="0"/>
        <w:spacing w:after="200" w:line="240" w:lineRule="auto"/>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Strategija upravljanja i raspolaganja nekretninama u vlasništvu Grada Vinkovaca (u daljnjem tekstu: Strategija) donosi se za razdoblje 202</w:t>
      </w:r>
      <w:r w:rsidR="008B472D">
        <w:rPr>
          <w:rFonts w:ascii="Times New Roman" w:eastAsia="Calibri" w:hAnsi="Times New Roman" w:cs="Times New Roman"/>
          <w:kern w:val="0"/>
          <w:sz w:val="24"/>
          <w:szCs w:val="24"/>
          <w14:ligatures w14:val="none"/>
        </w:rPr>
        <w:t>7</w:t>
      </w:r>
      <w:r w:rsidRPr="00A564E6">
        <w:rPr>
          <w:rFonts w:ascii="Times New Roman" w:eastAsia="Calibri" w:hAnsi="Times New Roman" w:cs="Times New Roman"/>
          <w:kern w:val="0"/>
          <w:sz w:val="24"/>
          <w:szCs w:val="24"/>
          <w14:ligatures w14:val="none"/>
        </w:rPr>
        <w:t>. – 20</w:t>
      </w:r>
      <w:r w:rsidR="008B472D">
        <w:rPr>
          <w:rFonts w:ascii="Times New Roman" w:eastAsia="Calibri" w:hAnsi="Times New Roman" w:cs="Times New Roman"/>
          <w:kern w:val="0"/>
          <w:sz w:val="24"/>
          <w:szCs w:val="24"/>
          <w14:ligatures w14:val="none"/>
        </w:rPr>
        <w:t>3</w:t>
      </w:r>
      <w:r w:rsidR="008D4A75">
        <w:rPr>
          <w:rFonts w:ascii="Times New Roman" w:eastAsia="Calibri" w:hAnsi="Times New Roman" w:cs="Times New Roman"/>
          <w:kern w:val="0"/>
          <w:sz w:val="24"/>
          <w:szCs w:val="24"/>
          <w14:ligatures w14:val="none"/>
        </w:rPr>
        <w:t>6</w:t>
      </w:r>
      <w:r w:rsidRPr="00A564E6">
        <w:rPr>
          <w:rFonts w:ascii="Times New Roman" w:eastAsia="Calibri" w:hAnsi="Times New Roman" w:cs="Times New Roman"/>
          <w:kern w:val="0"/>
          <w:sz w:val="24"/>
          <w:szCs w:val="24"/>
          <w14:ligatures w14:val="none"/>
        </w:rPr>
        <w:t>. za potrebe Grada Vinkovaca.</w:t>
      </w:r>
    </w:p>
    <w:p w14:paraId="780CA5C4"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r>
    </w:p>
    <w:p w14:paraId="184038E1" w14:textId="4B9360CE" w:rsidR="00A564E6" w:rsidRPr="00A564E6" w:rsidRDefault="00A564E6" w:rsidP="00A564E6">
      <w:pPr>
        <w:autoSpaceDE w:val="0"/>
        <w:autoSpaceDN w:val="0"/>
        <w:adjustRightInd w:val="0"/>
        <w:spacing w:after="0" w:line="240" w:lineRule="auto"/>
        <w:ind w:firstLine="708"/>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 xml:space="preserve">Grad Vinkovci obuhvaća područje k.o. Vinkovci I, Vinkovci II, Mirkovci i Vinkovačko Novo Selo. </w:t>
      </w:r>
    </w:p>
    <w:p w14:paraId="72D2E022"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Mirkovci spadaju u skupinu naselja unutar gradova i obuhvaćaju 25 % grada Vinkovaca, te se nalaze u prvoj skupinu područja od posebne državne skrbi.</w:t>
      </w:r>
    </w:p>
    <w:p w14:paraId="1EED74BC"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16A417DB"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r>
    </w:p>
    <w:p w14:paraId="3033F1F2" w14:textId="65C43216" w:rsidR="00A564E6" w:rsidRPr="00A564E6" w:rsidRDefault="00A564E6" w:rsidP="00A564E6">
      <w:pPr>
        <w:autoSpaceDE w:val="0"/>
        <w:autoSpaceDN w:val="0"/>
        <w:adjustRightInd w:val="0"/>
        <w:spacing w:after="0" w:line="240" w:lineRule="auto"/>
        <w:ind w:firstLine="708"/>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Cilj Strategije je dugoročno osigurati ciljeve i smjernice za učinkovito i transparentno upravljanje i raspolaganje nekretninama na navedenim područjima čija je održivost važna za Grad Vinkovce, a što se može postići isključivo upravljanjem svim nekretninama u gradskom vlasništvu na zadovoljavajući način. Oslanja se na Strategiju upravljanja državnom imovinom za razdoblje 20</w:t>
      </w:r>
      <w:r w:rsidR="008B472D">
        <w:rPr>
          <w:rFonts w:ascii="Times New Roman" w:eastAsia="Calibri" w:hAnsi="Times New Roman" w:cs="Times New Roman"/>
          <w:kern w:val="0"/>
          <w:sz w:val="24"/>
          <w:szCs w:val="24"/>
          <w14:ligatures w14:val="none"/>
        </w:rPr>
        <w:t>26</w:t>
      </w:r>
      <w:r w:rsidRPr="00A564E6">
        <w:rPr>
          <w:rFonts w:ascii="Times New Roman" w:eastAsia="Calibri" w:hAnsi="Times New Roman" w:cs="Times New Roman"/>
          <w:kern w:val="0"/>
          <w:sz w:val="24"/>
          <w:szCs w:val="24"/>
          <w14:ligatures w14:val="none"/>
        </w:rPr>
        <w:t>. – 20</w:t>
      </w:r>
      <w:r w:rsidR="008B472D">
        <w:rPr>
          <w:rFonts w:ascii="Times New Roman" w:eastAsia="Calibri" w:hAnsi="Times New Roman" w:cs="Times New Roman"/>
          <w:kern w:val="0"/>
          <w:sz w:val="24"/>
          <w:szCs w:val="24"/>
          <w14:ligatures w14:val="none"/>
        </w:rPr>
        <w:t>35</w:t>
      </w:r>
      <w:r w:rsidRPr="00A564E6">
        <w:rPr>
          <w:rFonts w:ascii="Times New Roman" w:eastAsia="Calibri" w:hAnsi="Times New Roman" w:cs="Times New Roman"/>
          <w:kern w:val="0"/>
          <w:sz w:val="24"/>
          <w:szCs w:val="24"/>
          <w14:ligatures w14:val="none"/>
        </w:rPr>
        <w:t xml:space="preserve">. („Narodne novine“ br. </w:t>
      </w:r>
      <w:r w:rsidR="008B472D">
        <w:rPr>
          <w:rFonts w:ascii="Times New Roman" w:eastAsia="Calibri" w:hAnsi="Times New Roman" w:cs="Times New Roman"/>
          <w:kern w:val="0"/>
          <w:sz w:val="24"/>
          <w:szCs w:val="24"/>
          <w14:ligatures w14:val="none"/>
        </w:rPr>
        <w:t>81/2026</w:t>
      </w:r>
      <w:r w:rsidRPr="00A564E6">
        <w:rPr>
          <w:rFonts w:ascii="Times New Roman" w:eastAsia="Calibri" w:hAnsi="Times New Roman" w:cs="Times New Roman"/>
          <w:kern w:val="0"/>
          <w:sz w:val="24"/>
          <w:szCs w:val="24"/>
          <w14:ligatures w14:val="none"/>
        </w:rPr>
        <w:t>.).</w:t>
      </w:r>
    </w:p>
    <w:p w14:paraId="53D58C08"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4269F4CF"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r>
    </w:p>
    <w:p w14:paraId="75E1843C" w14:textId="77777777" w:rsidR="00A564E6" w:rsidRPr="00A564E6" w:rsidRDefault="00A564E6" w:rsidP="00A564E6">
      <w:pPr>
        <w:autoSpaceDE w:val="0"/>
        <w:autoSpaceDN w:val="0"/>
        <w:adjustRightInd w:val="0"/>
        <w:spacing w:after="0" w:line="240" w:lineRule="auto"/>
        <w:ind w:firstLine="708"/>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Upravljanje nekretninama podrazumijeva sve sustave i koordinirane aktivnosti kojima Grad optimalno i održivo upravlja svojom imovinom. To je djelovanje usmjereno na učinkovito, efikasno i proaktivno djelovanje kojim se osigurava da imovina proizvodi optimalne kratkoročne i dugoročne rezultate, uključujući tijek novca i povećanja vrijednosti. U okviru upravljanja nekretninama postiže se dobrobit za cijelu zajednicu.</w:t>
      </w:r>
    </w:p>
    <w:p w14:paraId="679AE63C"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Kao segment upravljanja nekretninama mogu se izdvojiti evidencija nekretnina, održavanje nekretnina, njihovo unaprjeđenje, briga o upotrebi i ekonomskoj dobiti za proračun Grada Vinkovaca. Conditio sine qua non upravljanja nekretninama je evidencija nekretnina. Održavanje nekretnina znači upravljanje usmjereno k tome da se održava optimalno svojstvo pojedine nekretnine u cilju zadovoljavanja one potrebe građana koju je namijenila odluka upravitelja. Zaštita se odnosi na redovito održavanje kao i osiguranje od nepredviđenih događaja.</w:t>
      </w:r>
    </w:p>
    <w:p w14:paraId="3C7F7020" w14:textId="77777777" w:rsidR="00A564E6" w:rsidRPr="00A564E6" w:rsidRDefault="00A564E6" w:rsidP="00A564E6">
      <w:pPr>
        <w:autoSpaceDE w:val="0"/>
        <w:autoSpaceDN w:val="0"/>
        <w:adjustRightInd w:val="0"/>
        <w:spacing w:after="0" w:line="240" w:lineRule="auto"/>
        <w:ind w:firstLine="708"/>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Značaj upravljanja nekretninama je u pronalaženju optimalnih rješenja koja će dugoročno očuvati iste i generirati gospodarski rast.</w:t>
      </w:r>
    </w:p>
    <w:p w14:paraId="7FFD5DC7"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3603998C"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r>
    </w:p>
    <w:p w14:paraId="43266C3F" w14:textId="77777777" w:rsidR="00A564E6" w:rsidRPr="00A564E6" w:rsidRDefault="00A564E6" w:rsidP="00A564E6">
      <w:pPr>
        <w:autoSpaceDE w:val="0"/>
        <w:autoSpaceDN w:val="0"/>
        <w:adjustRightInd w:val="0"/>
        <w:spacing w:after="0" w:line="240" w:lineRule="auto"/>
        <w:ind w:firstLine="708"/>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Raspolaganje nekretninama podrazumijeva pravo na otuđenje, opterećenje, ograničenje i odricanje od prava. Oblicima raspolaganja nekretninama u vlasništvu Grada Vinkovaca smatraju se: prodaja nekretnina, razvrgnuće suvlasničke zajednice, zamjene nekretnina, zakup zemljišta, osnivanje prava građenja, osnivanje prava služnosti, osnivanje založnih prava, darovanje nekretnina, dodjela nekretnina na korištenje, davanje u zakup poslovnih prostora, davanje u najam stanova, otuđenje zemljišta u poslovnim zonama, davanje na privremeno korištenje javnih površina i dr.</w:t>
      </w:r>
    </w:p>
    <w:p w14:paraId="3413854E"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6BEDC1B2"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Ovlasti za upravljanje i raspolaganje nekretninama u vlasništvu Grada imaju Gradsko Vijeće, odnosno gradonačelnik, osim ako posebnom zakonom nije drugačije određeno.</w:t>
      </w:r>
    </w:p>
    <w:p w14:paraId="1B2CCAFE" w14:textId="651D788B"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lastRenderedPageBreak/>
        <w:tab/>
        <w:t>Gradsko Vijeće, odnosno gradonačelnik donose odluku o stjecanju, otuđenju, raspolaganju i upravljaju nekretninama u vlasništvu Grada pažnjom dobrog gospodara u interesu i cilju općeg gospodarskog i socijalnog napretka građana Grada. Odluku o stjecanju i otuđenju nekretnina čija pojedinačna vrijednost ne prelazi 0,5 % iznosa prihoda bez primitka ostvarenih u godini koja prethodi godini u kojoj se odlučuje o stjecanju i otuđivanju nekretnina donosi gradonačelnik, a ukoliko pojedinačna vrijednost nekretnina prelazi 0,5% navedenog iznosa odluku o stjecanju i otuđenju nekretnina donosi Gradsko Vijeće.</w:t>
      </w:r>
    </w:p>
    <w:p w14:paraId="20743988"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25CFE648"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r>
    </w:p>
    <w:p w14:paraId="33C223C3"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Grad svojim nekretninama mora odgovorno upravljati i raspolagati jer predstavljaju kapital koji je potrebno staviti u funkciju i po potrebi sačuvati za naredne generacije.</w:t>
      </w:r>
    </w:p>
    <w:p w14:paraId="39E2ADE2"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483579DD"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4690E70E"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3FFCE0C6"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6347D9DA"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567D7CCD"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2729A0F0"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030FD036"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10B363DD"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4D0ACA43"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31FE46EE"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02F3E318"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615BBFE5"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17DDAC88"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2E309CF2"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1A01CAF4"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51D3C0B7"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439510A9"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48ACF79D"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2EA4222B"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69BFA72E"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787D8E90"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03D31803"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544CDB91"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23903786"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6EAECE18"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43255452"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0A20B352"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238C08FD"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4E418E3A"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43FA2960"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6F122DB3"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27702676"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14804F37"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196BBC5C"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5525E4EB"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29CC00DC"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1249CA92" w14:textId="77777777" w:rsidR="00A564E6" w:rsidRPr="00A564E6" w:rsidRDefault="00A564E6" w:rsidP="00A564E6">
      <w:pPr>
        <w:autoSpaceDE w:val="0"/>
        <w:autoSpaceDN w:val="0"/>
        <w:adjustRightInd w:val="0"/>
        <w:spacing w:after="0" w:line="240" w:lineRule="auto"/>
        <w:jc w:val="center"/>
        <w:rPr>
          <w:rFonts w:ascii="Times New Roman" w:eastAsia="Calibri" w:hAnsi="Times New Roman" w:cs="Times New Roman"/>
          <w:kern w:val="0"/>
          <w:sz w:val="36"/>
          <w:szCs w:val="36"/>
          <w14:ligatures w14:val="none"/>
        </w:rPr>
      </w:pPr>
      <w:r w:rsidRPr="00A564E6">
        <w:rPr>
          <w:rFonts w:ascii="Times New Roman" w:eastAsia="Calibri" w:hAnsi="Times New Roman" w:cs="Times New Roman"/>
          <w:kern w:val="0"/>
          <w:sz w:val="36"/>
          <w:szCs w:val="36"/>
          <w14:ligatures w14:val="none"/>
        </w:rPr>
        <w:t>VAŽEĆI PROPISI U SVEZI UPRAVLJANJA I RASPOLAGANJA NEKRETNINAMA</w:t>
      </w:r>
    </w:p>
    <w:p w14:paraId="33ED03EE" w14:textId="77777777" w:rsidR="00A564E6" w:rsidRPr="00A564E6" w:rsidRDefault="00A564E6" w:rsidP="00A564E6">
      <w:pPr>
        <w:autoSpaceDE w:val="0"/>
        <w:autoSpaceDN w:val="0"/>
        <w:adjustRightInd w:val="0"/>
        <w:spacing w:after="0" w:line="240" w:lineRule="auto"/>
        <w:jc w:val="center"/>
        <w:rPr>
          <w:rFonts w:ascii="Times New Roman" w:eastAsia="Calibri" w:hAnsi="Times New Roman" w:cs="Times New Roman"/>
          <w:kern w:val="0"/>
          <w:sz w:val="36"/>
          <w:szCs w:val="36"/>
          <w14:ligatures w14:val="none"/>
        </w:rPr>
      </w:pPr>
    </w:p>
    <w:p w14:paraId="26BC807A" w14:textId="77777777" w:rsidR="00A564E6" w:rsidRPr="00A564E6" w:rsidRDefault="00A564E6" w:rsidP="00A564E6">
      <w:pPr>
        <w:autoSpaceDE w:val="0"/>
        <w:autoSpaceDN w:val="0"/>
        <w:adjustRightInd w:val="0"/>
        <w:spacing w:after="0" w:line="240" w:lineRule="auto"/>
        <w:jc w:val="center"/>
        <w:rPr>
          <w:rFonts w:ascii="Times New Roman" w:eastAsia="Calibri" w:hAnsi="Times New Roman" w:cs="Times New Roman"/>
          <w:kern w:val="0"/>
          <w:sz w:val="36"/>
          <w:szCs w:val="36"/>
          <w14:ligatures w14:val="none"/>
        </w:rPr>
      </w:pPr>
    </w:p>
    <w:p w14:paraId="289998F2"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Upravljanje i raspolaganje nekretninama obavlja se u skladu sa zakonskim propisima, posebnim odlukama Gradskog Vijeća i aktima gradonačelnika.</w:t>
      </w:r>
    </w:p>
    <w:p w14:paraId="278D407A"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 xml:space="preserve">Odluke Gradskog Vijeća i akti gradonačelnika vezani uz upravljanje i raspolaganje nekretninama objavljuju se u „Službenom glasniku“ Grada Vinkovaca, oglasnoj ploči i mrežnim stranicama Grada Vinkovaca. </w:t>
      </w:r>
    </w:p>
    <w:p w14:paraId="3A67CD89" w14:textId="51B46D05" w:rsidR="00B82A1C" w:rsidRPr="00B82A1C" w:rsidRDefault="00A564E6" w:rsidP="00B82A1C">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r>
    </w:p>
    <w:p w14:paraId="3B44D5D0" w14:textId="77777777" w:rsidR="00B82A1C" w:rsidRPr="00376721" w:rsidRDefault="00B82A1C" w:rsidP="00B82A1C">
      <w:pPr>
        <w:numPr>
          <w:ilvl w:val="0"/>
          <w:numId w:val="5"/>
        </w:numPr>
        <w:spacing w:after="0" w:line="240" w:lineRule="auto"/>
        <w:jc w:val="both"/>
        <w:rPr>
          <w:rFonts w:ascii="Times New Roman" w:eastAsia="Times New Roman" w:hAnsi="Times New Roman" w:cs="Times New Roman"/>
          <w:kern w:val="0"/>
          <w:sz w:val="24"/>
          <w:szCs w:val="24"/>
          <w:lang w:eastAsia="hr-HR"/>
          <w14:ligatures w14:val="none"/>
        </w:rPr>
      </w:pPr>
      <w:r w:rsidRPr="00376721">
        <w:rPr>
          <w:rFonts w:ascii="Times New Roman" w:eastAsia="Times New Roman" w:hAnsi="Times New Roman" w:cs="Times New Roman"/>
          <w:kern w:val="0"/>
          <w:sz w:val="24"/>
          <w:szCs w:val="24"/>
          <w:lang w:eastAsia="hr-HR"/>
          <w14:ligatures w14:val="none"/>
        </w:rPr>
        <w:t>Zakon o vlasništvu i drugim stvarnim pravima (NN br. 91/96, 68/97, 137/99, 22/00,</w:t>
      </w:r>
    </w:p>
    <w:p w14:paraId="5ACB6C9F" w14:textId="77777777" w:rsidR="00B82A1C" w:rsidRPr="00376721" w:rsidRDefault="00B82A1C" w:rsidP="00B82A1C">
      <w:pPr>
        <w:spacing w:after="0" w:line="240" w:lineRule="auto"/>
        <w:jc w:val="both"/>
        <w:rPr>
          <w:rFonts w:ascii="Times New Roman" w:eastAsia="Times New Roman" w:hAnsi="Times New Roman" w:cs="Times New Roman"/>
          <w:kern w:val="0"/>
          <w:sz w:val="24"/>
          <w:szCs w:val="24"/>
          <w:lang w:eastAsia="hr-HR"/>
          <w14:ligatures w14:val="none"/>
        </w:rPr>
      </w:pPr>
      <w:r w:rsidRPr="00376721">
        <w:rPr>
          <w:rFonts w:ascii="Times New Roman" w:eastAsia="Times New Roman" w:hAnsi="Times New Roman" w:cs="Times New Roman"/>
          <w:kern w:val="0"/>
          <w:sz w:val="24"/>
          <w:szCs w:val="24"/>
          <w:lang w:eastAsia="hr-HR"/>
          <w14:ligatures w14:val="none"/>
        </w:rPr>
        <w:t xml:space="preserve">73/00, 114/01, 79/06, 141/06), 146/08, 38/09, 153/09, 143/12, 152/14 i 81/15 – pročišćeni tekst, 94/17, 5/25), </w:t>
      </w:r>
    </w:p>
    <w:p w14:paraId="4912E45B" w14:textId="77777777" w:rsidR="00B82A1C" w:rsidRPr="00376721" w:rsidRDefault="00B82A1C" w:rsidP="00B82A1C">
      <w:pPr>
        <w:numPr>
          <w:ilvl w:val="0"/>
          <w:numId w:val="5"/>
        </w:numPr>
        <w:spacing w:after="0" w:line="240" w:lineRule="auto"/>
        <w:jc w:val="both"/>
        <w:rPr>
          <w:rFonts w:ascii="Times New Roman" w:eastAsia="Times New Roman" w:hAnsi="Times New Roman" w:cs="Times New Roman"/>
          <w:kern w:val="0"/>
          <w:sz w:val="24"/>
          <w:szCs w:val="24"/>
          <w:lang w:eastAsia="hr-HR"/>
          <w14:ligatures w14:val="none"/>
        </w:rPr>
      </w:pPr>
      <w:r w:rsidRPr="00376721">
        <w:rPr>
          <w:rFonts w:ascii="Times New Roman" w:eastAsia="Times New Roman" w:hAnsi="Times New Roman" w:cs="Times New Roman"/>
          <w:kern w:val="0"/>
          <w:sz w:val="24"/>
          <w:szCs w:val="24"/>
          <w:lang w:eastAsia="hr-HR"/>
          <w14:ligatures w14:val="none"/>
        </w:rPr>
        <w:t>Zakon o lokalnoj i područnoj (regionalnoj) samoupravi (NN br. 33/01, 60/01, 129/05,</w:t>
      </w:r>
    </w:p>
    <w:p w14:paraId="74CF53AB" w14:textId="77777777" w:rsidR="00B82A1C" w:rsidRPr="00376721" w:rsidRDefault="00B82A1C" w:rsidP="00B82A1C">
      <w:pPr>
        <w:spacing w:after="0" w:line="240" w:lineRule="auto"/>
        <w:jc w:val="both"/>
        <w:rPr>
          <w:rFonts w:ascii="Times New Roman" w:eastAsia="Times New Roman" w:hAnsi="Times New Roman" w:cs="Times New Roman"/>
          <w:kern w:val="0"/>
          <w:sz w:val="24"/>
          <w:szCs w:val="24"/>
          <w:lang w:eastAsia="hr-HR"/>
          <w14:ligatures w14:val="none"/>
        </w:rPr>
      </w:pPr>
      <w:r w:rsidRPr="00376721">
        <w:rPr>
          <w:rFonts w:ascii="Times New Roman" w:eastAsia="Times New Roman" w:hAnsi="Times New Roman" w:cs="Times New Roman"/>
          <w:kern w:val="0"/>
          <w:sz w:val="24"/>
          <w:szCs w:val="24"/>
          <w:lang w:eastAsia="hr-HR"/>
          <w14:ligatures w14:val="none"/>
        </w:rPr>
        <w:t>109/07, 125/08, 36/09, 150/11, 144/12, 19/13,137/15, 123/17, 98/19 i 144/20),</w:t>
      </w:r>
    </w:p>
    <w:p w14:paraId="50C9B471" w14:textId="77777777" w:rsidR="00B82A1C" w:rsidRPr="00376721" w:rsidRDefault="00B82A1C" w:rsidP="00B82A1C">
      <w:pPr>
        <w:numPr>
          <w:ilvl w:val="0"/>
          <w:numId w:val="5"/>
        </w:numPr>
        <w:spacing w:after="0" w:line="240" w:lineRule="auto"/>
        <w:jc w:val="both"/>
        <w:rPr>
          <w:rFonts w:ascii="Times New Roman" w:eastAsia="Times New Roman" w:hAnsi="Times New Roman" w:cs="Times New Roman"/>
          <w:kern w:val="0"/>
          <w:sz w:val="24"/>
          <w:szCs w:val="24"/>
          <w:lang w:eastAsia="hr-HR"/>
          <w14:ligatures w14:val="none"/>
        </w:rPr>
      </w:pPr>
      <w:r w:rsidRPr="00376721">
        <w:rPr>
          <w:rFonts w:ascii="Times New Roman" w:eastAsia="Times New Roman" w:hAnsi="Times New Roman" w:cs="Times New Roman"/>
          <w:kern w:val="0"/>
          <w:sz w:val="24"/>
          <w:szCs w:val="24"/>
          <w:lang w:eastAsia="hr-HR"/>
          <w14:ligatures w14:val="none"/>
        </w:rPr>
        <w:t>Zakon o procjeni vrijednosti nekretnina (NN br. 78/15),</w:t>
      </w:r>
    </w:p>
    <w:p w14:paraId="651C2D7D" w14:textId="77777777" w:rsidR="00B82A1C" w:rsidRPr="00376721" w:rsidRDefault="00B82A1C" w:rsidP="00B82A1C">
      <w:pPr>
        <w:numPr>
          <w:ilvl w:val="0"/>
          <w:numId w:val="5"/>
        </w:numPr>
        <w:spacing w:after="0" w:line="240" w:lineRule="auto"/>
        <w:jc w:val="both"/>
        <w:rPr>
          <w:rFonts w:ascii="Times New Roman" w:eastAsia="Times New Roman" w:hAnsi="Times New Roman" w:cs="Times New Roman"/>
          <w:kern w:val="0"/>
          <w:sz w:val="24"/>
          <w:szCs w:val="24"/>
          <w:lang w:eastAsia="hr-HR"/>
          <w14:ligatures w14:val="none"/>
        </w:rPr>
      </w:pPr>
      <w:r w:rsidRPr="00376721">
        <w:rPr>
          <w:rFonts w:ascii="Times New Roman" w:eastAsia="Times New Roman" w:hAnsi="Times New Roman" w:cs="Times New Roman"/>
          <w:kern w:val="0"/>
          <w:sz w:val="24"/>
          <w:szCs w:val="24"/>
          <w:lang w:eastAsia="hr-HR"/>
          <w14:ligatures w14:val="none"/>
        </w:rPr>
        <w:t>Zakon o državnoj izmjeri i katastru nekretnina (NN br.112/18, 39/22 i 152/24),</w:t>
      </w:r>
    </w:p>
    <w:p w14:paraId="0509F778" w14:textId="77777777" w:rsidR="00B82A1C" w:rsidRPr="00376721" w:rsidRDefault="00B82A1C" w:rsidP="00B82A1C">
      <w:pPr>
        <w:numPr>
          <w:ilvl w:val="0"/>
          <w:numId w:val="5"/>
        </w:numPr>
        <w:spacing w:after="0" w:line="240" w:lineRule="auto"/>
        <w:jc w:val="both"/>
        <w:rPr>
          <w:rFonts w:ascii="Times New Roman" w:eastAsia="Times New Roman" w:hAnsi="Times New Roman" w:cs="Times New Roman"/>
          <w:kern w:val="0"/>
          <w:sz w:val="24"/>
          <w:szCs w:val="24"/>
          <w:lang w:eastAsia="hr-HR"/>
          <w14:ligatures w14:val="none"/>
        </w:rPr>
      </w:pPr>
      <w:r w:rsidRPr="00376721">
        <w:rPr>
          <w:rFonts w:ascii="Times New Roman" w:eastAsia="Times New Roman" w:hAnsi="Times New Roman" w:cs="Times New Roman"/>
          <w:kern w:val="0"/>
          <w:sz w:val="24"/>
          <w:szCs w:val="24"/>
          <w:lang w:eastAsia="hr-HR"/>
          <w14:ligatures w14:val="none"/>
        </w:rPr>
        <w:t>Zakon o zakupu i kupoprodaji poslovnog prostora (NN br.125/11, 64/15, 112/18 i 123/24),</w:t>
      </w:r>
    </w:p>
    <w:p w14:paraId="6A676F03" w14:textId="77777777" w:rsidR="00B82A1C" w:rsidRPr="00376721" w:rsidRDefault="00B82A1C" w:rsidP="00B82A1C">
      <w:pPr>
        <w:numPr>
          <w:ilvl w:val="0"/>
          <w:numId w:val="5"/>
        </w:numPr>
        <w:autoSpaceDE w:val="0"/>
        <w:autoSpaceDN w:val="0"/>
        <w:adjustRightInd w:val="0"/>
        <w:spacing w:after="0" w:line="276" w:lineRule="auto"/>
        <w:contextualSpacing/>
        <w:jc w:val="both"/>
        <w:rPr>
          <w:rFonts w:ascii="Times New Roman" w:eastAsia="Arial" w:hAnsi="Times New Roman" w:cs="Times New Roman"/>
          <w:sz w:val="24"/>
          <w:szCs w:val="24"/>
        </w:rPr>
      </w:pPr>
      <w:r w:rsidRPr="00376721">
        <w:rPr>
          <w:rFonts w:ascii="Times New Roman" w:eastAsia="Arial" w:hAnsi="Times New Roman" w:cs="Times New Roman"/>
          <w:sz w:val="24"/>
          <w:szCs w:val="24"/>
        </w:rPr>
        <w:t>Zakon o najmu stanova (NN br. 91/96, 48/98, 66/98, 22/06, 68/18, 105/20 i 36/24),</w:t>
      </w:r>
    </w:p>
    <w:p w14:paraId="1D1ABDAE" w14:textId="77777777" w:rsidR="00B82A1C" w:rsidRPr="00376721" w:rsidRDefault="00B82A1C" w:rsidP="00B82A1C">
      <w:pPr>
        <w:numPr>
          <w:ilvl w:val="0"/>
          <w:numId w:val="5"/>
        </w:numPr>
        <w:spacing w:after="0" w:line="276" w:lineRule="auto"/>
        <w:jc w:val="both"/>
        <w:rPr>
          <w:rFonts w:ascii="Times New Roman" w:eastAsia="Times New Roman" w:hAnsi="Times New Roman" w:cs="Times New Roman"/>
          <w:color w:val="424242"/>
          <w:kern w:val="0"/>
          <w:sz w:val="24"/>
          <w:szCs w:val="24"/>
          <w:lang w:eastAsia="hr-HR"/>
          <w14:ligatures w14:val="none"/>
        </w:rPr>
      </w:pPr>
      <w:r w:rsidRPr="00376721">
        <w:rPr>
          <w:rFonts w:ascii="Times New Roman" w:eastAsia="Times New Roman" w:hAnsi="Times New Roman" w:cs="Times New Roman"/>
          <w:kern w:val="0"/>
          <w:sz w:val="24"/>
          <w:szCs w:val="24"/>
          <w:lang w:eastAsia="hr-HR"/>
          <w14:ligatures w14:val="none"/>
        </w:rPr>
        <w:t>Zakon o hrvatskim braniteljima iz Domovinskog rata i članovima njihovih obitelji (NN br.</w:t>
      </w:r>
    </w:p>
    <w:p w14:paraId="25EB6BCB" w14:textId="77777777" w:rsidR="00B82A1C" w:rsidRPr="00376721" w:rsidRDefault="00B82A1C" w:rsidP="00B82A1C">
      <w:pPr>
        <w:spacing w:after="0" w:line="276" w:lineRule="auto"/>
        <w:jc w:val="both"/>
        <w:rPr>
          <w:rFonts w:ascii="Times New Roman" w:eastAsia="Times New Roman" w:hAnsi="Times New Roman" w:cs="Times New Roman"/>
          <w:color w:val="424242"/>
          <w:kern w:val="0"/>
          <w:sz w:val="24"/>
          <w:szCs w:val="24"/>
          <w:lang w:eastAsia="hr-HR"/>
          <w14:ligatures w14:val="none"/>
        </w:rPr>
      </w:pPr>
      <w:r w:rsidRPr="00376721">
        <w:rPr>
          <w:rFonts w:ascii="Times New Roman" w:eastAsia="Times New Roman" w:hAnsi="Times New Roman" w:cs="Times New Roman"/>
          <w:color w:val="424242"/>
          <w:kern w:val="0"/>
          <w:sz w:val="24"/>
          <w:szCs w:val="24"/>
          <w:lang w:eastAsia="hr-HR"/>
          <w14:ligatures w14:val="none"/>
        </w:rPr>
        <w:t>121/17, 98/19, 84/21 i 156/23),</w:t>
      </w:r>
    </w:p>
    <w:p w14:paraId="53930B55" w14:textId="77777777" w:rsidR="00B82A1C" w:rsidRPr="00376721" w:rsidRDefault="00B82A1C" w:rsidP="00B82A1C">
      <w:pPr>
        <w:numPr>
          <w:ilvl w:val="0"/>
          <w:numId w:val="6"/>
        </w:numPr>
        <w:autoSpaceDE w:val="0"/>
        <w:autoSpaceDN w:val="0"/>
        <w:adjustRightInd w:val="0"/>
        <w:spacing w:after="0" w:line="276" w:lineRule="auto"/>
        <w:contextualSpacing/>
        <w:jc w:val="both"/>
        <w:rPr>
          <w:rFonts w:ascii="Times New Roman" w:eastAsia="Arial" w:hAnsi="Times New Roman" w:cs="Times New Roman"/>
          <w:sz w:val="24"/>
          <w:szCs w:val="24"/>
        </w:rPr>
      </w:pPr>
      <w:r w:rsidRPr="00376721">
        <w:rPr>
          <w:rFonts w:ascii="Times New Roman" w:eastAsia="Arial" w:hAnsi="Times New Roman" w:cs="Times New Roman"/>
          <w:sz w:val="24"/>
          <w:szCs w:val="24"/>
        </w:rPr>
        <w:t>Zakon o prodaji stanova na kojima postoji stanarsko pravo (NN br. 43/92 – pročišćeni</w:t>
      </w:r>
    </w:p>
    <w:p w14:paraId="4B26ABBF" w14:textId="77777777" w:rsidR="00B82A1C" w:rsidRPr="00376721" w:rsidRDefault="00B82A1C" w:rsidP="00B82A1C">
      <w:pPr>
        <w:autoSpaceDE w:val="0"/>
        <w:autoSpaceDN w:val="0"/>
        <w:adjustRightInd w:val="0"/>
        <w:spacing w:after="0" w:line="276" w:lineRule="auto"/>
        <w:jc w:val="both"/>
        <w:rPr>
          <w:rFonts w:ascii="Times New Roman" w:eastAsia="Arial" w:hAnsi="Times New Roman" w:cs="Times New Roman"/>
          <w:kern w:val="0"/>
          <w:sz w:val="24"/>
          <w:szCs w:val="24"/>
          <w14:ligatures w14:val="none"/>
        </w:rPr>
      </w:pPr>
      <w:r w:rsidRPr="00376721">
        <w:rPr>
          <w:rFonts w:ascii="Times New Roman" w:eastAsia="Arial" w:hAnsi="Times New Roman" w:cs="Times New Roman"/>
          <w:kern w:val="0"/>
          <w:sz w:val="24"/>
          <w:szCs w:val="24"/>
          <w14:ligatures w14:val="none"/>
        </w:rPr>
        <w:t>tekst 69/92, 87/92, 25/93, 26/93, 48/93, 2/94, 44/94, 47/94, 58/95, 103/95, 11/96, 76/96, 111/96, 11/97, 103/97, 119/97, 68/98, 163/98, 22/99, 96/99, 120/00, 94/01 i 78/02),</w:t>
      </w:r>
    </w:p>
    <w:p w14:paraId="25979F7F" w14:textId="77777777" w:rsidR="00B82A1C" w:rsidRPr="00376721" w:rsidRDefault="00B82A1C" w:rsidP="00B82A1C">
      <w:pPr>
        <w:numPr>
          <w:ilvl w:val="0"/>
          <w:numId w:val="6"/>
        </w:numPr>
        <w:spacing w:after="0" w:line="240" w:lineRule="auto"/>
        <w:jc w:val="both"/>
        <w:rPr>
          <w:rFonts w:ascii="Times New Roman" w:eastAsia="Times New Roman" w:hAnsi="Times New Roman" w:cs="Times New Roman"/>
          <w:kern w:val="0"/>
          <w:sz w:val="24"/>
          <w:szCs w:val="24"/>
          <w:lang w:eastAsia="hr-HR"/>
          <w14:ligatures w14:val="none"/>
        </w:rPr>
      </w:pPr>
      <w:r w:rsidRPr="00376721">
        <w:rPr>
          <w:rFonts w:ascii="Times New Roman" w:eastAsia="Times New Roman" w:hAnsi="Times New Roman" w:cs="Times New Roman"/>
          <w:kern w:val="0"/>
          <w:sz w:val="24"/>
          <w:szCs w:val="24"/>
          <w:lang w:eastAsia="hr-HR"/>
          <w14:ligatures w14:val="none"/>
        </w:rPr>
        <w:t xml:space="preserve">Zakon o gradnji ( NN br. </w:t>
      </w:r>
      <w:r>
        <w:rPr>
          <w:rFonts w:ascii="Times New Roman" w:eastAsia="Times New Roman" w:hAnsi="Times New Roman" w:cs="Times New Roman"/>
          <w:kern w:val="0"/>
          <w:sz w:val="24"/>
          <w:szCs w:val="24"/>
          <w:lang w:eastAsia="hr-HR"/>
          <w14:ligatures w14:val="none"/>
        </w:rPr>
        <w:t>155/25)</w:t>
      </w:r>
    </w:p>
    <w:p w14:paraId="44CE8E33" w14:textId="77777777" w:rsidR="00B82A1C" w:rsidRPr="00376721" w:rsidRDefault="00B82A1C" w:rsidP="00B82A1C">
      <w:pPr>
        <w:numPr>
          <w:ilvl w:val="0"/>
          <w:numId w:val="6"/>
        </w:numPr>
        <w:spacing w:after="0" w:line="240" w:lineRule="auto"/>
        <w:jc w:val="both"/>
        <w:rPr>
          <w:rFonts w:ascii="Times New Roman" w:eastAsia="Times New Roman" w:hAnsi="Times New Roman" w:cs="Times New Roman"/>
          <w:kern w:val="0"/>
          <w:sz w:val="24"/>
          <w:szCs w:val="24"/>
          <w:lang w:eastAsia="hr-HR"/>
          <w14:ligatures w14:val="none"/>
        </w:rPr>
      </w:pPr>
      <w:r w:rsidRPr="00376721">
        <w:rPr>
          <w:rFonts w:ascii="Times New Roman" w:eastAsia="Times New Roman" w:hAnsi="Times New Roman" w:cs="Times New Roman"/>
          <w:kern w:val="0"/>
          <w:sz w:val="24"/>
          <w:szCs w:val="24"/>
          <w:lang w:eastAsia="hr-HR"/>
          <w14:ligatures w14:val="none"/>
        </w:rPr>
        <w:t>Zakon o prostornom uređenju ( NN br.</w:t>
      </w:r>
      <w:r w:rsidRPr="00376721">
        <w:rPr>
          <w:rFonts w:ascii="Times New Roman" w:eastAsia="Calibri" w:hAnsi="Times New Roman" w:cs="Times New Roman"/>
          <w:sz w:val="24"/>
          <w:szCs w:val="24"/>
        </w:rPr>
        <w:t xml:space="preserve"> 155/25</w:t>
      </w:r>
      <w:r w:rsidRPr="00376721">
        <w:rPr>
          <w:rFonts w:ascii="Times New Roman" w:eastAsia="Times New Roman" w:hAnsi="Times New Roman" w:cs="Times New Roman"/>
          <w:kern w:val="0"/>
          <w:sz w:val="24"/>
          <w:szCs w:val="24"/>
          <w:lang w:eastAsia="hr-HR"/>
          <w14:ligatures w14:val="none"/>
        </w:rPr>
        <w:t>),</w:t>
      </w:r>
    </w:p>
    <w:p w14:paraId="433203CF" w14:textId="77777777" w:rsidR="00B82A1C" w:rsidRPr="00376721" w:rsidRDefault="00B82A1C" w:rsidP="00B82A1C">
      <w:pPr>
        <w:numPr>
          <w:ilvl w:val="0"/>
          <w:numId w:val="6"/>
        </w:numPr>
        <w:spacing w:after="0" w:line="240" w:lineRule="auto"/>
        <w:jc w:val="both"/>
        <w:rPr>
          <w:rFonts w:ascii="Times New Roman" w:eastAsia="Times New Roman" w:hAnsi="Times New Roman" w:cs="Times New Roman"/>
          <w:kern w:val="0"/>
          <w:sz w:val="24"/>
          <w:szCs w:val="24"/>
          <w:lang w:eastAsia="hr-HR"/>
          <w14:ligatures w14:val="none"/>
        </w:rPr>
      </w:pPr>
      <w:r w:rsidRPr="00376721">
        <w:rPr>
          <w:rFonts w:ascii="Times New Roman" w:eastAsia="Times New Roman" w:hAnsi="Times New Roman" w:cs="Times New Roman"/>
          <w:kern w:val="0"/>
          <w:sz w:val="24"/>
          <w:szCs w:val="24"/>
          <w:lang w:eastAsia="hr-HR"/>
          <w14:ligatures w14:val="none"/>
        </w:rPr>
        <w:t>Zakon o postupanju sa nezakonito izgrađenim zgradama ( NN br. 86/12, 143/13, 65/17 i</w:t>
      </w:r>
    </w:p>
    <w:p w14:paraId="70C8E866" w14:textId="77777777" w:rsidR="00B82A1C" w:rsidRPr="00376721" w:rsidRDefault="00B82A1C" w:rsidP="00B82A1C">
      <w:pPr>
        <w:spacing w:after="0" w:line="240" w:lineRule="auto"/>
        <w:jc w:val="both"/>
        <w:rPr>
          <w:rFonts w:ascii="Times New Roman" w:eastAsia="Times New Roman" w:hAnsi="Times New Roman" w:cs="Times New Roman"/>
          <w:kern w:val="0"/>
          <w:sz w:val="24"/>
          <w:szCs w:val="24"/>
          <w:lang w:eastAsia="hr-HR"/>
          <w14:ligatures w14:val="none"/>
        </w:rPr>
      </w:pPr>
      <w:r w:rsidRPr="00376721">
        <w:rPr>
          <w:rFonts w:ascii="Times New Roman" w:eastAsia="Times New Roman" w:hAnsi="Times New Roman" w:cs="Times New Roman"/>
          <w:kern w:val="0"/>
          <w:sz w:val="24"/>
          <w:szCs w:val="24"/>
          <w:lang w:eastAsia="hr-HR"/>
          <w14:ligatures w14:val="none"/>
        </w:rPr>
        <w:t>14/19</w:t>
      </w:r>
      <w:r>
        <w:rPr>
          <w:rFonts w:ascii="Times New Roman" w:eastAsia="Times New Roman" w:hAnsi="Times New Roman" w:cs="Times New Roman"/>
          <w:kern w:val="0"/>
          <w:sz w:val="24"/>
          <w:szCs w:val="24"/>
          <w:lang w:eastAsia="hr-HR"/>
          <w14:ligatures w14:val="none"/>
        </w:rPr>
        <w:t xml:space="preserve"> i 48/26</w:t>
      </w:r>
      <w:r w:rsidRPr="00376721">
        <w:rPr>
          <w:rFonts w:ascii="Times New Roman" w:eastAsia="Times New Roman" w:hAnsi="Times New Roman" w:cs="Times New Roman"/>
          <w:kern w:val="0"/>
          <w:sz w:val="24"/>
          <w:szCs w:val="24"/>
          <w:lang w:eastAsia="hr-HR"/>
          <w14:ligatures w14:val="none"/>
        </w:rPr>
        <w:t>),</w:t>
      </w:r>
    </w:p>
    <w:p w14:paraId="668886D7" w14:textId="77777777" w:rsidR="00B82A1C" w:rsidRPr="00376721" w:rsidRDefault="00B82A1C" w:rsidP="00B82A1C">
      <w:pPr>
        <w:numPr>
          <w:ilvl w:val="0"/>
          <w:numId w:val="7"/>
        </w:numPr>
        <w:spacing w:after="0" w:line="240" w:lineRule="auto"/>
        <w:jc w:val="both"/>
        <w:rPr>
          <w:rFonts w:ascii="Times New Roman" w:eastAsia="Times New Roman" w:hAnsi="Times New Roman" w:cs="Times New Roman"/>
          <w:kern w:val="0"/>
          <w:sz w:val="24"/>
          <w:szCs w:val="24"/>
          <w:lang w:eastAsia="hr-HR"/>
          <w14:ligatures w14:val="none"/>
        </w:rPr>
      </w:pPr>
      <w:r w:rsidRPr="00376721">
        <w:rPr>
          <w:rFonts w:ascii="Times New Roman" w:eastAsia="Times New Roman" w:hAnsi="Times New Roman" w:cs="Times New Roman"/>
          <w:kern w:val="0"/>
          <w:sz w:val="24"/>
          <w:szCs w:val="24"/>
          <w:lang w:eastAsia="hr-HR"/>
          <w14:ligatures w14:val="none"/>
        </w:rPr>
        <w:t>Zakon o udrugama (NN br. 74/14, 70/17, 98/19 i 151/22),</w:t>
      </w:r>
    </w:p>
    <w:p w14:paraId="1EA9D4A1" w14:textId="77777777" w:rsidR="00B82A1C" w:rsidRPr="00376721" w:rsidRDefault="00B82A1C" w:rsidP="00B82A1C">
      <w:pPr>
        <w:numPr>
          <w:ilvl w:val="0"/>
          <w:numId w:val="7"/>
        </w:numPr>
        <w:spacing w:after="0" w:line="240" w:lineRule="auto"/>
        <w:jc w:val="both"/>
        <w:rPr>
          <w:rFonts w:ascii="Times New Roman" w:eastAsia="Times New Roman" w:hAnsi="Times New Roman" w:cs="Times New Roman"/>
          <w:kern w:val="0"/>
          <w:sz w:val="24"/>
          <w:szCs w:val="24"/>
          <w:lang w:eastAsia="hr-HR"/>
          <w14:ligatures w14:val="none"/>
        </w:rPr>
      </w:pPr>
      <w:r w:rsidRPr="00376721">
        <w:rPr>
          <w:rFonts w:ascii="Times New Roman" w:eastAsia="Times New Roman" w:hAnsi="Times New Roman" w:cs="Times New Roman"/>
          <w:kern w:val="0"/>
          <w:sz w:val="24"/>
          <w:szCs w:val="24"/>
          <w:lang w:eastAsia="hr-HR"/>
          <w14:ligatures w14:val="none"/>
        </w:rPr>
        <w:t>Zakon o sportu (NN br. 141/22),</w:t>
      </w:r>
    </w:p>
    <w:p w14:paraId="744ED4E4" w14:textId="77777777" w:rsidR="00B82A1C" w:rsidRPr="00376721" w:rsidRDefault="00B82A1C" w:rsidP="00B82A1C">
      <w:pPr>
        <w:numPr>
          <w:ilvl w:val="0"/>
          <w:numId w:val="8"/>
        </w:numPr>
        <w:spacing w:after="0" w:line="360" w:lineRule="auto"/>
        <w:contextualSpacing/>
        <w:jc w:val="both"/>
        <w:rPr>
          <w:rFonts w:ascii="Times New Roman" w:eastAsia="Arial" w:hAnsi="Times New Roman" w:cs="Times New Roman"/>
          <w:sz w:val="24"/>
          <w:szCs w:val="24"/>
        </w:rPr>
      </w:pPr>
      <w:r w:rsidRPr="00376721">
        <w:rPr>
          <w:rFonts w:ascii="Times New Roman" w:eastAsia="Arial" w:hAnsi="Times New Roman" w:cs="Times New Roman"/>
          <w:sz w:val="24"/>
          <w:szCs w:val="24"/>
        </w:rPr>
        <w:t>Uredba o uvjetima i mjerilima za utvrđivanje zaštićene najamnine (NN br. 40/97).</w:t>
      </w:r>
    </w:p>
    <w:p w14:paraId="16DA8EE2" w14:textId="77777777" w:rsidR="00A52E19" w:rsidRPr="00376721" w:rsidRDefault="00A52E19" w:rsidP="00A52E19">
      <w:pPr>
        <w:spacing w:after="0" w:line="276" w:lineRule="auto"/>
        <w:ind w:left="360"/>
        <w:contextualSpacing/>
        <w:rPr>
          <w:rFonts w:ascii="Times New Roman" w:eastAsia="Arial" w:hAnsi="Times New Roman" w:cs="Times New Roman"/>
          <w:bCs/>
          <w:iCs/>
          <w:color w:val="646B86"/>
          <w:sz w:val="24"/>
          <w:szCs w:val="24"/>
        </w:rPr>
      </w:pPr>
    </w:p>
    <w:p w14:paraId="59A82B2C" w14:textId="77777777" w:rsidR="00A52E19" w:rsidRPr="00376721" w:rsidRDefault="00A52E19" w:rsidP="00AF17BC">
      <w:pPr>
        <w:spacing w:after="0" w:line="276" w:lineRule="auto"/>
        <w:contextualSpacing/>
        <w:rPr>
          <w:rFonts w:ascii="Times New Roman" w:eastAsia="Arial" w:hAnsi="Times New Roman" w:cs="Times New Roman"/>
          <w:bCs/>
          <w:iCs/>
          <w:color w:val="646B86"/>
          <w:sz w:val="24"/>
          <w:szCs w:val="24"/>
        </w:rPr>
      </w:pPr>
    </w:p>
    <w:p w14:paraId="238D243B" w14:textId="77777777" w:rsidR="00A52E19" w:rsidRPr="00376721" w:rsidRDefault="00A52E19" w:rsidP="00A52E19">
      <w:pPr>
        <w:numPr>
          <w:ilvl w:val="0"/>
          <w:numId w:val="9"/>
        </w:numPr>
        <w:spacing w:after="0" w:line="276" w:lineRule="auto"/>
        <w:contextualSpacing/>
        <w:jc w:val="both"/>
        <w:rPr>
          <w:rFonts w:ascii="Times New Roman" w:eastAsia="Arial" w:hAnsi="Times New Roman" w:cs="Times New Roman"/>
          <w:b/>
          <w:i/>
          <w:sz w:val="24"/>
        </w:rPr>
      </w:pPr>
      <w:r w:rsidRPr="00376721">
        <w:rPr>
          <w:rFonts w:ascii="Times New Roman" w:eastAsia="Arial" w:hAnsi="Times New Roman" w:cs="Times New Roman"/>
          <w:b/>
          <w:i/>
          <w:sz w:val="24"/>
        </w:rPr>
        <w:t>Akti Grada Vinkovaca (Pravilnici i Odluke)</w:t>
      </w:r>
    </w:p>
    <w:p w14:paraId="78B3BED3" w14:textId="77777777" w:rsidR="00A52E19" w:rsidRPr="00376721" w:rsidRDefault="00A52E19" w:rsidP="00A52E19">
      <w:pPr>
        <w:spacing w:after="0" w:line="276" w:lineRule="auto"/>
        <w:jc w:val="both"/>
        <w:rPr>
          <w:rFonts w:ascii="Arial" w:eastAsia="Arial" w:hAnsi="Arial" w:cs="Times New Roman"/>
          <w:color w:val="A86C2A"/>
          <w:kern w:val="0"/>
          <w:sz w:val="24"/>
          <w14:ligatures w14:val="none"/>
        </w:rPr>
      </w:pPr>
    </w:p>
    <w:p w14:paraId="22ACAB3A" w14:textId="77777777" w:rsidR="00A52E19" w:rsidRPr="00376721" w:rsidRDefault="00A52E19" w:rsidP="00A52E19">
      <w:pPr>
        <w:spacing w:after="0" w:line="276" w:lineRule="auto"/>
        <w:jc w:val="both"/>
        <w:rPr>
          <w:rFonts w:ascii="Times New Roman" w:eastAsia="Arial" w:hAnsi="Times New Roman" w:cs="Times New Roman"/>
          <w:kern w:val="0"/>
          <w:sz w:val="24"/>
          <w14:ligatures w14:val="none"/>
        </w:rPr>
      </w:pPr>
      <w:r w:rsidRPr="00376721">
        <w:rPr>
          <w:rFonts w:ascii="Times New Roman" w:eastAsia="Arial" w:hAnsi="Times New Roman" w:cs="Times New Roman"/>
          <w:kern w:val="0"/>
          <w:sz w:val="24"/>
          <w14:ligatures w14:val="none"/>
        </w:rPr>
        <w:tab/>
        <w:t>Radi uspješnog provođenja postupka upravljanja imovinom, Grad Vinkovci donio je niz važnih dokumenata (Statut, Pravilnika i Odluka) koji služe kao podloga/dokaz o raspolaganju nekretninama, a to su sljedeći:</w:t>
      </w:r>
    </w:p>
    <w:p w14:paraId="55318C3D" w14:textId="77777777" w:rsidR="00A52E19" w:rsidRPr="00376721" w:rsidRDefault="00A52E19" w:rsidP="00A52E19">
      <w:pPr>
        <w:spacing w:after="0" w:line="276" w:lineRule="auto"/>
        <w:jc w:val="both"/>
        <w:rPr>
          <w:rFonts w:ascii="Times New Roman" w:eastAsia="Arial" w:hAnsi="Times New Roman" w:cs="Times New Roman"/>
          <w:color w:val="A86C2A"/>
          <w:kern w:val="0"/>
          <w:sz w:val="24"/>
          <w14:ligatures w14:val="none"/>
        </w:rPr>
      </w:pPr>
    </w:p>
    <w:p w14:paraId="68DDD487" w14:textId="77777777" w:rsidR="00A52E19" w:rsidRPr="00376721" w:rsidRDefault="00A52E19" w:rsidP="00A52E19">
      <w:pPr>
        <w:numPr>
          <w:ilvl w:val="0"/>
          <w:numId w:val="10"/>
        </w:numPr>
        <w:spacing w:after="0" w:line="276" w:lineRule="auto"/>
        <w:contextualSpacing/>
        <w:jc w:val="both"/>
        <w:rPr>
          <w:rFonts w:ascii="Times New Roman" w:eastAsia="Arial" w:hAnsi="Times New Roman" w:cs="Times New Roman"/>
          <w:color w:val="000000"/>
          <w:sz w:val="24"/>
          <w:szCs w:val="24"/>
        </w:rPr>
      </w:pPr>
      <w:r w:rsidRPr="00376721">
        <w:rPr>
          <w:rFonts w:ascii="Times New Roman" w:eastAsia="Arial" w:hAnsi="Times New Roman" w:cs="Times New Roman"/>
          <w:color w:val="000000"/>
          <w:sz w:val="24"/>
          <w:szCs w:val="24"/>
        </w:rPr>
        <w:t>Statut Grada Vinkovaca („Službeni glasnik“ Grada Vinkovaca br. 2/21</w:t>
      </w:r>
      <w:r>
        <w:rPr>
          <w:rFonts w:ascii="Times New Roman" w:eastAsia="Arial" w:hAnsi="Times New Roman" w:cs="Times New Roman"/>
          <w:color w:val="000000"/>
          <w:sz w:val="24"/>
          <w:szCs w:val="24"/>
        </w:rPr>
        <w:t xml:space="preserve">, </w:t>
      </w:r>
      <w:r w:rsidRPr="00376721">
        <w:rPr>
          <w:rFonts w:ascii="Times New Roman" w:eastAsia="Arial" w:hAnsi="Times New Roman" w:cs="Times New Roman"/>
          <w:color w:val="000000"/>
          <w:sz w:val="24"/>
          <w:szCs w:val="24"/>
        </w:rPr>
        <w:t>2/25</w:t>
      </w:r>
      <w:r>
        <w:rPr>
          <w:rFonts w:ascii="Times New Roman" w:eastAsia="Arial" w:hAnsi="Times New Roman" w:cs="Times New Roman"/>
          <w:color w:val="000000"/>
          <w:sz w:val="24"/>
          <w:szCs w:val="24"/>
        </w:rPr>
        <w:t xml:space="preserve"> i 5/26</w:t>
      </w:r>
      <w:r w:rsidRPr="00376721">
        <w:rPr>
          <w:rFonts w:ascii="Times New Roman" w:eastAsia="Arial" w:hAnsi="Times New Roman" w:cs="Times New Roman"/>
          <w:color w:val="000000"/>
          <w:sz w:val="24"/>
          <w:szCs w:val="24"/>
        </w:rPr>
        <w:t>),</w:t>
      </w:r>
    </w:p>
    <w:p w14:paraId="212F2D1D" w14:textId="77777777" w:rsidR="00A52E19" w:rsidRPr="00376721" w:rsidRDefault="00A52E19" w:rsidP="00A52E19">
      <w:pPr>
        <w:numPr>
          <w:ilvl w:val="0"/>
          <w:numId w:val="10"/>
        </w:numPr>
        <w:spacing w:after="0" w:line="276" w:lineRule="auto"/>
        <w:contextualSpacing/>
        <w:jc w:val="both"/>
        <w:rPr>
          <w:rFonts w:ascii="Times New Roman" w:eastAsia="Arial" w:hAnsi="Times New Roman" w:cs="Times New Roman"/>
          <w:color w:val="000000"/>
          <w:sz w:val="24"/>
          <w:szCs w:val="24"/>
        </w:rPr>
      </w:pPr>
      <w:r w:rsidRPr="00376721">
        <w:rPr>
          <w:rFonts w:ascii="Times New Roman" w:eastAsia="Arial" w:hAnsi="Times New Roman" w:cs="Times New Roman"/>
          <w:color w:val="000000"/>
          <w:sz w:val="24"/>
          <w:szCs w:val="24"/>
        </w:rPr>
        <w:lastRenderedPageBreak/>
        <w:t>Odluka o gospodarenju nekretninama u vlasništvu Grada Vinkovaca (“Službeni glasnik” Grada Vinkovaca br. 7/99 i 2/09),</w:t>
      </w:r>
    </w:p>
    <w:p w14:paraId="29E284DB" w14:textId="77777777" w:rsidR="00A52E19" w:rsidRPr="00376721" w:rsidRDefault="00A52E19" w:rsidP="00A52E19">
      <w:pPr>
        <w:numPr>
          <w:ilvl w:val="0"/>
          <w:numId w:val="10"/>
        </w:numPr>
        <w:spacing w:after="0" w:line="276" w:lineRule="auto"/>
        <w:contextualSpacing/>
        <w:jc w:val="both"/>
        <w:rPr>
          <w:rFonts w:ascii="Times New Roman" w:eastAsia="Arial" w:hAnsi="Times New Roman" w:cs="Times New Roman"/>
          <w:color w:val="000000"/>
          <w:sz w:val="24"/>
          <w:szCs w:val="24"/>
        </w:rPr>
      </w:pPr>
      <w:r w:rsidRPr="00376721">
        <w:rPr>
          <w:rFonts w:ascii="Times New Roman" w:eastAsia="Arial" w:hAnsi="Times New Roman" w:cs="Times New Roman"/>
          <w:color w:val="000000"/>
          <w:sz w:val="24"/>
          <w:szCs w:val="24"/>
        </w:rPr>
        <w:t>Odluka o zakupu poslovnog prostora u vlasništvu Grada Vinkovaca (“Službeni glasnik” Grada Vinkovaca br. 7/99 i 2/09),</w:t>
      </w:r>
    </w:p>
    <w:p w14:paraId="720F9ECC" w14:textId="77777777" w:rsidR="00A52E19" w:rsidRPr="00376721" w:rsidRDefault="00A52E19" w:rsidP="00A52E19">
      <w:pPr>
        <w:numPr>
          <w:ilvl w:val="0"/>
          <w:numId w:val="10"/>
        </w:numPr>
        <w:spacing w:after="0" w:line="276" w:lineRule="auto"/>
        <w:contextualSpacing/>
        <w:jc w:val="both"/>
        <w:rPr>
          <w:rFonts w:ascii="Times New Roman" w:eastAsia="Arial" w:hAnsi="Times New Roman" w:cs="Times New Roman"/>
          <w:color w:val="000000"/>
          <w:sz w:val="24"/>
          <w:szCs w:val="24"/>
        </w:rPr>
      </w:pPr>
      <w:r w:rsidRPr="00376721">
        <w:rPr>
          <w:rFonts w:ascii="Times New Roman" w:eastAsia="Arial" w:hAnsi="Times New Roman" w:cs="Times New Roman"/>
          <w:color w:val="000000"/>
          <w:sz w:val="24"/>
          <w:szCs w:val="24"/>
        </w:rPr>
        <w:t>Odluka o načinu upravljanja i korištenja sportskih građevina u vlasništvu Grada Vinkovaca (“Službeni glasnik” Grada Vinkovaca br. 4/20),</w:t>
      </w:r>
    </w:p>
    <w:p w14:paraId="5C4BDEC2" w14:textId="77777777" w:rsidR="00A52E19" w:rsidRPr="00376721" w:rsidRDefault="00A52E19" w:rsidP="00A52E19">
      <w:pPr>
        <w:numPr>
          <w:ilvl w:val="0"/>
          <w:numId w:val="10"/>
        </w:numPr>
        <w:spacing w:after="0" w:line="276" w:lineRule="auto"/>
        <w:contextualSpacing/>
        <w:jc w:val="both"/>
        <w:rPr>
          <w:rFonts w:ascii="Times New Roman" w:eastAsia="Arial" w:hAnsi="Times New Roman" w:cs="Times New Roman"/>
          <w:color w:val="000000"/>
          <w:sz w:val="24"/>
          <w:szCs w:val="24"/>
        </w:rPr>
      </w:pPr>
      <w:r w:rsidRPr="00376721">
        <w:rPr>
          <w:rFonts w:ascii="Times New Roman" w:eastAsia="Arial" w:hAnsi="Times New Roman" w:cs="Times New Roman"/>
          <w:color w:val="000000"/>
          <w:sz w:val="24"/>
          <w:szCs w:val="24"/>
        </w:rPr>
        <w:t>Pravilnik o dodjeli gradskih prostora na korištenje udrugama („Službeni glasnik“ Grada Vinkovaca br. 1/18 i 5/19),</w:t>
      </w:r>
    </w:p>
    <w:p w14:paraId="65ADB2FB" w14:textId="77777777" w:rsidR="00A52E19" w:rsidRPr="00376721" w:rsidRDefault="00A52E19" w:rsidP="00A52E19">
      <w:pPr>
        <w:numPr>
          <w:ilvl w:val="0"/>
          <w:numId w:val="10"/>
        </w:numPr>
        <w:spacing w:after="0" w:line="276" w:lineRule="auto"/>
        <w:contextualSpacing/>
        <w:jc w:val="both"/>
        <w:rPr>
          <w:rFonts w:ascii="Times New Roman" w:eastAsia="Arial" w:hAnsi="Times New Roman" w:cs="Times New Roman"/>
          <w:color w:val="000000"/>
          <w:sz w:val="24"/>
          <w:szCs w:val="24"/>
        </w:rPr>
      </w:pPr>
      <w:r w:rsidRPr="00376721">
        <w:rPr>
          <w:rFonts w:ascii="Times New Roman" w:eastAsia="Arial" w:hAnsi="Times New Roman" w:cs="Times New Roman"/>
          <w:color w:val="000000"/>
          <w:sz w:val="24"/>
          <w:szCs w:val="24"/>
        </w:rPr>
        <w:t xml:space="preserve">Odluka o prodaji po povoljnijim uvjetima gradilišta u vlasništvu Grada Vinkovaca (“Službeni glasnik” Grada Vinkovaca br. </w:t>
      </w:r>
      <w:r>
        <w:rPr>
          <w:rFonts w:ascii="Times New Roman" w:eastAsia="Arial" w:hAnsi="Times New Roman" w:cs="Times New Roman"/>
          <w:color w:val="000000"/>
          <w:sz w:val="24"/>
          <w:szCs w:val="24"/>
        </w:rPr>
        <w:t>11/24 i 2/25</w:t>
      </w:r>
      <w:r w:rsidRPr="00376721">
        <w:rPr>
          <w:rFonts w:ascii="Times New Roman" w:eastAsia="Arial" w:hAnsi="Times New Roman" w:cs="Times New Roman"/>
          <w:color w:val="000000"/>
          <w:sz w:val="24"/>
          <w:szCs w:val="24"/>
        </w:rPr>
        <w:t xml:space="preserve">), </w:t>
      </w:r>
    </w:p>
    <w:p w14:paraId="53B846B6" w14:textId="77777777" w:rsidR="00A52E19" w:rsidRPr="00376721" w:rsidRDefault="00A52E19" w:rsidP="00A52E19">
      <w:pPr>
        <w:numPr>
          <w:ilvl w:val="0"/>
          <w:numId w:val="10"/>
        </w:numPr>
        <w:spacing w:after="0" w:line="276" w:lineRule="auto"/>
        <w:contextualSpacing/>
        <w:jc w:val="both"/>
        <w:rPr>
          <w:rFonts w:ascii="Times New Roman" w:eastAsia="Arial" w:hAnsi="Times New Roman" w:cs="Times New Roman"/>
          <w:color w:val="000000"/>
          <w:sz w:val="24"/>
          <w:szCs w:val="24"/>
        </w:rPr>
      </w:pPr>
      <w:r w:rsidRPr="00376721">
        <w:rPr>
          <w:rFonts w:ascii="Times New Roman" w:eastAsia="Arial" w:hAnsi="Times New Roman" w:cs="Times New Roman"/>
          <w:color w:val="000000"/>
          <w:sz w:val="24"/>
          <w:szCs w:val="24"/>
        </w:rPr>
        <w:t>Odluka o prodaji gradskih stanova (“Službeni glasnik” Grada Vinkovaca br. 10/04</w:t>
      </w:r>
      <w:r>
        <w:rPr>
          <w:rFonts w:ascii="Times New Roman" w:eastAsia="Arial" w:hAnsi="Times New Roman" w:cs="Times New Roman"/>
          <w:color w:val="000000"/>
          <w:sz w:val="24"/>
          <w:szCs w:val="24"/>
        </w:rPr>
        <w:t>, 2/19</w:t>
      </w:r>
      <w:r w:rsidRPr="00376721">
        <w:rPr>
          <w:rFonts w:ascii="Times New Roman" w:eastAsia="Arial" w:hAnsi="Times New Roman" w:cs="Times New Roman"/>
          <w:color w:val="000000"/>
          <w:sz w:val="24"/>
          <w:szCs w:val="24"/>
        </w:rPr>
        <w:t>),</w:t>
      </w:r>
    </w:p>
    <w:p w14:paraId="5F7D93CD" w14:textId="77777777" w:rsidR="00A52E19" w:rsidRPr="00376721" w:rsidRDefault="00A52E19" w:rsidP="00A52E19">
      <w:pPr>
        <w:numPr>
          <w:ilvl w:val="0"/>
          <w:numId w:val="10"/>
        </w:numPr>
        <w:spacing w:after="0" w:line="276" w:lineRule="auto"/>
        <w:contextualSpacing/>
        <w:jc w:val="both"/>
        <w:rPr>
          <w:rFonts w:ascii="Times New Roman" w:eastAsia="Arial" w:hAnsi="Times New Roman" w:cs="Times New Roman"/>
          <w:color w:val="000000"/>
          <w:sz w:val="24"/>
          <w:szCs w:val="24"/>
        </w:rPr>
      </w:pPr>
      <w:r w:rsidRPr="00376721">
        <w:rPr>
          <w:rFonts w:ascii="Times New Roman" w:eastAsia="Arial" w:hAnsi="Times New Roman" w:cs="Times New Roman"/>
          <w:color w:val="000000"/>
          <w:sz w:val="24"/>
          <w:szCs w:val="24"/>
        </w:rPr>
        <w:t>Odluka o uvjetima i mjerilima za davanje stanova u najam u vlasništvu Grada (“Službeni glasnik” Grada Vinkovaca br. 7/97 i 2/19),</w:t>
      </w:r>
    </w:p>
    <w:p w14:paraId="6F9BF796" w14:textId="77777777" w:rsidR="00A52E19" w:rsidRPr="00376721" w:rsidRDefault="00A52E19" w:rsidP="00A52E19">
      <w:pPr>
        <w:numPr>
          <w:ilvl w:val="0"/>
          <w:numId w:val="10"/>
        </w:numPr>
        <w:spacing w:after="0" w:line="276" w:lineRule="auto"/>
        <w:contextualSpacing/>
        <w:jc w:val="both"/>
        <w:rPr>
          <w:rFonts w:ascii="Times New Roman" w:eastAsia="Arial" w:hAnsi="Times New Roman" w:cs="Times New Roman"/>
          <w:color w:val="000000"/>
          <w:sz w:val="24"/>
          <w:szCs w:val="24"/>
        </w:rPr>
      </w:pPr>
      <w:r w:rsidRPr="00376721">
        <w:rPr>
          <w:rFonts w:ascii="Times New Roman" w:eastAsia="Arial" w:hAnsi="Times New Roman" w:cs="Times New Roman"/>
          <w:color w:val="000000"/>
          <w:sz w:val="24"/>
          <w:szCs w:val="24"/>
        </w:rPr>
        <w:t>Pravilnik o načinu davanja na korištenje prostorija u mjesnim odborima Grada Vinkovaca (“Službeni glasnik” Grada Vinkovaca br. 3/12).</w:t>
      </w:r>
    </w:p>
    <w:p w14:paraId="282F835E" w14:textId="77777777" w:rsidR="00B82A1C" w:rsidRPr="00376721" w:rsidRDefault="00B82A1C" w:rsidP="00B82A1C">
      <w:pPr>
        <w:spacing w:after="0" w:line="276" w:lineRule="auto"/>
        <w:contextualSpacing/>
        <w:rPr>
          <w:rFonts w:ascii="Times New Roman" w:eastAsia="Arial" w:hAnsi="Times New Roman" w:cs="Times New Roman"/>
          <w:bCs/>
          <w:iCs/>
          <w:color w:val="646B86"/>
          <w:sz w:val="24"/>
          <w:szCs w:val="24"/>
        </w:rPr>
      </w:pPr>
    </w:p>
    <w:p w14:paraId="040FEAB5" w14:textId="41CF72FB" w:rsidR="00A564E6" w:rsidRPr="00A564E6" w:rsidRDefault="00A564E6" w:rsidP="00B82A1C">
      <w:pPr>
        <w:spacing w:after="0" w:line="240" w:lineRule="auto"/>
        <w:jc w:val="both"/>
        <w:rPr>
          <w:rFonts w:ascii="Times New Roman" w:eastAsia="Calibri" w:hAnsi="Times New Roman" w:cs="Times New Roman"/>
          <w:i/>
          <w:kern w:val="0"/>
          <w:sz w:val="24"/>
          <w:szCs w:val="24"/>
          <w14:ligatures w14:val="none"/>
        </w:rPr>
      </w:pPr>
    </w:p>
    <w:p w14:paraId="71ABE184"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69F774E5" w14:textId="77777777" w:rsidR="00A564E6" w:rsidRPr="00A564E6" w:rsidRDefault="00A564E6" w:rsidP="00A564E6">
      <w:pPr>
        <w:autoSpaceDE w:val="0"/>
        <w:autoSpaceDN w:val="0"/>
        <w:adjustRightInd w:val="0"/>
        <w:spacing w:after="0" w:line="240" w:lineRule="auto"/>
        <w:jc w:val="center"/>
        <w:rPr>
          <w:rFonts w:ascii="Times New Roman" w:eastAsia="Calibri" w:hAnsi="Times New Roman" w:cs="Times New Roman"/>
          <w:kern w:val="0"/>
          <w:sz w:val="36"/>
          <w:szCs w:val="36"/>
          <w14:ligatures w14:val="none"/>
        </w:rPr>
      </w:pPr>
      <w:r w:rsidRPr="00A564E6">
        <w:rPr>
          <w:rFonts w:ascii="Times New Roman" w:eastAsia="Calibri" w:hAnsi="Times New Roman" w:cs="Times New Roman"/>
          <w:kern w:val="0"/>
          <w:sz w:val="36"/>
          <w:szCs w:val="36"/>
          <w14:ligatures w14:val="none"/>
        </w:rPr>
        <w:t>NAČELA UPRAVLJANJA I RASPOLAGANJA NEKRETNINAMA U VLASNIŠTVU GRADA VINKOVACA</w:t>
      </w:r>
    </w:p>
    <w:p w14:paraId="554C5D6A"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r>
    </w:p>
    <w:p w14:paraId="6DA89EBF" w14:textId="77777777" w:rsidR="00A564E6" w:rsidRPr="00A564E6" w:rsidRDefault="00A564E6" w:rsidP="00A564E6">
      <w:pPr>
        <w:autoSpaceDE w:val="0"/>
        <w:autoSpaceDN w:val="0"/>
        <w:adjustRightInd w:val="0"/>
        <w:spacing w:after="0" w:line="240" w:lineRule="auto"/>
        <w:jc w:val="both"/>
        <w:rPr>
          <w:rFonts w:ascii="Times New Roman" w:eastAsia="Calibri" w:hAnsi="Times New Roman" w:cs="Times New Roman"/>
          <w:kern w:val="0"/>
          <w:sz w:val="24"/>
          <w:szCs w:val="24"/>
          <w14:ligatures w14:val="none"/>
        </w:rPr>
      </w:pPr>
    </w:p>
    <w:p w14:paraId="78DEED29" w14:textId="77777777" w:rsidR="00A564E6" w:rsidRPr="00A564E6" w:rsidRDefault="00A564E6" w:rsidP="00A564E6">
      <w:pPr>
        <w:autoSpaceDE w:val="0"/>
        <w:autoSpaceDN w:val="0"/>
        <w:adjustRightInd w:val="0"/>
        <w:spacing w:after="200" w:line="240" w:lineRule="auto"/>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Grad Vinkovci nekretninama u svom vlasništvu upravlja i raspolaže na temelju načela javnosti, predvidljivosti, ekonomičnosti i odgovornosti.</w:t>
      </w:r>
    </w:p>
    <w:p w14:paraId="1B3D2DC4" w14:textId="77777777" w:rsidR="00A564E6" w:rsidRPr="00A564E6" w:rsidRDefault="00A564E6" w:rsidP="00A564E6">
      <w:pPr>
        <w:autoSpaceDE w:val="0"/>
        <w:autoSpaceDN w:val="0"/>
        <w:adjustRightInd w:val="0"/>
        <w:spacing w:after="200" w:line="240" w:lineRule="auto"/>
        <w:jc w:val="both"/>
        <w:rPr>
          <w:rFonts w:ascii="Times New Roman" w:eastAsia="Calibri" w:hAnsi="Times New Roman" w:cs="Times New Roman"/>
          <w:kern w:val="0"/>
          <w:sz w:val="24"/>
          <w:szCs w:val="24"/>
          <w14:ligatures w14:val="none"/>
        </w:rPr>
      </w:pPr>
    </w:p>
    <w:p w14:paraId="15117306" w14:textId="77777777" w:rsidR="00A564E6" w:rsidRPr="00A564E6" w:rsidRDefault="00A564E6" w:rsidP="00A564E6">
      <w:pPr>
        <w:numPr>
          <w:ilvl w:val="0"/>
          <w:numId w:val="2"/>
        </w:numPr>
        <w:autoSpaceDE w:val="0"/>
        <w:autoSpaceDN w:val="0"/>
        <w:adjustRightInd w:val="0"/>
        <w:spacing w:after="200" w:line="240" w:lineRule="auto"/>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u w:val="single"/>
          <w14:ligatures w14:val="none"/>
        </w:rPr>
        <w:t>Načelo javnosti</w:t>
      </w:r>
      <w:r w:rsidRPr="00A564E6">
        <w:rPr>
          <w:rFonts w:ascii="Times New Roman" w:eastAsia="Calibri" w:hAnsi="Times New Roman" w:cs="Times New Roman"/>
          <w:kern w:val="0"/>
          <w:sz w:val="24"/>
          <w:szCs w:val="24"/>
          <w14:ligatures w14:val="none"/>
        </w:rPr>
        <w:t xml:space="preserve"> osigurava se propisivanjem pravila i kriterija upravljanja i raspolaganjima nekretninama, njihovom javnom objavom, konkretiziranjem ciljeva raspolaganja nekretninama, redovitim upoznavanjem javnosti s aktivnostima tijela koja upravljaju i raspolažu nekretninama, te vođenjem registra nekretnina  u vlasništvu Grada.</w:t>
      </w:r>
    </w:p>
    <w:p w14:paraId="59767735" w14:textId="77777777" w:rsidR="00A564E6" w:rsidRPr="00A564E6" w:rsidRDefault="00A564E6" w:rsidP="00A564E6">
      <w:pPr>
        <w:autoSpaceDE w:val="0"/>
        <w:autoSpaceDN w:val="0"/>
        <w:adjustRightInd w:val="0"/>
        <w:spacing w:after="200" w:line="240" w:lineRule="auto"/>
        <w:ind w:left="1428"/>
        <w:contextualSpacing/>
        <w:jc w:val="both"/>
        <w:rPr>
          <w:rFonts w:ascii="Times New Roman" w:eastAsia="Calibri" w:hAnsi="Times New Roman" w:cs="Times New Roman"/>
          <w:kern w:val="0"/>
          <w:sz w:val="24"/>
          <w:szCs w:val="24"/>
          <w14:ligatures w14:val="none"/>
        </w:rPr>
      </w:pPr>
    </w:p>
    <w:p w14:paraId="30C817C7" w14:textId="77777777" w:rsidR="00A564E6" w:rsidRPr="00A564E6" w:rsidRDefault="00A564E6" w:rsidP="00A564E6">
      <w:pPr>
        <w:autoSpaceDE w:val="0"/>
        <w:autoSpaceDN w:val="0"/>
        <w:adjustRightInd w:val="0"/>
        <w:spacing w:after="200" w:line="240" w:lineRule="auto"/>
        <w:ind w:left="1428"/>
        <w:contextualSpacing/>
        <w:jc w:val="both"/>
        <w:rPr>
          <w:rFonts w:ascii="Times New Roman" w:eastAsia="Calibri" w:hAnsi="Times New Roman" w:cs="Times New Roman"/>
          <w:kern w:val="0"/>
          <w:sz w:val="24"/>
          <w:szCs w:val="24"/>
          <w14:ligatures w14:val="none"/>
        </w:rPr>
      </w:pPr>
    </w:p>
    <w:p w14:paraId="0744F9E0" w14:textId="77777777" w:rsidR="00A564E6" w:rsidRPr="00A564E6" w:rsidRDefault="00A564E6" w:rsidP="00A564E6">
      <w:pPr>
        <w:numPr>
          <w:ilvl w:val="0"/>
          <w:numId w:val="2"/>
        </w:numPr>
        <w:autoSpaceDE w:val="0"/>
        <w:autoSpaceDN w:val="0"/>
        <w:adjustRightInd w:val="0"/>
        <w:spacing w:after="200" w:line="240" w:lineRule="auto"/>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u w:val="single"/>
          <w14:ligatures w14:val="none"/>
        </w:rPr>
        <w:t xml:space="preserve">Načelo predvidljivosti </w:t>
      </w:r>
      <w:r w:rsidRPr="00A564E6">
        <w:rPr>
          <w:rFonts w:ascii="Times New Roman" w:eastAsia="Calibri" w:hAnsi="Times New Roman" w:cs="Times New Roman"/>
          <w:kern w:val="0"/>
          <w:sz w:val="24"/>
          <w:szCs w:val="24"/>
          <w14:ligatures w14:val="none"/>
        </w:rPr>
        <w:t>osigurava da upravljanje i raspolaganje nekretninama u istim ili sličnim slučajevima bude obuhvaćeno predvidljivim i jednakim postupanjem.</w:t>
      </w:r>
    </w:p>
    <w:p w14:paraId="7C32ABE9" w14:textId="77777777" w:rsidR="00A564E6" w:rsidRPr="00A564E6" w:rsidRDefault="00A564E6" w:rsidP="00A564E6">
      <w:pPr>
        <w:autoSpaceDE w:val="0"/>
        <w:autoSpaceDN w:val="0"/>
        <w:adjustRightInd w:val="0"/>
        <w:spacing w:after="200" w:line="240" w:lineRule="auto"/>
        <w:ind w:left="1428"/>
        <w:contextualSpacing/>
        <w:jc w:val="both"/>
        <w:rPr>
          <w:rFonts w:ascii="Times New Roman" w:eastAsia="Calibri" w:hAnsi="Times New Roman" w:cs="Times New Roman"/>
          <w:kern w:val="0"/>
          <w:sz w:val="24"/>
          <w:szCs w:val="24"/>
          <w14:ligatures w14:val="none"/>
        </w:rPr>
      </w:pPr>
    </w:p>
    <w:p w14:paraId="3EFA09EC" w14:textId="77777777" w:rsidR="00A564E6" w:rsidRPr="00A564E6" w:rsidRDefault="00A564E6" w:rsidP="00A564E6">
      <w:pPr>
        <w:ind w:left="720"/>
        <w:contextualSpacing/>
        <w:rPr>
          <w:rFonts w:ascii="Times New Roman" w:eastAsia="Calibri" w:hAnsi="Times New Roman" w:cs="Times New Roman"/>
          <w:kern w:val="0"/>
          <w:sz w:val="24"/>
          <w:szCs w:val="24"/>
          <w14:ligatures w14:val="none"/>
        </w:rPr>
      </w:pPr>
    </w:p>
    <w:p w14:paraId="195B7B61" w14:textId="77777777" w:rsidR="00A564E6" w:rsidRPr="00A564E6" w:rsidRDefault="00A564E6" w:rsidP="00A564E6">
      <w:pPr>
        <w:numPr>
          <w:ilvl w:val="0"/>
          <w:numId w:val="2"/>
        </w:numPr>
        <w:autoSpaceDE w:val="0"/>
        <w:autoSpaceDN w:val="0"/>
        <w:adjustRightInd w:val="0"/>
        <w:spacing w:after="200" w:line="240" w:lineRule="auto"/>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u w:val="single"/>
          <w14:ligatures w14:val="none"/>
        </w:rPr>
        <w:t>Načelo ekonomičnosti</w:t>
      </w:r>
      <w:r w:rsidRPr="00A564E6">
        <w:rPr>
          <w:rFonts w:ascii="Times New Roman" w:eastAsia="Calibri" w:hAnsi="Times New Roman" w:cs="Times New Roman"/>
          <w:kern w:val="0"/>
          <w:sz w:val="24"/>
          <w:szCs w:val="24"/>
          <w14:ligatures w14:val="none"/>
        </w:rPr>
        <w:t xml:space="preserve"> osigurava upravljanje i raspolaganje radi ostvarivanja što boljih gospodarskih, infrastrukturnih i drugih ciljeva određenih Strategijom kao javni interes.</w:t>
      </w:r>
    </w:p>
    <w:p w14:paraId="6598E724" w14:textId="77777777" w:rsidR="00A564E6" w:rsidRPr="00A564E6" w:rsidRDefault="00A564E6" w:rsidP="00A564E6">
      <w:pPr>
        <w:ind w:left="720"/>
        <w:contextualSpacing/>
        <w:rPr>
          <w:rFonts w:ascii="Times New Roman" w:eastAsia="Calibri" w:hAnsi="Times New Roman" w:cs="Times New Roman"/>
          <w:kern w:val="0"/>
          <w:sz w:val="24"/>
          <w:szCs w:val="24"/>
          <w14:ligatures w14:val="none"/>
        </w:rPr>
      </w:pPr>
    </w:p>
    <w:p w14:paraId="35E8450B" w14:textId="77777777" w:rsidR="00A564E6" w:rsidRPr="00A564E6" w:rsidRDefault="00A564E6" w:rsidP="00A564E6">
      <w:pPr>
        <w:ind w:left="720"/>
        <w:contextualSpacing/>
        <w:rPr>
          <w:rFonts w:ascii="Times New Roman" w:eastAsia="Calibri" w:hAnsi="Times New Roman" w:cs="Times New Roman"/>
          <w:kern w:val="0"/>
          <w:sz w:val="24"/>
          <w:szCs w:val="24"/>
          <w14:ligatures w14:val="none"/>
        </w:rPr>
      </w:pPr>
    </w:p>
    <w:p w14:paraId="2AAD7F3B" w14:textId="77777777" w:rsidR="00A564E6" w:rsidRPr="00A564E6" w:rsidRDefault="00A564E6" w:rsidP="00A564E6">
      <w:pPr>
        <w:numPr>
          <w:ilvl w:val="0"/>
          <w:numId w:val="2"/>
        </w:numPr>
        <w:autoSpaceDE w:val="0"/>
        <w:autoSpaceDN w:val="0"/>
        <w:adjustRightInd w:val="0"/>
        <w:spacing w:after="200" w:line="240" w:lineRule="auto"/>
        <w:contextualSpacing/>
        <w:jc w:val="both"/>
        <w:rPr>
          <w:rFonts w:ascii="Times New Roman" w:eastAsia="Calibri" w:hAnsi="Times New Roman" w:cs="Times New Roman"/>
          <w:kern w:val="0"/>
          <w:sz w:val="24"/>
          <w:szCs w:val="24"/>
          <w:u w:val="single"/>
          <w14:ligatures w14:val="none"/>
        </w:rPr>
      </w:pPr>
      <w:r w:rsidRPr="00A564E6">
        <w:rPr>
          <w:rFonts w:ascii="Times New Roman" w:eastAsia="Calibri" w:hAnsi="Times New Roman" w:cs="Times New Roman"/>
          <w:kern w:val="0"/>
          <w:sz w:val="24"/>
          <w:szCs w:val="24"/>
          <w:u w:val="single"/>
          <w14:ligatures w14:val="none"/>
        </w:rPr>
        <w:lastRenderedPageBreak/>
        <w:t xml:space="preserve">Načelo odgovornosti </w:t>
      </w:r>
      <w:r w:rsidRPr="00A564E6">
        <w:rPr>
          <w:rFonts w:ascii="Times New Roman" w:eastAsia="Calibri" w:hAnsi="Times New Roman" w:cs="Times New Roman"/>
          <w:kern w:val="0"/>
          <w:sz w:val="24"/>
          <w:szCs w:val="24"/>
          <w14:ligatures w14:val="none"/>
        </w:rPr>
        <w:t>osigurava se propisivanjem ovlasti i dužnosti pojedinih nositelja funkcija upravljanja i raspolaganja nekretninama, nadzorom nad upravljanjem i raspolaganjem nekretninama te izvješćivanjem o postignutim ciljevima, te poduzimanje mjera protiv nositelja funkcija koji ne postupaju sukladno propisima.</w:t>
      </w:r>
    </w:p>
    <w:p w14:paraId="1C11291E" w14:textId="77777777" w:rsidR="0025386F" w:rsidRDefault="0025386F" w:rsidP="00A564E6">
      <w:pPr>
        <w:rPr>
          <w:rFonts w:ascii="Calibri" w:eastAsia="Calibri" w:hAnsi="Calibri" w:cs="Calibri"/>
          <w:kern w:val="0"/>
          <w14:ligatures w14:val="none"/>
        </w:rPr>
      </w:pPr>
    </w:p>
    <w:p w14:paraId="4C19B1CD" w14:textId="77777777" w:rsidR="0025386F" w:rsidRPr="00A564E6" w:rsidRDefault="0025386F" w:rsidP="00A564E6">
      <w:pPr>
        <w:rPr>
          <w:rFonts w:ascii="Calibri" w:eastAsia="Calibri" w:hAnsi="Calibri" w:cs="Times New Roman"/>
          <w:kern w:val="0"/>
          <w14:ligatures w14:val="none"/>
        </w:rPr>
      </w:pPr>
    </w:p>
    <w:p w14:paraId="7030AC5A" w14:textId="77777777" w:rsidR="00A564E6" w:rsidRPr="00A564E6" w:rsidRDefault="00A564E6" w:rsidP="00A564E6">
      <w:pPr>
        <w:jc w:val="center"/>
        <w:rPr>
          <w:rFonts w:ascii="Times New Roman" w:eastAsia="Calibri" w:hAnsi="Times New Roman" w:cs="Times New Roman"/>
          <w:kern w:val="0"/>
          <w:sz w:val="36"/>
          <w:szCs w:val="28"/>
          <w14:ligatures w14:val="none"/>
        </w:rPr>
      </w:pPr>
      <w:r w:rsidRPr="00A564E6">
        <w:rPr>
          <w:rFonts w:ascii="Times New Roman" w:eastAsia="Calibri" w:hAnsi="Times New Roman" w:cs="Times New Roman"/>
          <w:kern w:val="0"/>
          <w:sz w:val="36"/>
          <w:szCs w:val="28"/>
          <w14:ligatures w14:val="none"/>
        </w:rPr>
        <w:t>ANALIZA STANJA NEKRETNINA I POSTOJEĆI MODEL UPRAVLJANJA I RASPOLAGANJA NEKRETNINAMA</w:t>
      </w:r>
    </w:p>
    <w:p w14:paraId="1650E053" w14:textId="77777777" w:rsidR="00A564E6" w:rsidRPr="00A564E6" w:rsidRDefault="00A564E6" w:rsidP="00A564E6">
      <w:pPr>
        <w:jc w:val="center"/>
        <w:rPr>
          <w:rFonts w:ascii="Times New Roman" w:eastAsia="Calibri" w:hAnsi="Times New Roman" w:cs="Times New Roman"/>
          <w:kern w:val="0"/>
          <w:sz w:val="36"/>
          <w:szCs w:val="28"/>
          <w14:ligatures w14:val="none"/>
        </w:rPr>
      </w:pPr>
    </w:p>
    <w:p w14:paraId="37BA8BB9" w14:textId="782D047B" w:rsidR="00A564E6" w:rsidRPr="00A564E6" w:rsidRDefault="00A564E6" w:rsidP="00A564E6">
      <w:pPr>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U upravljanju nekretninama Grad Vinkovci treba postupati kao dobar gospodar</w:t>
      </w:r>
      <w:r w:rsidR="0025386F">
        <w:rPr>
          <w:rFonts w:ascii="Times New Roman" w:eastAsia="Calibri" w:hAnsi="Times New Roman" w:cs="Times New Roman"/>
          <w:kern w:val="0"/>
          <w:sz w:val="24"/>
          <w:szCs w:val="24"/>
          <w14:ligatures w14:val="none"/>
        </w:rPr>
        <w:t>. U cilju povećanja aktivacije nekretnina koje nisu privedene namjeni</w:t>
      </w:r>
      <w:r w:rsidR="00211778">
        <w:rPr>
          <w:rFonts w:ascii="Times New Roman" w:eastAsia="Calibri" w:hAnsi="Times New Roman" w:cs="Times New Roman"/>
          <w:kern w:val="0"/>
          <w:sz w:val="24"/>
          <w:szCs w:val="24"/>
          <w14:ligatures w14:val="none"/>
        </w:rPr>
        <w:t>, a</w:t>
      </w:r>
      <w:r w:rsidR="0025386F">
        <w:rPr>
          <w:rFonts w:ascii="Times New Roman" w:eastAsia="Calibri" w:hAnsi="Times New Roman" w:cs="Times New Roman"/>
          <w:kern w:val="0"/>
          <w:sz w:val="24"/>
          <w:szCs w:val="24"/>
          <w14:ligatures w14:val="none"/>
        </w:rPr>
        <w:t xml:space="preserve"> na temelju kvalitetnog </w:t>
      </w:r>
      <w:r w:rsidR="00211778">
        <w:rPr>
          <w:rFonts w:ascii="Times New Roman" w:eastAsia="Calibri" w:hAnsi="Times New Roman" w:cs="Times New Roman"/>
          <w:kern w:val="0"/>
          <w:sz w:val="24"/>
          <w:szCs w:val="24"/>
          <w14:ligatures w14:val="none"/>
        </w:rPr>
        <w:t>registra nekretnina</w:t>
      </w:r>
      <w:r w:rsidR="00A879AD">
        <w:rPr>
          <w:rFonts w:ascii="Times New Roman" w:eastAsia="Calibri" w:hAnsi="Times New Roman" w:cs="Times New Roman"/>
          <w:kern w:val="0"/>
          <w:sz w:val="24"/>
          <w:szCs w:val="24"/>
          <w14:ligatures w14:val="none"/>
        </w:rPr>
        <w:t xml:space="preserve"> u vlasništvu Grada, potrebno je utvrditi u kojem se stanju nekretnine nalaze i od strane ovlaštenog sudskog vještaka za procjenu vrijednosti nekretnina pribavit</w:t>
      </w:r>
      <w:r w:rsidR="00A11A80">
        <w:rPr>
          <w:rFonts w:ascii="Times New Roman" w:eastAsia="Calibri" w:hAnsi="Times New Roman" w:cs="Times New Roman"/>
          <w:kern w:val="0"/>
          <w:sz w:val="24"/>
          <w:szCs w:val="24"/>
          <w14:ligatures w14:val="none"/>
        </w:rPr>
        <w:t>i</w:t>
      </w:r>
      <w:r w:rsidR="00A879AD">
        <w:rPr>
          <w:rFonts w:ascii="Times New Roman" w:eastAsia="Calibri" w:hAnsi="Times New Roman" w:cs="Times New Roman"/>
          <w:kern w:val="0"/>
          <w:sz w:val="24"/>
          <w:szCs w:val="24"/>
          <w14:ligatures w14:val="none"/>
        </w:rPr>
        <w:t xml:space="preserve"> procjene tržišnih vrijednosti istih. U svrhu učinkovitog raspolaganja takvim nekretninama potrebno je prethodno utvrditi </w:t>
      </w:r>
      <w:r w:rsidRPr="00A564E6">
        <w:rPr>
          <w:rFonts w:ascii="Times New Roman" w:eastAsia="Calibri" w:hAnsi="Times New Roman" w:cs="Times New Roman"/>
          <w:kern w:val="0"/>
          <w:sz w:val="24"/>
          <w:szCs w:val="24"/>
          <w14:ligatures w14:val="none"/>
        </w:rPr>
        <w:t>važnost određenih nekretnina za Grad i Strategiju razvoja Grada</w:t>
      </w:r>
      <w:r w:rsidR="00A879AD">
        <w:rPr>
          <w:rFonts w:ascii="Times New Roman" w:eastAsia="Calibri" w:hAnsi="Times New Roman" w:cs="Times New Roman"/>
          <w:kern w:val="0"/>
          <w:sz w:val="24"/>
          <w:szCs w:val="24"/>
          <w14:ligatures w14:val="none"/>
        </w:rPr>
        <w:t xml:space="preserve"> te </w:t>
      </w:r>
      <w:r w:rsidRPr="00A564E6">
        <w:rPr>
          <w:rFonts w:ascii="Times New Roman" w:eastAsia="Calibri" w:hAnsi="Times New Roman" w:cs="Times New Roman"/>
          <w:kern w:val="0"/>
          <w:sz w:val="24"/>
          <w:szCs w:val="24"/>
          <w14:ligatures w14:val="none"/>
        </w:rPr>
        <w:t>sa</w:t>
      </w:r>
      <w:r w:rsidR="00A879AD">
        <w:rPr>
          <w:rFonts w:ascii="Times New Roman" w:eastAsia="Calibri" w:hAnsi="Times New Roman" w:cs="Times New Roman"/>
          <w:kern w:val="0"/>
          <w:sz w:val="24"/>
          <w:szCs w:val="24"/>
          <w14:ligatures w14:val="none"/>
        </w:rPr>
        <w:t>gledati</w:t>
      </w:r>
      <w:r w:rsidRPr="00A564E6">
        <w:rPr>
          <w:rFonts w:ascii="Times New Roman" w:eastAsia="Calibri" w:hAnsi="Times New Roman" w:cs="Times New Roman"/>
          <w:kern w:val="0"/>
          <w:sz w:val="24"/>
          <w:szCs w:val="24"/>
          <w14:ligatures w14:val="none"/>
        </w:rPr>
        <w:t xml:space="preserve"> troškov</w:t>
      </w:r>
      <w:r w:rsidR="00A879AD">
        <w:rPr>
          <w:rFonts w:ascii="Times New Roman" w:eastAsia="Calibri" w:hAnsi="Times New Roman" w:cs="Times New Roman"/>
          <w:kern w:val="0"/>
          <w:sz w:val="24"/>
          <w:szCs w:val="24"/>
          <w14:ligatures w14:val="none"/>
        </w:rPr>
        <w:t>e</w:t>
      </w:r>
      <w:r w:rsidRPr="00A564E6">
        <w:rPr>
          <w:rFonts w:ascii="Times New Roman" w:eastAsia="Calibri" w:hAnsi="Times New Roman" w:cs="Times New Roman"/>
          <w:kern w:val="0"/>
          <w:sz w:val="24"/>
          <w:szCs w:val="24"/>
          <w14:ligatures w14:val="none"/>
        </w:rPr>
        <w:t xml:space="preserve"> i prihod</w:t>
      </w:r>
      <w:r w:rsidR="00BD0DC2">
        <w:rPr>
          <w:rFonts w:ascii="Times New Roman" w:eastAsia="Calibri" w:hAnsi="Times New Roman" w:cs="Times New Roman"/>
          <w:kern w:val="0"/>
          <w:sz w:val="24"/>
          <w:szCs w:val="24"/>
          <w14:ligatures w14:val="none"/>
        </w:rPr>
        <w:t>e</w:t>
      </w:r>
      <w:r w:rsidRPr="00A564E6">
        <w:rPr>
          <w:rFonts w:ascii="Times New Roman" w:eastAsia="Calibri" w:hAnsi="Times New Roman" w:cs="Times New Roman"/>
          <w:kern w:val="0"/>
          <w:sz w:val="24"/>
          <w:szCs w:val="24"/>
          <w14:ligatures w14:val="none"/>
        </w:rPr>
        <w:t xml:space="preserve"> od nekretnina. Odluke o upravljanju nekretninama treba temeljiti na najvećem mogućem ekonomskom učinku, a nekretnine treba klasificirati na perspektivne i neperspektivne tj. one s kojima će se Grad koristiti za vlastite potrebe ili davati na korištenje i zakup drugima, te na one kojima će Grad raspolagati temeljem donesene Strategije.</w:t>
      </w:r>
    </w:p>
    <w:p w14:paraId="0A8EFB32" w14:textId="77777777" w:rsidR="00A564E6" w:rsidRPr="00A564E6" w:rsidRDefault="00A564E6" w:rsidP="00A564E6">
      <w:pPr>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r>
    </w:p>
    <w:p w14:paraId="2A476F7A" w14:textId="77777777" w:rsidR="00A564E6" w:rsidRPr="00A564E6" w:rsidRDefault="00A564E6" w:rsidP="00A564E6">
      <w:pPr>
        <w:ind w:firstLine="360"/>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Nekretnine u vlasništvu Grada Vinkovaca čine:</w:t>
      </w:r>
    </w:p>
    <w:p w14:paraId="118C6BA6" w14:textId="77777777" w:rsidR="00A564E6" w:rsidRPr="00A564E6" w:rsidRDefault="00A564E6" w:rsidP="00A564E6">
      <w:pPr>
        <w:numPr>
          <w:ilvl w:val="0"/>
          <w:numId w:val="3"/>
        </w:numPr>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stanovi,</w:t>
      </w:r>
    </w:p>
    <w:p w14:paraId="530A67FD" w14:textId="77777777" w:rsidR="00A564E6" w:rsidRPr="00A564E6" w:rsidRDefault="00A564E6" w:rsidP="00A564E6">
      <w:pPr>
        <w:numPr>
          <w:ilvl w:val="0"/>
          <w:numId w:val="3"/>
        </w:numPr>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poslovni prostori,</w:t>
      </w:r>
    </w:p>
    <w:p w14:paraId="514446F3" w14:textId="77777777" w:rsidR="00A564E6" w:rsidRPr="00A564E6" w:rsidRDefault="00A564E6" w:rsidP="00A564E6">
      <w:pPr>
        <w:numPr>
          <w:ilvl w:val="0"/>
          <w:numId w:val="3"/>
        </w:numPr>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športski objekti,</w:t>
      </w:r>
    </w:p>
    <w:p w14:paraId="4362C3A6" w14:textId="77777777" w:rsidR="00A564E6" w:rsidRPr="00A564E6" w:rsidRDefault="00A564E6" w:rsidP="00A564E6">
      <w:pPr>
        <w:numPr>
          <w:ilvl w:val="0"/>
          <w:numId w:val="3"/>
        </w:numPr>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nekretnine u kojima se nalaze vrtići i druge ustanove u vlasništvu Grada Vinkovaca,</w:t>
      </w:r>
    </w:p>
    <w:p w14:paraId="3EF89C4F" w14:textId="77777777" w:rsidR="00A564E6" w:rsidRPr="00A564E6" w:rsidRDefault="00A564E6" w:rsidP="00A564E6">
      <w:pPr>
        <w:numPr>
          <w:ilvl w:val="0"/>
          <w:numId w:val="3"/>
        </w:numPr>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 xml:space="preserve">neizgrađeno građevinsko zemljište, </w:t>
      </w:r>
    </w:p>
    <w:p w14:paraId="629156D8" w14:textId="77777777" w:rsidR="00A564E6" w:rsidRPr="00A564E6" w:rsidRDefault="00A564E6" w:rsidP="00A564E6">
      <w:pPr>
        <w:numPr>
          <w:ilvl w:val="0"/>
          <w:numId w:val="3"/>
        </w:numPr>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komunalna infrastruktura.</w:t>
      </w:r>
    </w:p>
    <w:p w14:paraId="7CBD75A1" w14:textId="77777777" w:rsidR="00A564E6" w:rsidRPr="00A564E6" w:rsidRDefault="00A564E6" w:rsidP="00A564E6">
      <w:pPr>
        <w:ind w:left="360" w:firstLine="348"/>
        <w:jc w:val="both"/>
        <w:rPr>
          <w:rFonts w:ascii="Times New Roman" w:eastAsia="Calibri" w:hAnsi="Times New Roman" w:cs="Times New Roman"/>
          <w:kern w:val="0"/>
          <w:sz w:val="24"/>
          <w:szCs w:val="24"/>
          <w14:ligatures w14:val="none"/>
        </w:rPr>
      </w:pPr>
    </w:p>
    <w:p w14:paraId="16660AF7" w14:textId="249D1E67" w:rsidR="00A564E6" w:rsidRPr="00A564E6" w:rsidRDefault="00A564E6" w:rsidP="00534396">
      <w:pPr>
        <w:ind w:left="360" w:firstLine="348"/>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 xml:space="preserve">Grad Vinkovci svoje nekretnine prodaje i daje u zakup putem javnog natječaja, a iznimno neposrednom pogodbom.  </w:t>
      </w:r>
    </w:p>
    <w:p w14:paraId="3D9A85C4" w14:textId="5AB1D230" w:rsidR="00A564E6" w:rsidRPr="00A564E6" w:rsidRDefault="00A564E6" w:rsidP="000B42C6">
      <w:pPr>
        <w:ind w:left="360" w:firstLine="348"/>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 xml:space="preserve">Prije </w:t>
      </w:r>
      <w:r w:rsidR="00517451">
        <w:rPr>
          <w:rFonts w:ascii="Times New Roman" w:eastAsia="Calibri" w:hAnsi="Times New Roman" w:cs="Times New Roman"/>
          <w:kern w:val="0"/>
          <w:sz w:val="24"/>
          <w:szCs w:val="24"/>
          <w14:ligatures w14:val="none"/>
        </w:rPr>
        <w:t xml:space="preserve">svakoga </w:t>
      </w:r>
      <w:r w:rsidRPr="00A564E6">
        <w:rPr>
          <w:rFonts w:ascii="Times New Roman" w:eastAsia="Calibri" w:hAnsi="Times New Roman" w:cs="Times New Roman"/>
          <w:kern w:val="0"/>
          <w:sz w:val="24"/>
          <w:szCs w:val="24"/>
          <w14:ligatures w14:val="none"/>
        </w:rPr>
        <w:t>stjecanja i otuđenja gradskih nekretnina</w:t>
      </w:r>
      <w:r w:rsidR="00847AF5">
        <w:rPr>
          <w:rFonts w:ascii="Times New Roman" w:eastAsia="Calibri" w:hAnsi="Times New Roman" w:cs="Times New Roman"/>
          <w:kern w:val="0"/>
          <w:sz w:val="24"/>
          <w:szCs w:val="24"/>
          <w14:ligatures w14:val="none"/>
        </w:rPr>
        <w:t xml:space="preserve"> </w:t>
      </w:r>
      <w:r w:rsidRPr="00A564E6">
        <w:rPr>
          <w:rFonts w:ascii="Times New Roman" w:eastAsia="Calibri" w:hAnsi="Times New Roman" w:cs="Times New Roman"/>
          <w:kern w:val="0"/>
          <w:sz w:val="24"/>
          <w:szCs w:val="24"/>
          <w14:ligatures w14:val="none"/>
        </w:rPr>
        <w:t xml:space="preserve">te osnivanja prava služnosti i prava građenja na gradskim nekretninama, pribavljaju se procijene tržišnih </w:t>
      </w:r>
      <w:r w:rsidR="00D51B77" w:rsidRPr="00A564E6">
        <w:rPr>
          <w:rFonts w:ascii="Times New Roman" w:eastAsia="Calibri" w:hAnsi="Times New Roman" w:cs="Times New Roman"/>
          <w:kern w:val="0"/>
          <w:sz w:val="24"/>
          <w:szCs w:val="24"/>
          <w14:ligatures w14:val="none"/>
        </w:rPr>
        <w:t>vrijednosti</w:t>
      </w:r>
      <w:r w:rsidR="00D51B77">
        <w:rPr>
          <w:rFonts w:ascii="Times New Roman" w:eastAsia="Calibri" w:hAnsi="Times New Roman" w:cs="Times New Roman"/>
          <w:kern w:val="0"/>
          <w:sz w:val="24"/>
          <w:szCs w:val="24"/>
          <w14:ligatures w14:val="none"/>
        </w:rPr>
        <w:t xml:space="preserve"> nekretnina odnosno naknada za osnivanje prava građenja ili prava služnosti,</w:t>
      </w:r>
      <w:r w:rsidRPr="00A564E6">
        <w:rPr>
          <w:rFonts w:ascii="Times New Roman" w:eastAsia="Calibri" w:hAnsi="Times New Roman" w:cs="Times New Roman"/>
          <w:kern w:val="0"/>
          <w:sz w:val="24"/>
          <w:szCs w:val="24"/>
          <w14:ligatures w14:val="none"/>
        </w:rPr>
        <w:t xml:space="preserve"> od strane ovlaštenih sudskih vještaka za procjene nekretnina.</w:t>
      </w:r>
      <w:r w:rsidR="00D51B77">
        <w:rPr>
          <w:rFonts w:ascii="Times New Roman" w:eastAsia="Calibri" w:hAnsi="Times New Roman" w:cs="Times New Roman"/>
          <w:kern w:val="0"/>
          <w:sz w:val="24"/>
          <w:szCs w:val="24"/>
          <w14:ligatures w14:val="none"/>
        </w:rPr>
        <w:t xml:space="preserve"> </w:t>
      </w:r>
      <w:r w:rsidR="00534396">
        <w:rPr>
          <w:rFonts w:ascii="Times New Roman" w:eastAsia="Calibri" w:hAnsi="Times New Roman" w:cs="Times New Roman"/>
          <w:kern w:val="0"/>
          <w:sz w:val="24"/>
          <w:szCs w:val="24"/>
          <w14:ligatures w14:val="none"/>
        </w:rPr>
        <w:t>Nakon pribavljene procjene, a prije raspolaganja nekretninom n</w:t>
      </w:r>
      <w:r w:rsidR="00D51B77">
        <w:rPr>
          <w:rFonts w:ascii="Times New Roman" w:eastAsia="Calibri" w:hAnsi="Times New Roman" w:cs="Times New Roman"/>
          <w:kern w:val="0"/>
          <w:sz w:val="24"/>
          <w:szCs w:val="24"/>
          <w14:ligatures w14:val="none"/>
        </w:rPr>
        <w:t>adležna tijela Grad Vinkovaca dužna su ishoditi mišljenje Procjeniteljskog povjerenstva za</w:t>
      </w:r>
      <w:r w:rsidR="00D51B77">
        <w:rPr>
          <w:rFonts w:ascii="Times New Roman" w:eastAsia="Times New Roman" w:hAnsi="Times New Roman" w:cs="Times New Roman"/>
          <w:kern w:val="0"/>
          <w:sz w:val="24"/>
          <w:szCs w:val="24"/>
          <w:lang w:eastAsia="hr-HR"/>
          <w14:ligatures w14:val="none"/>
        </w:rPr>
        <w:t xml:space="preserve"> tržište nekretnina na području grada Vinkovaca</w:t>
      </w:r>
      <w:r w:rsidR="00534396">
        <w:rPr>
          <w:rFonts w:ascii="Times New Roman" w:eastAsia="Times New Roman" w:hAnsi="Times New Roman" w:cs="Times New Roman"/>
          <w:kern w:val="0"/>
          <w:sz w:val="24"/>
          <w:szCs w:val="24"/>
          <w:lang w:eastAsia="hr-HR"/>
          <w14:ligatures w14:val="none"/>
        </w:rPr>
        <w:t xml:space="preserve">, o usklađenosti procjembenog elaborata sa </w:t>
      </w:r>
      <w:r w:rsidR="00534396">
        <w:rPr>
          <w:rFonts w:ascii="Times New Roman" w:eastAsia="Times New Roman" w:hAnsi="Times New Roman" w:cs="Times New Roman"/>
          <w:kern w:val="0"/>
          <w:sz w:val="24"/>
          <w:szCs w:val="24"/>
          <w:lang w:eastAsia="hr-HR"/>
          <w14:ligatures w14:val="none"/>
        </w:rPr>
        <w:lastRenderedPageBreak/>
        <w:t xml:space="preserve">Zakonom po procjeni vrijednosti nekretnina </w:t>
      </w:r>
      <w:r w:rsidR="00534396" w:rsidRPr="007F48A9">
        <w:rPr>
          <w:rFonts w:ascii="Times New Roman" w:eastAsia="Calibri" w:hAnsi="Times New Roman" w:cs="Times New Roman"/>
          <w:kern w:val="0"/>
          <w:sz w:val="24"/>
          <w:szCs w:val="24"/>
          <w14:ligatures w14:val="none"/>
        </w:rPr>
        <w:t>(„Narodne novine“ br. 78/15) i Pravilnikom o metodama procjene tržišne vrijednosti nekretnina („Narodne novine“ br. 105/15).</w:t>
      </w:r>
    </w:p>
    <w:p w14:paraId="15197025" w14:textId="272B7CB0" w:rsidR="000B42C6" w:rsidRDefault="00A564E6" w:rsidP="00834574">
      <w:pPr>
        <w:ind w:left="360" w:firstLine="348"/>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 xml:space="preserve">Grad Vinkovci u elektroničkom obliku vodi registar gradskih nekretnina. Isti se sastoji od </w:t>
      </w:r>
      <w:r w:rsidR="000B42C6">
        <w:rPr>
          <w:rFonts w:ascii="Times New Roman" w:eastAsia="Calibri" w:hAnsi="Times New Roman" w:cs="Times New Roman"/>
          <w:kern w:val="0"/>
          <w:sz w:val="24"/>
          <w:szCs w:val="24"/>
          <w14:ligatures w14:val="none"/>
        </w:rPr>
        <w:t xml:space="preserve">portfelja i podportfelja </w:t>
      </w:r>
      <w:r w:rsidR="00C04943">
        <w:rPr>
          <w:rFonts w:ascii="Times New Roman" w:eastAsia="Calibri" w:hAnsi="Times New Roman" w:cs="Times New Roman"/>
          <w:kern w:val="0"/>
          <w:sz w:val="24"/>
          <w:szCs w:val="24"/>
          <w14:ligatures w14:val="none"/>
        </w:rPr>
        <w:t xml:space="preserve">kao što su: </w:t>
      </w:r>
      <w:r w:rsidR="000B42C6">
        <w:rPr>
          <w:rFonts w:ascii="Times New Roman" w:eastAsia="Calibri" w:hAnsi="Times New Roman" w:cs="Times New Roman"/>
          <w:kern w:val="0"/>
          <w:sz w:val="24"/>
          <w:szCs w:val="24"/>
          <w14:ligatures w14:val="none"/>
        </w:rPr>
        <w:t>poslovni prostori, stanovi, izgrađena i neizgrađena građevinska zemljišta, sportski objekti, komunalna infrastruktura</w:t>
      </w:r>
      <w:r w:rsidR="00C04943">
        <w:rPr>
          <w:rFonts w:ascii="Times New Roman" w:eastAsia="Calibri" w:hAnsi="Times New Roman" w:cs="Times New Roman"/>
          <w:kern w:val="0"/>
          <w:sz w:val="24"/>
          <w:szCs w:val="24"/>
          <w14:ligatures w14:val="none"/>
        </w:rPr>
        <w:t xml:space="preserve"> i dr. Svaki portfelj i podportfelj sadrži podatke o katastarskoj čestici, kulturi, zemljišnoknjižnom ulošku, katastarskoj općini, površini, tržišnoj vrijednosti te za one koje su dane u zakup i podatke o zakupnicima i najmoprimcima.</w:t>
      </w:r>
    </w:p>
    <w:p w14:paraId="00567190" w14:textId="77777777" w:rsidR="00A564E6" w:rsidRPr="00A564E6" w:rsidRDefault="00A564E6" w:rsidP="00A564E6">
      <w:pPr>
        <w:ind w:left="360" w:firstLine="348"/>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Postupak za prodaju, zakup  i najam nekretnina u vlasništvu Grada provodi Povjerenstvo za prodaju i zakup gradskih nekretnina i Komisija za izdavanje stanova u najam, koje imenuje Gradsko Vijeće.</w:t>
      </w:r>
    </w:p>
    <w:p w14:paraId="0F4F5FF5" w14:textId="77777777" w:rsidR="00A564E6" w:rsidRPr="00A564E6" w:rsidRDefault="00A564E6" w:rsidP="00A564E6">
      <w:pPr>
        <w:jc w:val="both"/>
        <w:rPr>
          <w:rFonts w:ascii="Times New Roman" w:eastAsia="Calibri" w:hAnsi="Times New Roman" w:cs="Times New Roman"/>
          <w:kern w:val="0"/>
          <w:sz w:val="28"/>
          <w:szCs w:val="28"/>
          <w:u w:val="single"/>
          <w14:ligatures w14:val="none"/>
        </w:rPr>
      </w:pPr>
      <w:r w:rsidRPr="00A564E6">
        <w:rPr>
          <w:rFonts w:ascii="Times New Roman" w:eastAsia="Calibri" w:hAnsi="Times New Roman" w:cs="Times New Roman"/>
          <w:kern w:val="0"/>
          <w:sz w:val="28"/>
          <w:szCs w:val="28"/>
          <w:u w:val="single"/>
          <w14:ligatures w14:val="none"/>
        </w:rPr>
        <w:t>Stanovi</w:t>
      </w:r>
    </w:p>
    <w:p w14:paraId="7320E7C9" w14:textId="77777777" w:rsidR="00A564E6" w:rsidRPr="00A564E6" w:rsidRDefault="00A564E6" w:rsidP="00A564E6">
      <w:pPr>
        <w:spacing w:after="0"/>
        <w:jc w:val="both"/>
        <w:rPr>
          <w:rFonts w:ascii="Times New Roman" w:eastAsia="Calibri" w:hAnsi="Times New Roman" w:cs="Times New Roman"/>
          <w:bCs/>
          <w:kern w:val="0"/>
          <w:sz w:val="24"/>
          <w:szCs w:val="24"/>
          <w:u w:val="single"/>
          <w14:ligatures w14:val="none"/>
        </w:rPr>
      </w:pPr>
    </w:p>
    <w:p w14:paraId="5068F18D" w14:textId="77777777" w:rsidR="00A564E6" w:rsidRPr="00A564E6" w:rsidRDefault="00A564E6" w:rsidP="00A564E6">
      <w:pPr>
        <w:spacing w:after="0"/>
        <w:jc w:val="both"/>
        <w:rPr>
          <w:rFonts w:ascii="Times New Roman" w:eastAsia="Calibri" w:hAnsi="Times New Roman" w:cs="Times New Roman"/>
          <w:bCs/>
          <w:kern w:val="0"/>
          <w:sz w:val="24"/>
          <w:szCs w:val="24"/>
          <w:u w:val="single"/>
          <w14:ligatures w14:val="none"/>
        </w:rPr>
      </w:pPr>
      <w:r w:rsidRPr="00A564E6">
        <w:rPr>
          <w:rFonts w:ascii="Times New Roman" w:eastAsia="Calibri" w:hAnsi="Times New Roman" w:cs="Times New Roman"/>
          <w:bCs/>
          <w:kern w:val="0"/>
          <w:sz w:val="24"/>
          <w:szCs w:val="24"/>
          <w:u w:val="single"/>
          <w14:ligatures w14:val="none"/>
        </w:rPr>
        <w:t>Najam</w:t>
      </w:r>
    </w:p>
    <w:p w14:paraId="6507910D" w14:textId="77777777" w:rsidR="00A564E6" w:rsidRPr="00A564E6" w:rsidRDefault="00A564E6" w:rsidP="00A564E6">
      <w:pPr>
        <w:spacing w:after="0"/>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r>
    </w:p>
    <w:p w14:paraId="6E548FF6" w14:textId="77777777" w:rsidR="00A564E6" w:rsidRPr="00A564E6" w:rsidRDefault="00A564E6" w:rsidP="00A564E6">
      <w:pPr>
        <w:spacing w:after="0"/>
        <w:ind w:firstLine="708"/>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Gradski stanovi daju se u najam putem natječaja na temelju kojega se utvrđuje lista reda prvenstva, a iznimno izvan liste reda prvenstva (osobe iz područja znanosti, kulture i športa koje su postigle priznate rezultate za Grad Vinkovce, deficitarni kadrovi za koje se cijeni da će svojim radom pridonijeti razvoju Grada, pravnoj osobi za smještaj štićenika koji poslije navršenih 18 godina napuštaju ustanovu, osobi koja nema riješeno stambeno pitanje niti mogućnost da ga riješi, a nalazi se u iznimno teškom zdravstveno-socijalnom položaju i sl.). Dio stanova koriste zaštićeni najmoprimci kao bivši nositelji stanarskog prava.</w:t>
      </w:r>
    </w:p>
    <w:p w14:paraId="3D23D451" w14:textId="77777777" w:rsidR="00A564E6" w:rsidRPr="00A564E6" w:rsidRDefault="00A564E6" w:rsidP="00A564E6">
      <w:pPr>
        <w:spacing w:after="0"/>
        <w:jc w:val="both"/>
        <w:rPr>
          <w:rFonts w:ascii="Times New Roman" w:eastAsia="Calibri" w:hAnsi="Times New Roman" w:cs="Times New Roman"/>
          <w:bCs/>
          <w:kern w:val="0"/>
          <w:sz w:val="24"/>
          <w:szCs w:val="24"/>
          <w14:ligatures w14:val="none"/>
        </w:rPr>
      </w:pPr>
      <w:r w:rsidRPr="00A564E6">
        <w:rPr>
          <w:rFonts w:ascii="Times New Roman" w:eastAsia="Calibri" w:hAnsi="Times New Roman" w:cs="Times New Roman"/>
          <w:b/>
          <w:kern w:val="0"/>
          <w:sz w:val="24"/>
          <w:szCs w:val="24"/>
          <w14:ligatures w14:val="none"/>
        </w:rPr>
        <w:tab/>
      </w:r>
      <w:r w:rsidRPr="00A564E6">
        <w:rPr>
          <w:rFonts w:ascii="Times New Roman" w:eastAsia="Calibri" w:hAnsi="Times New Roman" w:cs="Times New Roman"/>
          <w:kern w:val="0"/>
          <w:sz w:val="24"/>
          <w:szCs w:val="24"/>
          <w14:ligatures w14:val="none"/>
        </w:rPr>
        <w:t xml:space="preserve">Natječaj za davanje gradskih stanova u najam raspisuje </w:t>
      </w:r>
      <w:r w:rsidRPr="00A564E6">
        <w:rPr>
          <w:rFonts w:ascii="Times New Roman" w:eastAsia="Calibri" w:hAnsi="Times New Roman" w:cs="Times New Roman"/>
          <w:bCs/>
          <w:kern w:val="0"/>
          <w:sz w:val="24"/>
          <w:szCs w:val="24"/>
          <w14:ligatures w14:val="none"/>
        </w:rPr>
        <w:t>Komisija za izdavanje stanova u najam.</w:t>
      </w:r>
    </w:p>
    <w:p w14:paraId="2294FC52" w14:textId="77777777" w:rsidR="00A564E6" w:rsidRPr="00A564E6" w:rsidRDefault="00A564E6" w:rsidP="00A564E6">
      <w:pPr>
        <w:spacing w:after="0"/>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Nakon provedenog natječaja Komisija za izdavanje stanova u najam utvrđuje listu reda prvenstva, koja se objavljuje na oglasnoj ploči.</w:t>
      </w:r>
    </w:p>
    <w:p w14:paraId="48A0A7E9" w14:textId="77777777" w:rsidR="00A564E6" w:rsidRPr="00A564E6" w:rsidRDefault="00A564E6" w:rsidP="00A564E6">
      <w:pPr>
        <w:spacing w:after="0"/>
        <w:jc w:val="both"/>
        <w:rPr>
          <w:rFonts w:ascii="Times New Roman" w:eastAsia="Calibri" w:hAnsi="Times New Roman" w:cs="Times New Roman"/>
          <w:kern w:val="0"/>
          <w:sz w:val="24"/>
          <w:szCs w:val="24"/>
          <w:u w:val="single"/>
          <w14:ligatures w14:val="none"/>
        </w:rPr>
      </w:pPr>
      <w:r w:rsidRPr="00A564E6">
        <w:rPr>
          <w:rFonts w:ascii="Times New Roman" w:eastAsia="Calibri" w:hAnsi="Times New Roman" w:cs="Times New Roman"/>
          <w:kern w:val="0"/>
          <w:sz w:val="24"/>
          <w:szCs w:val="24"/>
          <w14:ligatures w14:val="none"/>
        </w:rPr>
        <w:tab/>
      </w:r>
    </w:p>
    <w:p w14:paraId="5656727B" w14:textId="77777777" w:rsidR="00A564E6" w:rsidRPr="00A564E6" w:rsidRDefault="00A564E6" w:rsidP="00A564E6">
      <w:pPr>
        <w:spacing w:after="0" w:line="252" w:lineRule="auto"/>
        <w:jc w:val="both"/>
        <w:rPr>
          <w:rFonts w:ascii="Times New Roman" w:eastAsia="Calibri" w:hAnsi="Times New Roman" w:cs="Times New Roman"/>
          <w:kern w:val="0"/>
          <w:sz w:val="24"/>
          <w:szCs w:val="24"/>
          <w:u w:val="single"/>
          <w14:ligatures w14:val="none"/>
        </w:rPr>
      </w:pPr>
    </w:p>
    <w:p w14:paraId="4D72B48C" w14:textId="77777777" w:rsidR="00A564E6" w:rsidRPr="00A564E6" w:rsidRDefault="00A564E6" w:rsidP="00A564E6">
      <w:pPr>
        <w:spacing w:after="0" w:line="252" w:lineRule="auto"/>
        <w:jc w:val="both"/>
        <w:rPr>
          <w:rFonts w:ascii="Times New Roman" w:eastAsia="Calibri" w:hAnsi="Times New Roman" w:cs="Times New Roman"/>
          <w:kern w:val="0"/>
          <w:sz w:val="24"/>
          <w:szCs w:val="24"/>
          <w:u w:val="single"/>
          <w14:ligatures w14:val="none"/>
        </w:rPr>
      </w:pPr>
    </w:p>
    <w:p w14:paraId="44852CDC" w14:textId="77777777" w:rsidR="00A564E6" w:rsidRPr="00A564E6" w:rsidRDefault="00A564E6" w:rsidP="00A564E6">
      <w:pPr>
        <w:spacing w:after="0" w:line="252" w:lineRule="auto"/>
        <w:jc w:val="both"/>
        <w:rPr>
          <w:rFonts w:ascii="Times New Roman" w:eastAsia="Calibri" w:hAnsi="Times New Roman" w:cs="Times New Roman"/>
          <w:bCs/>
          <w:kern w:val="0"/>
          <w:sz w:val="24"/>
          <w:szCs w:val="24"/>
          <w:u w:val="single"/>
          <w14:ligatures w14:val="none"/>
        </w:rPr>
      </w:pPr>
      <w:r w:rsidRPr="00A564E6">
        <w:rPr>
          <w:rFonts w:ascii="Times New Roman" w:eastAsia="Calibri" w:hAnsi="Times New Roman" w:cs="Times New Roman"/>
          <w:bCs/>
          <w:kern w:val="0"/>
          <w:sz w:val="24"/>
          <w:szCs w:val="24"/>
          <w:u w:val="single"/>
          <w14:ligatures w14:val="none"/>
        </w:rPr>
        <w:t>Prodaja</w:t>
      </w:r>
    </w:p>
    <w:p w14:paraId="4416D122" w14:textId="77777777" w:rsidR="00A564E6" w:rsidRPr="00A564E6" w:rsidRDefault="00A564E6" w:rsidP="00A564E6">
      <w:pPr>
        <w:spacing w:after="0" w:line="252" w:lineRule="auto"/>
        <w:ind w:firstLine="360"/>
        <w:jc w:val="both"/>
        <w:rPr>
          <w:rFonts w:ascii="Times New Roman" w:eastAsia="Calibri" w:hAnsi="Times New Roman" w:cs="Times New Roman"/>
          <w:kern w:val="0"/>
          <w:sz w:val="24"/>
          <w:szCs w:val="24"/>
          <w:u w:val="single"/>
          <w14:ligatures w14:val="none"/>
        </w:rPr>
      </w:pPr>
    </w:p>
    <w:p w14:paraId="3A61DDB1" w14:textId="77777777" w:rsidR="00A564E6" w:rsidRPr="00A564E6" w:rsidRDefault="00A564E6" w:rsidP="00A564E6">
      <w:pPr>
        <w:spacing w:after="0" w:line="252" w:lineRule="auto"/>
        <w:ind w:firstLine="360"/>
        <w:jc w:val="both"/>
        <w:rPr>
          <w:rFonts w:ascii="Times New Roman" w:eastAsia="Calibri" w:hAnsi="Times New Roman" w:cs="Times New Roman"/>
          <w:kern w:val="0"/>
          <w:sz w:val="24"/>
          <w:szCs w:val="24"/>
          <w:u w:val="single"/>
          <w14:ligatures w14:val="none"/>
        </w:rPr>
      </w:pPr>
      <w:r w:rsidRPr="00A564E6">
        <w:rPr>
          <w:rFonts w:ascii="Times New Roman" w:eastAsia="Calibri" w:hAnsi="Times New Roman" w:cs="Times New Roman"/>
          <w:kern w:val="0"/>
          <w:sz w:val="24"/>
          <w:szCs w:val="24"/>
          <w14:ligatures w14:val="none"/>
        </w:rPr>
        <w:t>Gradski stanovi se prodaju putem javnog pisanog natječaja. Početna cijena na natječaju je tržišna vrijednost stana utvrđena od strane ovlaštenog sudskog vještaka za procijene vrijednosti nekretnina. Pravo prvokupa imaju najmoprimci gradskih stanova, u skladu s Odlukom o prodaji gradskih stanova, ali uz uvjet da su sudionici natječaja i da prihvate najvišu ponuđenu cijenu na natječaju</w:t>
      </w:r>
      <w:r w:rsidRPr="00A564E6">
        <w:rPr>
          <w:rFonts w:ascii="Times New Roman" w:eastAsia="Calibri" w:hAnsi="Times New Roman" w:cs="Times New Roman"/>
          <w:i/>
          <w:kern w:val="0"/>
          <w:sz w:val="24"/>
          <w:szCs w:val="24"/>
          <w14:ligatures w14:val="none"/>
        </w:rPr>
        <w:t>.</w:t>
      </w:r>
    </w:p>
    <w:p w14:paraId="5782AF0F" w14:textId="77777777" w:rsidR="00A564E6" w:rsidRPr="00A564E6" w:rsidRDefault="00A564E6" w:rsidP="00A564E6">
      <w:pPr>
        <w:spacing w:after="0" w:line="252" w:lineRule="auto"/>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 xml:space="preserve">Postupak natječaja provodi </w:t>
      </w:r>
      <w:r w:rsidRPr="00A564E6">
        <w:rPr>
          <w:rFonts w:ascii="Times New Roman" w:eastAsia="Calibri" w:hAnsi="Times New Roman" w:cs="Times New Roman"/>
          <w:bCs/>
          <w:kern w:val="0"/>
          <w:sz w:val="24"/>
          <w:szCs w:val="24"/>
          <w14:ligatures w14:val="none"/>
        </w:rPr>
        <w:t>Povjerenstvo za prodaju gradskih stanova, koje</w:t>
      </w:r>
      <w:r w:rsidRPr="00A564E6">
        <w:rPr>
          <w:rFonts w:ascii="Times New Roman" w:eastAsia="Calibri" w:hAnsi="Times New Roman" w:cs="Times New Roman"/>
          <w:kern w:val="0"/>
          <w:sz w:val="24"/>
          <w:szCs w:val="24"/>
          <w14:ligatures w14:val="none"/>
        </w:rPr>
        <w:t xml:space="preserve"> imenuje Gradsko vijeće.</w:t>
      </w:r>
    </w:p>
    <w:p w14:paraId="4B82B188" w14:textId="77777777" w:rsidR="00A564E6" w:rsidRPr="00A564E6" w:rsidRDefault="00A564E6" w:rsidP="00A564E6">
      <w:pPr>
        <w:spacing w:after="0" w:line="240" w:lineRule="auto"/>
        <w:jc w:val="both"/>
        <w:rPr>
          <w:rFonts w:ascii="Times New Roman" w:eastAsia="Times New Roman" w:hAnsi="Times New Roman" w:cs="Times New Roman"/>
          <w:kern w:val="0"/>
          <w:sz w:val="24"/>
          <w:szCs w:val="24"/>
          <w:lang w:eastAsia="hr-HR"/>
          <w14:ligatures w14:val="none"/>
        </w:rPr>
      </w:pPr>
      <w:r w:rsidRPr="00A564E6">
        <w:rPr>
          <w:rFonts w:ascii="Times New Roman" w:eastAsia="Calibri" w:hAnsi="Times New Roman" w:cs="Times New Roman"/>
          <w:kern w:val="0"/>
          <w:sz w:val="24"/>
          <w:szCs w:val="24"/>
          <w:lang w:eastAsia="hr-HR"/>
          <w14:ligatures w14:val="none"/>
        </w:rPr>
        <w:tab/>
        <w:t xml:space="preserve">Iznimno gradski stanovi se mogu prodavati bez provedbe javnog natječaja sukladno </w:t>
      </w:r>
      <w:r w:rsidRPr="00A564E6">
        <w:rPr>
          <w:rFonts w:ascii="Times New Roman" w:eastAsia="Times New Roman" w:hAnsi="Times New Roman" w:cs="Times New Roman"/>
          <w:kern w:val="0"/>
          <w:sz w:val="24"/>
          <w:szCs w:val="24"/>
          <w:lang w:eastAsia="hr-HR"/>
          <w14:ligatures w14:val="none"/>
        </w:rPr>
        <w:t>Zakonu o hrvatskim braniteljima iz Domovinskog rata i članovima  njihovih obitelji  i Zakona o prodaji stanova sa stanarskim pravom.</w:t>
      </w:r>
    </w:p>
    <w:p w14:paraId="38965D47" w14:textId="77777777" w:rsidR="00A564E6" w:rsidRPr="00A564E6" w:rsidRDefault="00A564E6" w:rsidP="00A564E6">
      <w:pPr>
        <w:tabs>
          <w:tab w:val="left" w:pos="709"/>
        </w:tabs>
        <w:spacing w:after="0"/>
        <w:jc w:val="both"/>
        <w:rPr>
          <w:rFonts w:ascii="Times New Roman" w:eastAsia="Calibri" w:hAnsi="Times New Roman" w:cs="Times New Roman"/>
          <w:b/>
          <w:bCs/>
          <w:kern w:val="0"/>
          <w:sz w:val="28"/>
          <w:szCs w:val="28"/>
          <w:u w:val="single"/>
          <w14:ligatures w14:val="none"/>
        </w:rPr>
      </w:pPr>
    </w:p>
    <w:p w14:paraId="7B854F52" w14:textId="77777777" w:rsidR="00A564E6" w:rsidRPr="00A564E6" w:rsidRDefault="00A564E6" w:rsidP="00A564E6">
      <w:pPr>
        <w:tabs>
          <w:tab w:val="left" w:pos="709"/>
        </w:tabs>
        <w:spacing w:after="0"/>
        <w:jc w:val="both"/>
        <w:rPr>
          <w:rFonts w:ascii="Times New Roman" w:eastAsia="Calibri" w:hAnsi="Times New Roman" w:cs="Times New Roman"/>
          <w:kern w:val="0"/>
          <w:sz w:val="28"/>
          <w:szCs w:val="28"/>
          <w:u w:val="single"/>
          <w14:ligatures w14:val="none"/>
        </w:rPr>
      </w:pPr>
      <w:r w:rsidRPr="00A564E6">
        <w:rPr>
          <w:rFonts w:ascii="Times New Roman" w:eastAsia="Calibri" w:hAnsi="Times New Roman" w:cs="Times New Roman"/>
          <w:kern w:val="0"/>
          <w:sz w:val="28"/>
          <w:szCs w:val="28"/>
          <w:u w:val="single"/>
          <w14:ligatures w14:val="none"/>
        </w:rPr>
        <w:t>Poslovni prostori</w:t>
      </w:r>
    </w:p>
    <w:p w14:paraId="4440F786" w14:textId="77777777" w:rsidR="00A564E6" w:rsidRPr="00A564E6" w:rsidRDefault="00A564E6" w:rsidP="00A564E6">
      <w:pPr>
        <w:tabs>
          <w:tab w:val="left" w:pos="709"/>
        </w:tabs>
        <w:spacing w:after="0"/>
        <w:jc w:val="both"/>
        <w:rPr>
          <w:rFonts w:ascii="Times New Roman" w:eastAsia="Calibri" w:hAnsi="Times New Roman" w:cs="Times New Roman"/>
          <w:b/>
          <w:bCs/>
          <w:kern w:val="0"/>
          <w:sz w:val="24"/>
          <w:szCs w:val="24"/>
          <w:u w:val="single"/>
          <w14:ligatures w14:val="none"/>
        </w:rPr>
      </w:pPr>
    </w:p>
    <w:p w14:paraId="3085C863" w14:textId="28BBA7B0" w:rsidR="00C43A8A" w:rsidRDefault="00A564E6" w:rsidP="00A564E6">
      <w:pPr>
        <w:tabs>
          <w:tab w:val="left" w:pos="709"/>
        </w:tabs>
        <w:spacing w:after="0"/>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Grad Vinkovci u svome vlasništvu ima poslovne prostore koji se daju u zakup fizičkim i pravnim osobama</w:t>
      </w:r>
      <w:r w:rsidR="00C43A8A">
        <w:rPr>
          <w:rFonts w:ascii="Times New Roman" w:eastAsia="Calibri" w:hAnsi="Times New Roman" w:cs="Times New Roman"/>
          <w:kern w:val="0"/>
          <w:sz w:val="24"/>
          <w:szCs w:val="24"/>
          <w14:ligatures w14:val="none"/>
        </w:rPr>
        <w:t xml:space="preserve">. </w:t>
      </w:r>
      <w:r w:rsidR="00351923">
        <w:rPr>
          <w:rFonts w:ascii="Times New Roman" w:eastAsia="Calibri" w:hAnsi="Times New Roman" w:cs="Times New Roman"/>
          <w:kern w:val="0"/>
          <w:sz w:val="24"/>
          <w:szCs w:val="24"/>
          <w14:ligatures w14:val="none"/>
        </w:rPr>
        <w:t>Također, p</w:t>
      </w:r>
      <w:r w:rsidR="00C43A8A">
        <w:rPr>
          <w:rFonts w:ascii="Times New Roman" w:eastAsia="Calibri" w:hAnsi="Times New Roman" w:cs="Times New Roman"/>
          <w:kern w:val="0"/>
          <w:sz w:val="24"/>
          <w:szCs w:val="24"/>
          <w14:ligatures w14:val="none"/>
        </w:rPr>
        <w:t xml:space="preserve">odupirući rad i značaj  organizacija civilnog društva, Grad Vinkovci omogućuje </w:t>
      </w:r>
      <w:r w:rsidR="00351923">
        <w:rPr>
          <w:rFonts w:ascii="Times New Roman" w:eastAsia="Calibri" w:hAnsi="Times New Roman" w:cs="Times New Roman"/>
          <w:kern w:val="0"/>
          <w:sz w:val="24"/>
          <w:szCs w:val="24"/>
          <w14:ligatures w14:val="none"/>
        </w:rPr>
        <w:t xml:space="preserve">udrugama </w:t>
      </w:r>
      <w:r w:rsidR="00C43A8A">
        <w:rPr>
          <w:rFonts w:ascii="Times New Roman" w:eastAsia="Calibri" w:hAnsi="Times New Roman" w:cs="Times New Roman"/>
          <w:kern w:val="0"/>
          <w:sz w:val="24"/>
          <w:szCs w:val="24"/>
          <w14:ligatures w14:val="none"/>
        </w:rPr>
        <w:t>korištenje poslovnih prostora u svom vlasništvu pod posebnim uvjetima čime se omogućava održiv rad takvih organizacija i stvara stabilna osnova za provedbu projekata od javnog interesa. T</w:t>
      </w:r>
      <w:r w:rsidR="004B02F5">
        <w:rPr>
          <w:rFonts w:ascii="Times New Roman" w:eastAsia="Calibri" w:hAnsi="Times New Roman" w:cs="Times New Roman"/>
          <w:kern w:val="0"/>
          <w:sz w:val="24"/>
          <w:szCs w:val="24"/>
          <w14:ligatures w14:val="none"/>
        </w:rPr>
        <w:t>akvim mjerama Grad Vinkovci</w:t>
      </w:r>
      <w:r w:rsidR="00C43A8A">
        <w:rPr>
          <w:rFonts w:ascii="Times New Roman" w:eastAsia="Calibri" w:hAnsi="Times New Roman" w:cs="Times New Roman"/>
          <w:kern w:val="0"/>
          <w:sz w:val="24"/>
          <w:szCs w:val="24"/>
          <w14:ligatures w14:val="none"/>
        </w:rPr>
        <w:t xml:space="preserve"> osigurava učinkovito korištenje gradskih poslovnih prostora u svrhe koje donose konkretnu društvenu vrijednost.</w:t>
      </w:r>
    </w:p>
    <w:p w14:paraId="0B64978A" w14:textId="414FF0A7" w:rsidR="00A564E6" w:rsidRPr="00A564E6" w:rsidRDefault="00351923" w:rsidP="00A564E6">
      <w:pPr>
        <w:tabs>
          <w:tab w:val="left" w:pos="709"/>
        </w:tabs>
        <w:spacing w:after="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r>
      <w:r w:rsidR="00A564E6" w:rsidRPr="00A564E6">
        <w:rPr>
          <w:rFonts w:ascii="Times New Roman" w:eastAsia="Calibri" w:hAnsi="Times New Roman" w:cs="Times New Roman"/>
          <w:kern w:val="0"/>
          <w:sz w:val="24"/>
          <w:szCs w:val="24"/>
          <w14:ligatures w14:val="none"/>
        </w:rPr>
        <w:t>U određenim poslovnim prostorima smješteni su trgovačka društva i ustanove čiji je osnivač Grad Vinkovci.</w:t>
      </w:r>
    </w:p>
    <w:p w14:paraId="2D164407" w14:textId="77777777" w:rsidR="00A564E6" w:rsidRPr="00A564E6" w:rsidRDefault="00A564E6" w:rsidP="00A564E6">
      <w:pPr>
        <w:tabs>
          <w:tab w:val="left" w:pos="709"/>
        </w:tabs>
        <w:spacing w:after="0"/>
        <w:jc w:val="both"/>
        <w:rPr>
          <w:rFonts w:ascii="Times New Roman" w:eastAsia="Calibri" w:hAnsi="Times New Roman" w:cs="Times New Roman"/>
          <w:kern w:val="0"/>
          <w:sz w:val="24"/>
          <w:szCs w:val="24"/>
          <w14:ligatures w14:val="none"/>
        </w:rPr>
      </w:pPr>
    </w:p>
    <w:p w14:paraId="10A84289" w14:textId="64370A06" w:rsidR="00A564E6" w:rsidRPr="00A564E6" w:rsidRDefault="00A564E6" w:rsidP="00A564E6">
      <w:pPr>
        <w:tabs>
          <w:tab w:val="left" w:pos="709"/>
        </w:tabs>
        <w:spacing w:after="0"/>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Poslovni prostori daju se u zakup putem javnog pisanog natječaja.</w:t>
      </w:r>
    </w:p>
    <w:p w14:paraId="7391D796" w14:textId="77777777" w:rsidR="00A564E6" w:rsidRPr="00A564E6" w:rsidRDefault="00A564E6" w:rsidP="00A564E6">
      <w:pPr>
        <w:tabs>
          <w:tab w:val="left" w:pos="709"/>
        </w:tabs>
        <w:spacing w:after="0"/>
        <w:jc w:val="both"/>
        <w:rPr>
          <w:rFonts w:ascii="Times New Roman" w:eastAsia="Calibri" w:hAnsi="Times New Roman" w:cs="Times New Roman"/>
          <w:kern w:val="0"/>
          <w:sz w:val="24"/>
          <w:szCs w:val="24"/>
          <w14:ligatures w14:val="none"/>
        </w:rPr>
      </w:pPr>
    </w:p>
    <w:p w14:paraId="3D08812A" w14:textId="77777777" w:rsidR="00A564E6" w:rsidRDefault="00A564E6" w:rsidP="00A564E6">
      <w:pPr>
        <w:tabs>
          <w:tab w:val="left" w:pos="709"/>
        </w:tabs>
        <w:spacing w:after="0"/>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Za dio poslovnih prostora koji se trenutno nalaze u vlasništvu Grada vode se postupci povrata, odnosno denacionalizacije, nakon čijeg će okončanja dio njih biti vraćen prijašnjim vlasnicima, a dio pripasti u vlasništvo Republike Hrvatske.</w:t>
      </w:r>
    </w:p>
    <w:p w14:paraId="43B1AE22" w14:textId="4F56E394" w:rsidR="00583C54" w:rsidRDefault="00CF65C4" w:rsidP="00A564E6">
      <w:pPr>
        <w:tabs>
          <w:tab w:val="left" w:pos="709"/>
        </w:tabs>
        <w:spacing w:after="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 </w:t>
      </w:r>
    </w:p>
    <w:p w14:paraId="3E352BBA" w14:textId="02DDE8B9" w:rsidR="00583C54" w:rsidRPr="00A564E6" w:rsidRDefault="00583C54" w:rsidP="00A564E6">
      <w:pPr>
        <w:tabs>
          <w:tab w:val="left" w:pos="709"/>
        </w:tabs>
        <w:spacing w:after="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Određeni broj poslovnih prostora je male kvadrature koji su u lošem stanju te </w:t>
      </w:r>
      <w:r w:rsidR="00C43A8A">
        <w:rPr>
          <w:rFonts w:ascii="Times New Roman" w:eastAsia="Calibri" w:hAnsi="Times New Roman" w:cs="Times New Roman"/>
          <w:kern w:val="0"/>
          <w:sz w:val="24"/>
          <w:szCs w:val="24"/>
          <w14:ligatures w14:val="none"/>
        </w:rPr>
        <w:t>zahtijevaju</w:t>
      </w:r>
      <w:r>
        <w:rPr>
          <w:rFonts w:ascii="Times New Roman" w:eastAsia="Calibri" w:hAnsi="Times New Roman" w:cs="Times New Roman"/>
          <w:kern w:val="0"/>
          <w:sz w:val="24"/>
          <w:szCs w:val="24"/>
          <w14:ligatures w14:val="none"/>
        </w:rPr>
        <w:t xml:space="preserve"> dodatna ulaganja</w:t>
      </w:r>
      <w:r w:rsidR="00C43A8A">
        <w:rPr>
          <w:rFonts w:ascii="Times New Roman" w:eastAsia="Calibri" w:hAnsi="Times New Roman" w:cs="Times New Roman"/>
          <w:kern w:val="0"/>
          <w:sz w:val="24"/>
          <w:szCs w:val="24"/>
          <w14:ligatures w14:val="none"/>
        </w:rPr>
        <w:t>.</w:t>
      </w:r>
    </w:p>
    <w:p w14:paraId="0A5002DA" w14:textId="77777777" w:rsidR="00A564E6" w:rsidRPr="00A564E6" w:rsidRDefault="00A564E6" w:rsidP="00A564E6">
      <w:pPr>
        <w:tabs>
          <w:tab w:val="left" w:pos="709"/>
        </w:tabs>
        <w:spacing w:after="0"/>
        <w:jc w:val="both"/>
        <w:rPr>
          <w:rFonts w:ascii="Times New Roman" w:eastAsia="Calibri" w:hAnsi="Times New Roman" w:cs="Times New Roman"/>
          <w:kern w:val="0"/>
          <w:sz w:val="24"/>
          <w:szCs w:val="24"/>
          <w14:ligatures w14:val="none"/>
        </w:rPr>
      </w:pPr>
    </w:p>
    <w:p w14:paraId="3A8A0976" w14:textId="77777777" w:rsidR="00A564E6" w:rsidRPr="00A564E6" w:rsidRDefault="00A564E6" w:rsidP="00A564E6">
      <w:pPr>
        <w:tabs>
          <w:tab w:val="left" w:pos="709"/>
        </w:tabs>
        <w:spacing w:after="0"/>
        <w:jc w:val="both"/>
        <w:rPr>
          <w:rFonts w:ascii="Times New Roman" w:eastAsia="Calibri" w:hAnsi="Times New Roman" w:cs="Times New Roman"/>
          <w:kern w:val="0"/>
          <w:sz w:val="24"/>
          <w:szCs w:val="24"/>
          <w:u w:val="single"/>
          <w14:ligatures w14:val="none"/>
        </w:rPr>
      </w:pPr>
    </w:p>
    <w:p w14:paraId="5C99CA68" w14:textId="77777777" w:rsidR="00A564E6" w:rsidRPr="00A564E6" w:rsidRDefault="00A564E6" w:rsidP="00A564E6">
      <w:pPr>
        <w:tabs>
          <w:tab w:val="left" w:pos="709"/>
        </w:tabs>
        <w:spacing w:after="0"/>
        <w:jc w:val="both"/>
        <w:rPr>
          <w:rFonts w:ascii="Times New Roman" w:eastAsia="Calibri" w:hAnsi="Times New Roman" w:cs="Times New Roman"/>
          <w:kern w:val="0"/>
          <w:sz w:val="24"/>
          <w:szCs w:val="24"/>
          <w:u w:val="single"/>
          <w14:ligatures w14:val="none"/>
        </w:rPr>
      </w:pPr>
    </w:p>
    <w:p w14:paraId="12F6F01F" w14:textId="77777777" w:rsidR="00A564E6" w:rsidRPr="00A564E6" w:rsidRDefault="00A564E6" w:rsidP="00A564E6">
      <w:pPr>
        <w:tabs>
          <w:tab w:val="left" w:pos="709"/>
        </w:tabs>
        <w:spacing w:after="0"/>
        <w:jc w:val="both"/>
        <w:rPr>
          <w:rFonts w:ascii="Times New Roman" w:eastAsia="Calibri" w:hAnsi="Times New Roman" w:cs="Times New Roman"/>
          <w:b/>
          <w:bCs/>
          <w:kern w:val="0"/>
          <w:sz w:val="28"/>
          <w:szCs w:val="28"/>
          <w:u w:val="single"/>
          <w14:ligatures w14:val="none"/>
        </w:rPr>
      </w:pPr>
      <w:r w:rsidRPr="00A564E6">
        <w:rPr>
          <w:rFonts w:ascii="Times New Roman" w:eastAsia="Calibri" w:hAnsi="Times New Roman" w:cs="Times New Roman"/>
          <w:b/>
          <w:bCs/>
          <w:kern w:val="0"/>
          <w:sz w:val="28"/>
          <w:szCs w:val="28"/>
          <w:u w:val="single"/>
          <w14:ligatures w14:val="none"/>
        </w:rPr>
        <w:t>Športski objekti</w:t>
      </w:r>
    </w:p>
    <w:p w14:paraId="26667DCD" w14:textId="77777777" w:rsidR="00A564E6" w:rsidRPr="00A564E6" w:rsidRDefault="00A564E6" w:rsidP="00A564E6">
      <w:pPr>
        <w:tabs>
          <w:tab w:val="left" w:pos="709"/>
        </w:tabs>
        <w:spacing w:after="0"/>
        <w:jc w:val="both"/>
        <w:rPr>
          <w:rFonts w:ascii="Times New Roman" w:eastAsia="Calibri" w:hAnsi="Times New Roman" w:cs="Times New Roman"/>
          <w:b/>
          <w:bCs/>
          <w:kern w:val="0"/>
          <w:sz w:val="28"/>
          <w:szCs w:val="28"/>
          <w:u w:val="single"/>
          <w14:ligatures w14:val="none"/>
        </w:rPr>
      </w:pPr>
    </w:p>
    <w:p w14:paraId="44F4DF37" w14:textId="6D6CE44A" w:rsidR="00A564E6" w:rsidRDefault="00A564E6" w:rsidP="00A564E6">
      <w:pPr>
        <w:tabs>
          <w:tab w:val="left" w:pos="709"/>
        </w:tabs>
        <w:spacing w:after="0"/>
        <w:jc w:val="both"/>
        <w:rPr>
          <w:rFonts w:ascii="Times New Roman" w:eastAsia="Calibri" w:hAnsi="Times New Roman" w:cs="Times New Roman"/>
          <w:kern w:val="0"/>
          <w:sz w:val="24"/>
          <w:szCs w:val="24"/>
        </w:rPr>
      </w:pPr>
      <w:r w:rsidRPr="00A564E6">
        <w:rPr>
          <w:rFonts w:ascii="Times New Roman" w:eastAsia="Calibri" w:hAnsi="Times New Roman" w:cs="Times New Roman"/>
          <w:kern w:val="0"/>
          <w:sz w:val="24"/>
          <w:szCs w:val="24"/>
          <w14:ligatures w14:val="none"/>
        </w:rPr>
        <w:tab/>
        <w:t>Tijekom zadnjih par godina uočeno je povećanje broja sportaša kako u aktivnom bavljenju sportom tako i u sportsko rekreacijskim aktivnostima građana. Grad Vinkovci u svome vlasništvu ima objekte koji se koriste u svrhu obavljanja sportskih aktivnosti, kao što su nogometni stadioni i tereni, pomoćna nogometna igrališta, tenis tereni, bazen, dvorane, dječja igrališta, pješačke i biciklističke staze i dr. Dio objekata dan je u zakup sportskim udrugama, a dio je dan na upravljanje i korištenje športskim društvima.</w:t>
      </w:r>
      <w:r w:rsidR="00F86A0E">
        <w:rPr>
          <w:rFonts w:ascii="Times New Roman" w:eastAsia="Calibri" w:hAnsi="Times New Roman" w:cs="Times New Roman"/>
          <w:kern w:val="0"/>
          <w:sz w:val="24"/>
          <w:szCs w:val="24"/>
          <w14:ligatures w14:val="none"/>
        </w:rPr>
        <w:t xml:space="preserve"> U svrhu povećanja kvalitete treniranja i održavanja sportskih aktivnosti </w:t>
      </w:r>
      <w:r w:rsidR="00BC45A0">
        <w:rPr>
          <w:rFonts w:ascii="Times New Roman" w:eastAsia="Calibri" w:hAnsi="Times New Roman" w:cs="Times New Roman"/>
          <w:kern w:val="0"/>
          <w:sz w:val="24"/>
          <w:szCs w:val="24"/>
          <w14:ligatures w14:val="none"/>
        </w:rPr>
        <w:t xml:space="preserve">građana, </w:t>
      </w:r>
      <w:r w:rsidR="00F86A0E">
        <w:rPr>
          <w:rFonts w:ascii="Times New Roman" w:eastAsia="Calibri" w:hAnsi="Times New Roman" w:cs="Times New Roman"/>
          <w:kern w:val="0"/>
          <w:sz w:val="24"/>
          <w:szCs w:val="24"/>
          <w14:ligatures w14:val="none"/>
        </w:rPr>
        <w:t>Grad Vinkovci kontinuirano ulaže u sportske objekte</w:t>
      </w:r>
      <w:r w:rsidR="00BC45A0">
        <w:rPr>
          <w:rFonts w:ascii="Times New Roman" w:eastAsia="Calibri" w:hAnsi="Times New Roman" w:cs="Times New Roman"/>
          <w:kern w:val="0"/>
          <w:sz w:val="24"/>
          <w:szCs w:val="24"/>
          <w14:ligatures w14:val="none"/>
        </w:rPr>
        <w:t>.</w:t>
      </w:r>
      <w:r w:rsidR="003B5FD7">
        <w:rPr>
          <w:rFonts w:ascii="Times New Roman" w:eastAsia="Calibri" w:hAnsi="Times New Roman" w:cs="Times New Roman"/>
          <w:kern w:val="0"/>
          <w:sz w:val="24"/>
          <w:szCs w:val="24"/>
          <w14:ligatures w14:val="none"/>
        </w:rPr>
        <w:t xml:space="preserve"> Grad Vinkovci završio</w:t>
      </w:r>
      <w:r w:rsidR="00514234">
        <w:rPr>
          <w:rFonts w:ascii="Times New Roman" w:eastAsia="Calibri" w:hAnsi="Times New Roman" w:cs="Times New Roman"/>
          <w:kern w:val="0"/>
          <w:sz w:val="24"/>
          <w:szCs w:val="24"/>
          <w14:ligatures w14:val="none"/>
        </w:rPr>
        <w:t xml:space="preserve"> je</w:t>
      </w:r>
      <w:r w:rsidR="003B5FD7">
        <w:rPr>
          <w:rFonts w:ascii="Times New Roman" w:eastAsia="Calibri" w:hAnsi="Times New Roman" w:cs="Times New Roman"/>
          <w:kern w:val="0"/>
          <w:sz w:val="24"/>
          <w:szCs w:val="24"/>
          <w14:ligatures w14:val="none"/>
        </w:rPr>
        <w:t xml:space="preserve"> </w:t>
      </w:r>
      <w:r w:rsidR="003B5FD7">
        <w:rPr>
          <w:rFonts w:ascii="Times New Roman" w:eastAsia="Calibri" w:hAnsi="Times New Roman" w:cs="Times New Roman"/>
          <w:kern w:val="0"/>
          <w:sz w:val="24"/>
          <w:szCs w:val="24"/>
        </w:rPr>
        <w:t>p</w:t>
      </w:r>
      <w:r w:rsidR="003B5FD7" w:rsidRPr="00761152">
        <w:rPr>
          <w:rFonts w:ascii="Times New Roman" w:eastAsia="Calibri" w:hAnsi="Times New Roman" w:cs="Times New Roman"/>
          <w:kern w:val="0"/>
          <w:sz w:val="24"/>
          <w:szCs w:val="24"/>
        </w:rPr>
        <w:t>rojekt „Rekonstrukcija i obnova plivališta „Lenije” s dodatnim sportsko rekreacijskim sadržajem”</w:t>
      </w:r>
      <w:r w:rsidR="00BC45A0">
        <w:rPr>
          <w:rFonts w:ascii="Times New Roman" w:eastAsia="Calibri" w:hAnsi="Times New Roman" w:cs="Times New Roman"/>
          <w:kern w:val="0"/>
          <w:sz w:val="24"/>
          <w:szCs w:val="24"/>
        </w:rPr>
        <w:t>.</w:t>
      </w:r>
    </w:p>
    <w:p w14:paraId="6C41AFDE" w14:textId="77777777" w:rsidR="00BC45A0" w:rsidRPr="00A564E6" w:rsidRDefault="00BC45A0" w:rsidP="00A564E6">
      <w:pPr>
        <w:tabs>
          <w:tab w:val="left" w:pos="709"/>
        </w:tabs>
        <w:spacing w:after="0"/>
        <w:jc w:val="both"/>
        <w:rPr>
          <w:rFonts w:ascii="Times New Roman" w:eastAsia="Calibri" w:hAnsi="Times New Roman" w:cs="Times New Roman"/>
          <w:kern w:val="0"/>
          <w:sz w:val="24"/>
          <w:szCs w:val="24"/>
          <w14:ligatures w14:val="none"/>
        </w:rPr>
      </w:pPr>
    </w:p>
    <w:p w14:paraId="59D73B1A" w14:textId="64364D61" w:rsidR="00A564E6" w:rsidRDefault="00A564E6" w:rsidP="00BC45A0">
      <w:pPr>
        <w:tabs>
          <w:tab w:val="left" w:pos="709"/>
        </w:tabs>
        <w:spacing w:after="0"/>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r>
    </w:p>
    <w:p w14:paraId="0E1C8E0F" w14:textId="77777777" w:rsidR="000648D1" w:rsidRDefault="000648D1" w:rsidP="00BC45A0">
      <w:pPr>
        <w:tabs>
          <w:tab w:val="left" w:pos="709"/>
        </w:tabs>
        <w:spacing w:after="0"/>
        <w:jc w:val="both"/>
        <w:rPr>
          <w:rFonts w:ascii="Times New Roman" w:eastAsia="Calibri" w:hAnsi="Times New Roman" w:cs="Times New Roman"/>
          <w:kern w:val="0"/>
          <w:sz w:val="24"/>
          <w:szCs w:val="24"/>
          <w14:ligatures w14:val="none"/>
        </w:rPr>
      </w:pPr>
    </w:p>
    <w:p w14:paraId="4558406A" w14:textId="77777777" w:rsidR="000648D1" w:rsidRDefault="000648D1" w:rsidP="00BC45A0">
      <w:pPr>
        <w:tabs>
          <w:tab w:val="left" w:pos="709"/>
        </w:tabs>
        <w:spacing w:after="0"/>
        <w:jc w:val="both"/>
        <w:rPr>
          <w:rFonts w:ascii="Times New Roman" w:eastAsia="Calibri" w:hAnsi="Times New Roman" w:cs="Times New Roman"/>
          <w:kern w:val="0"/>
          <w:sz w:val="24"/>
          <w:szCs w:val="24"/>
          <w14:ligatures w14:val="none"/>
        </w:rPr>
      </w:pPr>
    </w:p>
    <w:p w14:paraId="0FB80E22" w14:textId="77777777" w:rsidR="000648D1" w:rsidRDefault="000648D1" w:rsidP="00BC45A0">
      <w:pPr>
        <w:tabs>
          <w:tab w:val="left" w:pos="709"/>
        </w:tabs>
        <w:spacing w:after="0"/>
        <w:jc w:val="both"/>
        <w:rPr>
          <w:rFonts w:ascii="Times New Roman" w:eastAsia="Calibri" w:hAnsi="Times New Roman" w:cs="Times New Roman"/>
          <w:kern w:val="0"/>
          <w:sz w:val="24"/>
          <w:szCs w:val="24"/>
          <w14:ligatures w14:val="none"/>
        </w:rPr>
      </w:pPr>
    </w:p>
    <w:p w14:paraId="3ED26861" w14:textId="77777777" w:rsidR="000648D1" w:rsidRDefault="000648D1" w:rsidP="00BC45A0">
      <w:pPr>
        <w:tabs>
          <w:tab w:val="left" w:pos="709"/>
        </w:tabs>
        <w:spacing w:after="0"/>
        <w:jc w:val="both"/>
        <w:rPr>
          <w:rFonts w:ascii="Times New Roman" w:eastAsia="Calibri" w:hAnsi="Times New Roman" w:cs="Times New Roman"/>
          <w:kern w:val="0"/>
          <w:sz w:val="24"/>
          <w:szCs w:val="24"/>
          <w14:ligatures w14:val="none"/>
        </w:rPr>
      </w:pPr>
    </w:p>
    <w:p w14:paraId="47B3244C" w14:textId="77777777" w:rsidR="000648D1" w:rsidRPr="00BC45A0" w:rsidRDefault="000648D1" w:rsidP="00BC45A0">
      <w:pPr>
        <w:tabs>
          <w:tab w:val="left" w:pos="709"/>
        </w:tabs>
        <w:spacing w:after="0"/>
        <w:jc w:val="both"/>
        <w:rPr>
          <w:rFonts w:ascii="Times New Roman" w:eastAsia="Calibri" w:hAnsi="Times New Roman" w:cs="Times New Roman"/>
          <w:kern w:val="0"/>
          <w:sz w:val="24"/>
          <w:szCs w:val="24"/>
          <w14:ligatures w14:val="none"/>
        </w:rPr>
      </w:pPr>
    </w:p>
    <w:p w14:paraId="3103285E" w14:textId="77777777" w:rsidR="00A564E6" w:rsidRPr="00A564E6" w:rsidRDefault="00A564E6" w:rsidP="00A564E6">
      <w:pPr>
        <w:spacing w:after="0"/>
        <w:rPr>
          <w:rFonts w:ascii="Times New Roman" w:eastAsia="Calibri" w:hAnsi="Times New Roman" w:cs="Times New Roman"/>
          <w:b/>
          <w:bCs/>
          <w:kern w:val="0"/>
          <w:sz w:val="28"/>
          <w:szCs w:val="28"/>
          <w:u w:val="single"/>
          <w14:ligatures w14:val="none"/>
        </w:rPr>
      </w:pPr>
      <w:r w:rsidRPr="00A564E6">
        <w:rPr>
          <w:rFonts w:ascii="Times New Roman" w:eastAsia="Calibri" w:hAnsi="Times New Roman" w:cs="Times New Roman"/>
          <w:b/>
          <w:bCs/>
          <w:kern w:val="0"/>
          <w:sz w:val="28"/>
          <w:szCs w:val="28"/>
          <w:u w:val="single"/>
          <w14:ligatures w14:val="none"/>
        </w:rPr>
        <w:lastRenderedPageBreak/>
        <w:t>Nekretnine u kojima se nalaze vrtići i druge ustanove u vlasništvu Grada Vinkovaca</w:t>
      </w:r>
    </w:p>
    <w:p w14:paraId="61306268" w14:textId="77777777" w:rsidR="00A564E6" w:rsidRDefault="00A564E6" w:rsidP="00A564E6">
      <w:pPr>
        <w:spacing w:after="0"/>
        <w:rPr>
          <w:rFonts w:ascii="Times New Roman" w:eastAsia="Calibri" w:hAnsi="Times New Roman" w:cs="Times New Roman"/>
          <w:b/>
          <w:bCs/>
          <w:kern w:val="0"/>
          <w:sz w:val="28"/>
          <w:szCs w:val="28"/>
          <w:u w:val="single"/>
          <w14:ligatures w14:val="none"/>
        </w:rPr>
      </w:pPr>
    </w:p>
    <w:p w14:paraId="4D9FAC42" w14:textId="77777777" w:rsidR="00514234" w:rsidRPr="00514234" w:rsidRDefault="00514234" w:rsidP="00514234">
      <w:pPr>
        <w:pBdr>
          <w:bottom w:val="single" w:sz="4" w:space="1" w:color="auto"/>
        </w:pBdr>
        <w:spacing w:after="0" w:line="276" w:lineRule="auto"/>
        <w:jc w:val="both"/>
        <w:rPr>
          <w:rFonts w:ascii="Times New Roman" w:eastAsia="Calibri" w:hAnsi="Times New Roman" w:cs="Times New Roman"/>
          <w:b/>
          <w:bCs/>
          <w:kern w:val="0"/>
          <w:sz w:val="24"/>
          <w:szCs w:val="24"/>
          <w14:ligatures w14:val="none"/>
        </w:rPr>
      </w:pPr>
      <w:r w:rsidRPr="00514234">
        <w:rPr>
          <w:rFonts w:ascii="Times New Roman" w:eastAsia="Calibri" w:hAnsi="Times New Roman" w:cs="Times New Roman"/>
          <w:b/>
          <w:bCs/>
          <w:kern w:val="0"/>
          <w:sz w:val="24"/>
          <w:szCs w:val="24"/>
          <w14:ligatures w14:val="none"/>
        </w:rPr>
        <w:t>Realizacija investicija u svrhu demografske revitalizacije i poboljšanja položaja obitelji</w:t>
      </w:r>
    </w:p>
    <w:p w14:paraId="01A042D0" w14:textId="77777777" w:rsidR="00514234" w:rsidRPr="00514234" w:rsidRDefault="00514234" w:rsidP="00514234">
      <w:pPr>
        <w:spacing w:after="0" w:line="276" w:lineRule="auto"/>
        <w:ind w:firstLine="708"/>
        <w:jc w:val="both"/>
        <w:rPr>
          <w:rFonts w:ascii="Times New Roman" w:eastAsia="Calibri" w:hAnsi="Times New Roman" w:cs="Times New Roman"/>
          <w:b/>
          <w:bCs/>
          <w:kern w:val="0"/>
          <w:sz w:val="24"/>
          <w:szCs w:val="24"/>
          <w:u w:val="single"/>
          <w14:ligatures w14:val="none"/>
        </w:rPr>
      </w:pPr>
    </w:p>
    <w:p w14:paraId="0A8248A2" w14:textId="6925631E" w:rsidR="00514234" w:rsidRDefault="00514234" w:rsidP="00EA091E">
      <w:pPr>
        <w:widowControl w:val="0"/>
        <w:shd w:val="clear" w:color="auto" w:fill="FFFFFF"/>
        <w:autoSpaceDE w:val="0"/>
        <w:autoSpaceDN w:val="0"/>
        <w:spacing w:after="0" w:line="240" w:lineRule="auto"/>
        <w:ind w:firstLine="708"/>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Grad Vinkovci kontinuirano ulaže u poboljšanje kvalitete rada predškolskih ustanova, </w:t>
      </w:r>
      <w:r w:rsidR="00E76C3F">
        <w:rPr>
          <w:rFonts w:ascii="Times New Roman" w:eastAsia="Times New Roman" w:hAnsi="Times New Roman" w:cs="Times New Roman"/>
          <w:kern w:val="0"/>
          <w:sz w:val="24"/>
          <w:szCs w:val="24"/>
          <w14:ligatures w14:val="none"/>
        </w:rPr>
        <w:t xml:space="preserve">dogradnjom, izgradnjom i opremanjem istih. </w:t>
      </w:r>
      <w:r>
        <w:rPr>
          <w:rFonts w:ascii="Times New Roman" w:eastAsia="Times New Roman" w:hAnsi="Times New Roman" w:cs="Times New Roman"/>
          <w:kern w:val="0"/>
          <w:sz w:val="24"/>
          <w:szCs w:val="24"/>
          <w14:ligatures w14:val="none"/>
        </w:rPr>
        <w:t xml:space="preserve">Provedbom triju projekta </w:t>
      </w:r>
      <w:r w:rsidRPr="00514234">
        <w:rPr>
          <w:rFonts w:ascii="Times New Roman" w:eastAsia="Times New Roman" w:hAnsi="Times New Roman" w:cs="Times New Roman"/>
          <w:kern w:val="0"/>
          <w:sz w:val="24"/>
          <w:szCs w:val="24"/>
          <w14:ligatures w14:val="none"/>
        </w:rPr>
        <w:t>koja su odobrena u okviru Poziva na dodjelu bespovratnih sredstava Izgradnja, dogradnja, rekonstrukcija i opremanje predškolskih ustanova,</w:t>
      </w:r>
      <w:r w:rsidR="00E76C3F">
        <w:rPr>
          <w:rFonts w:ascii="Times New Roman" w:eastAsia="Times New Roman" w:hAnsi="Times New Roman" w:cs="Times New Roman"/>
          <w:kern w:val="0"/>
          <w:sz w:val="24"/>
          <w:szCs w:val="24"/>
          <w14:ligatures w14:val="none"/>
        </w:rPr>
        <w:t xml:space="preserve"> osiguralo se </w:t>
      </w:r>
      <w:r w:rsidRPr="00514234">
        <w:rPr>
          <w:rFonts w:ascii="Times New Roman" w:eastAsia="Times New Roman" w:hAnsi="Times New Roman" w:cs="Times New Roman"/>
          <w:kern w:val="0"/>
          <w:sz w:val="24"/>
          <w:szCs w:val="24"/>
          <w14:ligatures w14:val="none"/>
        </w:rPr>
        <w:t>povećanje kapaciteta „Dječjeg vrtića Vinkovci“</w:t>
      </w:r>
      <w:r w:rsidR="00E76C3F">
        <w:rPr>
          <w:rFonts w:ascii="Times New Roman" w:eastAsia="Times New Roman" w:hAnsi="Times New Roman" w:cs="Times New Roman"/>
          <w:kern w:val="0"/>
          <w:sz w:val="24"/>
          <w:szCs w:val="24"/>
          <w14:ligatures w14:val="none"/>
        </w:rPr>
        <w:t xml:space="preserve">, </w:t>
      </w:r>
      <w:r w:rsidRPr="00514234">
        <w:rPr>
          <w:rFonts w:ascii="Times New Roman" w:eastAsia="Times New Roman" w:hAnsi="Times New Roman" w:cs="Times New Roman"/>
          <w:kern w:val="0"/>
          <w:sz w:val="24"/>
          <w:szCs w:val="24"/>
          <w14:ligatures w14:val="none"/>
        </w:rPr>
        <w:t>za ukupno 268 djece vrtićke i jasličke dobi</w:t>
      </w:r>
      <w:r w:rsidR="00EA091E">
        <w:rPr>
          <w:rFonts w:ascii="Times New Roman" w:eastAsia="Times New Roman" w:hAnsi="Times New Roman" w:cs="Times New Roman"/>
          <w:kern w:val="0"/>
          <w:sz w:val="24"/>
          <w:szCs w:val="24"/>
          <w14:ligatures w14:val="none"/>
        </w:rPr>
        <w:t>.</w:t>
      </w:r>
    </w:p>
    <w:p w14:paraId="385F6EE2" w14:textId="7B96BC5C" w:rsidR="00EA091E" w:rsidRDefault="00EA091E" w:rsidP="00EA091E">
      <w:pPr>
        <w:widowControl w:val="0"/>
        <w:shd w:val="clear" w:color="auto" w:fill="FFFFFF"/>
        <w:autoSpaceDE w:val="0"/>
        <w:autoSpaceDN w:val="0"/>
        <w:spacing w:after="0" w:line="240" w:lineRule="auto"/>
        <w:ind w:firstLine="708"/>
        <w:jc w:val="both"/>
        <w:rPr>
          <w:rFonts w:ascii="Times New Roman" w:eastAsia="Calibri"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Tako je izgrađen n</w:t>
      </w:r>
      <w:r w:rsidR="00514234" w:rsidRPr="00514234">
        <w:rPr>
          <w:rFonts w:ascii="Times New Roman" w:eastAsia="Calibri" w:hAnsi="Times New Roman" w:cs="Times New Roman"/>
          <w:noProof/>
          <w:kern w:val="0"/>
          <w:sz w:val="24"/>
          <w:szCs w:val="24"/>
          <w14:ligatures w14:val="none"/>
        </w:rPr>
        <w:t xml:space="preserve">ovi područni vrtić „Mali princ“ </w:t>
      </w:r>
      <w:r>
        <w:rPr>
          <w:rFonts w:ascii="Times New Roman" w:eastAsia="Calibri" w:hAnsi="Times New Roman" w:cs="Times New Roman"/>
          <w:noProof/>
          <w:kern w:val="0"/>
          <w:sz w:val="24"/>
          <w:szCs w:val="24"/>
          <w14:ligatures w14:val="none"/>
        </w:rPr>
        <w:t xml:space="preserve"> koji se nalazi u Vinkovcima, u ulici S.S. Kranjčevića</w:t>
      </w:r>
      <w:r w:rsidR="006556F1">
        <w:rPr>
          <w:rFonts w:ascii="Times New Roman" w:eastAsia="Calibri" w:hAnsi="Times New Roman" w:cs="Times New Roman"/>
          <w:noProof/>
          <w:kern w:val="0"/>
          <w:sz w:val="24"/>
          <w:szCs w:val="24"/>
          <w14:ligatures w14:val="none"/>
        </w:rPr>
        <w:t xml:space="preserve"> 4</w:t>
      </w:r>
      <w:r>
        <w:rPr>
          <w:rFonts w:ascii="Times New Roman" w:eastAsia="Calibri" w:hAnsi="Times New Roman" w:cs="Times New Roman"/>
          <w:noProof/>
          <w:kern w:val="0"/>
          <w:sz w:val="24"/>
          <w:szCs w:val="24"/>
          <w14:ligatures w14:val="none"/>
        </w:rPr>
        <w:t xml:space="preserve">, </w:t>
      </w:r>
      <w:r w:rsidR="00514234" w:rsidRPr="00514234">
        <w:rPr>
          <w:rFonts w:ascii="Times New Roman" w:eastAsia="Calibri" w:hAnsi="Times New Roman" w:cs="Times New Roman"/>
          <w:kern w:val="0"/>
          <w:sz w:val="24"/>
          <w:szCs w:val="24"/>
          <w14:ligatures w14:val="none"/>
        </w:rPr>
        <w:t>na k.č.br. 5488/73, k.o. Vinkovci II, ukupne površine</w:t>
      </w:r>
      <w:bookmarkStart w:id="0" w:name="_Hlk76647901"/>
      <w:r w:rsidR="00514234" w:rsidRPr="00514234">
        <w:rPr>
          <w:rFonts w:ascii="Times New Roman" w:eastAsia="Calibri" w:hAnsi="Times New Roman" w:cs="Times New Roman"/>
          <w:kern w:val="0"/>
          <w:sz w:val="24"/>
          <w:szCs w:val="24"/>
          <w14:ligatures w14:val="none"/>
        </w:rPr>
        <w:t xml:space="preserve"> 6.223 m²</w:t>
      </w:r>
      <w:bookmarkEnd w:id="0"/>
      <w:r>
        <w:rPr>
          <w:rFonts w:ascii="Times New Roman" w:eastAsia="Calibri" w:hAnsi="Times New Roman" w:cs="Times New Roman"/>
          <w:kern w:val="0"/>
          <w:sz w:val="24"/>
          <w:szCs w:val="24"/>
          <w14:ligatures w14:val="none"/>
        </w:rPr>
        <w:t>.</w:t>
      </w:r>
      <w:r w:rsidR="00514234" w:rsidRPr="00514234">
        <w:rPr>
          <w:rFonts w:ascii="Times New Roman" w:eastAsia="Calibri" w:hAnsi="Times New Roman" w:cs="Times New Roman"/>
          <w:kern w:val="0"/>
          <w:sz w:val="24"/>
          <w:szCs w:val="24"/>
          <w14:ligatures w14:val="none"/>
        </w:rPr>
        <w:t xml:space="preserve"> </w:t>
      </w:r>
    </w:p>
    <w:p w14:paraId="082C6C4A" w14:textId="1FA683FF" w:rsidR="00FE5C8D" w:rsidRDefault="005C7F22" w:rsidP="007A0D58">
      <w:pPr>
        <w:widowControl w:val="0"/>
        <w:shd w:val="clear" w:color="auto" w:fill="FFFFFF"/>
        <w:autoSpaceDE w:val="0"/>
        <w:autoSpaceDN w:val="0"/>
        <w:spacing w:after="0" w:line="240" w:lineRule="auto"/>
        <w:ind w:firstLine="708"/>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Dok su  dograđeni već postojeći </w:t>
      </w:r>
      <w:r w:rsidR="00EA091E">
        <w:rPr>
          <w:rFonts w:ascii="Times New Roman" w:eastAsia="Calibri" w:hAnsi="Times New Roman" w:cs="Times New Roman"/>
          <w:kern w:val="0"/>
          <w:sz w:val="24"/>
          <w:szCs w:val="24"/>
          <w14:ligatures w14:val="none"/>
        </w:rPr>
        <w:t xml:space="preserve">Područni vrtić „Stribor“, koji se nalazi u Vinkovcima, </w:t>
      </w:r>
      <w:r w:rsidR="00EA091E" w:rsidRPr="00514234">
        <w:rPr>
          <w:rFonts w:ascii="Times New Roman" w:eastAsia="Times New Roman" w:hAnsi="Times New Roman" w:cs="Times New Roman"/>
          <w:color w:val="212529"/>
          <w:kern w:val="0"/>
          <w:sz w:val="24"/>
          <w:szCs w:val="24"/>
          <w:shd w:val="clear" w:color="auto" w:fill="FFFFFF"/>
          <w14:ligatures w14:val="none"/>
        </w:rPr>
        <w:t>J.J. Strossmayera 7</w:t>
      </w:r>
      <w:r w:rsidR="00EA091E">
        <w:rPr>
          <w:rFonts w:ascii="Times New Roman" w:eastAsia="Times New Roman" w:hAnsi="Times New Roman" w:cs="Times New Roman"/>
          <w:color w:val="212529"/>
          <w:kern w:val="0"/>
          <w:sz w:val="24"/>
          <w:szCs w:val="24"/>
          <w:shd w:val="clear" w:color="auto" w:fill="FFFFFF"/>
          <w14:ligatures w14:val="none"/>
        </w:rPr>
        <w:t xml:space="preserve">, </w:t>
      </w:r>
      <w:r w:rsidR="00EA091E" w:rsidRPr="00514234">
        <w:rPr>
          <w:rFonts w:ascii="Times New Roman" w:eastAsia="Times New Roman" w:hAnsi="Times New Roman" w:cs="Times New Roman"/>
          <w:color w:val="212529"/>
          <w:kern w:val="0"/>
          <w:sz w:val="24"/>
          <w:szCs w:val="24"/>
          <w:shd w:val="clear" w:color="auto" w:fill="FFFFFF"/>
          <w14:ligatures w14:val="none"/>
        </w:rPr>
        <w:t xml:space="preserve"> na k.č.br. 767/52 k.o. Vinkovci I</w:t>
      </w:r>
      <w:r w:rsidR="007A0D58">
        <w:rPr>
          <w:rFonts w:ascii="Times New Roman" w:eastAsia="Times New Roman" w:hAnsi="Times New Roman" w:cs="Times New Roman"/>
          <w:color w:val="212529"/>
          <w:kern w:val="0"/>
          <w:sz w:val="24"/>
          <w:szCs w:val="24"/>
          <w:shd w:val="clear" w:color="auto" w:fill="FFFFFF"/>
          <w14:ligatures w14:val="none"/>
        </w:rPr>
        <w:t xml:space="preserve"> i </w:t>
      </w:r>
      <w:r>
        <w:rPr>
          <w:rFonts w:ascii="Times New Roman" w:eastAsia="Times New Roman" w:hAnsi="Times New Roman" w:cs="Times New Roman"/>
          <w:color w:val="212529"/>
          <w:kern w:val="0"/>
          <w:sz w:val="24"/>
          <w:szCs w:val="24"/>
          <w:shd w:val="clear" w:color="auto" w:fill="FFFFFF"/>
          <w14:ligatures w14:val="none"/>
        </w:rPr>
        <w:t>P</w:t>
      </w:r>
      <w:r w:rsidR="007A0D58">
        <w:rPr>
          <w:rFonts w:ascii="Times New Roman" w:eastAsia="Times New Roman" w:hAnsi="Times New Roman" w:cs="Times New Roman"/>
          <w:color w:val="212529"/>
          <w:kern w:val="0"/>
          <w:sz w:val="24"/>
          <w:szCs w:val="24"/>
          <w:shd w:val="clear" w:color="auto" w:fill="FFFFFF"/>
          <w14:ligatures w14:val="none"/>
        </w:rPr>
        <w:t>odručn</w:t>
      </w:r>
      <w:r>
        <w:rPr>
          <w:rFonts w:ascii="Times New Roman" w:eastAsia="Times New Roman" w:hAnsi="Times New Roman" w:cs="Times New Roman"/>
          <w:color w:val="212529"/>
          <w:kern w:val="0"/>
          <w:sz w:val="24"/>
          <w:szCs w:val="24"/>
          <w:shd w:val="clear" w:color="auto" w:fill="FFFFFF"/>
          <w14:ligatures w14:val="none"/>
        </w:rPr>
        <w:t>i</w:t>
      </w:r>
      <w:r w:rsidR="007A0D58">
        <w:rPr>
          <w:rFonts w:ascii="Times New Roman" w:eastAsia="Times New Roman" w:hAnsi="Times New Roman" w:cs="Times New Roman"/>
          <w:color w:val="212529"/>
          <w:kern w:val="0"/>
          <w:sz w:val="24"/>
          <w:szCs w:val="24"/>
          <w:shd w:val="clear" w:color="auto" w:fill="FFFFFF"/>
          <w14:ligatures w14:val="none"/>
        </w:rPr>
        <w:t xml:space="preserve"> vrtić „Naša radost“, koji se nalazi u Vinkovcima</w:t>
      </w:r>
      <w:r w:rsidR="006556F1">
        <w:rPr>
          <w:rFonts w:ascii="Times New Roman" w:eastAsia="Times New Roman" w:hAnsi="Times New Roman" w:cs="Times New Roman"/>
          <w:color w:val="212529"/>
          <w:kern w:val="0"/>
          <w:sz w:val="24"/>
          <w:szCs w:val="24"/>
          <w:shd w:val="clear" w:color="auto" w:fill="FFFFFF"/>
          <w14:ligatures w14:val="none"/>
        </w:rPr>
        <w:t xml:space="preserve">, </w:t>
      </w:r>
      <w:r w:rsidR="006556F1">
        <w:rPr>
          <w:rFonts w:ascii="Times New Roman" w:eastAsia="Times New Roman" w:hAnsi="Times New Roman" w:cs="Times New Roman"/>
          <w:bCs/>
          <w:kern w:val="0"/>
          <w:sz w:val="24"/>
          <w:szCs w:val="24"/>
          <w14:ligatures w14:val="none"/>
        </w:rPr>
        <w:t xml:space="preserve">u ul. Pavleka Miškina 69, na k.č.br. </w:t>
      </w:r>
      <w:r w:rsidR="006556F1" w:rsidRPr="001C1305">
        <w:rPr>
          <w:rFonts w:ascii="Times New Roman" w:eastAsia="Times New Roman" w:hAnsi="Times New Roman" w:cs="Times New Roman"/>
          <w:kern w:val="0"/>
          <w:sz w:val="24"/>
          <w:szCs w:val="24"/>
          <w:lang w:eastAsia="hr-HR"/>
          <w14:ligatures w14:val="none"/>
        </w:rPr>
        <w:t>3685/239, k.o. Vinkovci</w:t>
      </w:r>
      <w:r>
        <w:rPr>
          <w:rFonts w:ascii="Times New Roman" w:eastAsia="Times New Roman" w:hAnsi="Times New Roman" w:cs="Times New Roman"/>
          <w:kern w:val="0"/>
          <w:sz w:val="24"/>
          <w:szCs w:val="24"/>
          <w:lang w:eastAsia="hr-HR"/>
          <w14:ligatures w14:val="none"/>
        </w:rPr>
        <w:t>.</w:t>
      </w:r>
      <w:r w:rsidR="00EA091E">
        <w:rPr>
          <w:rFonts w:ascii="Times New Roman" w:eastAsia="Times New Roman" w:hAnsi="Times New Roman" w:cs="Times New Roman"/>
          <w:color w:val="212529"/>
          <w:kern w:val="0"/>
          <w:sz w:val="24"/>
          <w:szCs w:val="24"/>
          <w:shd w:val="clear" w:color="auto" w:fill="FFFFFF"/>
          <w14:ligatures w14:val="none"/>
        </w:rPr>
        <w:t xml:space="preserve"> </w:t>
      </w:r>
    </w:p>
    <w:p w14:paraId="183C1BD5" w14:textId="62138AE5" w:rsidR="00A564E6" w:rsidRPr="00A564E6" w:rsidRDefault="00FE5C8D" w:rsidP="007A0D58">
      <w:pPr>
        <w:spacing w:after="0"/>
        <w:ind w:firstLine="708"/>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 </w:t>
      </w:r>
      <w:r w:rsidR="00A564E6" w:rsidRPr="00A564E6">
        <w:rPr>
          <w:rFonts w:ascii="Times New Roman" w:eastAsia="Calibri" w:hAnsi="Times New Roman" w:cs="Times New Roman"/>
          <w:kern w:val="0"/>
          <w:sz w:val="24"/>
          <w:szCs w:val="24"/>
          <w14:ligatures w14:val="none"/>
        </w:rPr>
        <w:t xml:space="preserve">Sve nekretnine koje koriste vrtići te ustanove u vlasništvu Grada Vinkovaca se u zemljišnoj knjizi vode kao vlasništvo Grada Vinkovaca. Navedene nekretnine Grad Vinkovci dao je na upravljanje i korištenje </w:t>
      </w:r>
      <w:r w:rsidR="007A0D58" w:rsidRPr="00514234">
        <w:rPr>
          <w:rFonts w:ascii="Times New Roman" w:eastAsia="Times New Roman" w:hAnsi="Times New Roman" w:cs="Times New Roman"/>
          <w:kern w:val="0"/>
          <w:sz w:val="24"/>
          <w:szCs w:val="24"/>
          <w14:ligatures w14:val="none"/>
        </w:rPr>
        <w:t>„Dječje</w:t>
      </w:r>
      <w:r w:rsidR="007A0D58">
        <w:rPr>
          <w:rFonts w:ascii="Times New Roman" w:eastAsia="Times New Roman" w:hAnsi="Times New Roman" w:cs="Times New Roman"/>
          <w:kern w:val="0"/>
          <w:sz w:val="24"/>
          <w:szCs w:val="24"/>
          <w14:ligatures w14:val="none"/>
        </w:rPr>
        <w:t>m</w:t>
      </w:r>
      <w:r w:rsidR="007A0D58" w:rsidRPr="00514234">
        <w:rPr>
          <w:rFonts w:ascii="Times New Roman" w:eastAsia="Times New Roman" w:hAnsi="Times New Roman" w:cs="Times New Roman"/>
          <w:kern w:val="0"/>
          <w:sz w:val="24"/>
          <w:szCs w:val="24"/>
          <w14:ligatures w14:val="none"/>
        </w:rPr>
        <w:t xml:space="preserve"> vrtić</w:t>
      </w:r>
      <w:r w:rsidR="007A0D58">
        <w:rPr>
          <w:rFonts w:ascii="Times New Roman" w:eastAsia="Times New Roman" w:hAnsi="Times New Roman" w:cs="Times New Roman"/>
          <w:kern w:val="0"/>
          <w:sz w:val="24"/>
          <w:szCs w:val="24"/>
          <w14:ligatures w14:val="none"/>
        </w:rPr>
        <w:t>u</w:t>
      </w:r>
      <w:r w:rsidR="007A0D58" w:rsidRPr="00514234">
        <w:rPr>
          <w:rFonts w:ascii="Times New Roman" w:eastAsia="Times New Roman" w:hAnsi="Times New Roman" w:cs="Times New Roman"/>
          <w:kern w:val="0"/>
          <w:sz w:val="24"/>
          <w:szCs w:val="24"/>
          <w14:ligatures w14:val="none"/>
        </w:rPr>
        <w:t xml:space="preserve"> Vinkovci“</w:t>
      </w:r>
      <w:r w:rsidR="007A0D58">
        <w:rPr>
          <w:rFonts w:ascii="Times New Roman" w:eastAsia="Times New Roman" w:hAnsi="Times New Roman" w:cs="Times New Roman"/>
          <w:kern w:val="0"/>
          <w:sz w:val="24"/>
          <w:szCs w:val="24"/>
          <w14:ligatures w14:val="none"/>
        </w:rPr>
        <w:t>, javnoj ustanovi čiji je osnivač Grad Vinkovci.</w:t>
      </w:r>
    </w:p>
    <w:p w14:paraId="3A5AC4FB" w14:textId="77777777" w:rsidR="00A564E6" w:rsidRPr="00A564E6" w:rsidRDefault="00A564E6" w:rsidP="00A564E6">
      <w:pPr>
        <w:spacing w:after="0"/>
        <w:rPr>
          <w:rFonts w:ascii="Times New Roman" w:eastAsia="Calibri" w:hAnsi="Times New Roman" w:cs="Times New Roman"/>
          <w:b/>
          <w:bCs/>
          <w:kern w:val="0"/>
          <w:sz w:val="28"/>
          <w:szCs w:val="28"/>
          <w:u w:val="single"/>
          <w14:ligatures w14:val="none"/>
        </w:rPr>
      </w:pPr>
    </w:p>
    <w:p w14:paraId="4743912C" w14:textId="77777777" w:rsidR="00A564E6" w:rsidRPr="00A564E6" w:rsidRDefault="00A564E6" w:rsidP="00A564E6">
      <w:pPr>
        <w:spacing w:after="0"/>
        <w:rPr>
          <w:rFonts w:ascii="Times New Roman" w:eastAsia="Calibri" w:hAnsi="Times New Roman" w:cs="Times New Roman"/>
          <w:b/>
          <w:bCs/>
          <w:kern w:val="0"/>
          <w:sz w:val="28"/>
          <w:szCs w:val="28"/>
          <w:u w:val="single"/>
          <w14:ligatures w14:val="none"/>
        </w:rPr>
      </w:pPr>
    </w:p>
    <w:p w14:paraId="06252379" w14:textId="77777777" w:rsidR="00A564E6" w:rsidRPr="00A564E6" w:rsidRDefault="00A564E6" w:rsidP="00A564E6">
      <w:pPr>
        <w:spacing w:after="0"/>
        <w:rPr>
          <w:rFonts w:ascii="Times New Roman" w:eastAsia="Calibri" w:hAnsi="Times New Roman" w:cs="Times New Roman"/>
          <w:b/>
          <w:bCs/>
          <w:kern w:val="0"/>
          <w:sz w:val="28"/>
          <w:szCs w:val="28"/>
          <w:u w:val="single"/>
          <w14:ligatures w14:val="none"/>
        </w:rPr>
      </w:pPr>
      <w:r w:rsidRPr="00A564E6">
        <w:rPr>
          <w:rFonts w:ascii="Times New Roman" w:eastAsia="Calibri" w:hAnsi="Times New Roman" w:cs="Times New Roman"/>
          <w:b/>
          <w:bCs/>
          <w:kern w:val="0"/>
          <w:sz w:val="28"/>
          <w:szCs w:val="28"/>
          <w:u w:val="single"/>
          <w14:ligatures w14:val="none"/>
        </w:rPr>
        <w:t>Neizgrađeno građevinsko zemljište</w:t>
      </w:r>
    </w:p>
    <w:p w14:paraId="59CE8E4E" w14:textId="77777777" w:rsidR="00A564E6" w:rsidRPr="00A564E6" w:rsidRDefault="00A564E6" w:rsidP="00A564E6">
      <w:pPr>
        <w:spacing w:after="0"/>
        <w:rPr>
          <w:rFonts w:ascii="Times New Roman" w:eastAsia="Calibri" w:hAnsi="Times New Roman" w:cs="Times New Roman"/>
          <w:kern w:val="0"/>
          <w:sz w:val="24"/>
          <w:szCs w:val="24"/>
          <w:u w:val="single"/>
          <w14:ligatures w14:val="none"/>
        </w:rPr>
      </w:pPr>
    </w:p>
    <w:p w14:paraId="1A149064" w14:textId="1595A1D5" w:rsidR="00381FD5" w:rsidRPr="00E3521C" w:rsidRDefault="00A564E6" w:rsidP="00381FD5">
      <w:pPr>
        <w:pStyle w:val="StandardWeb"/>
        <w:spacing w:after="0"/>
        <w:ind w:firstLine="708"/>
        <w:jc w:val="both"/>
        <w:rPr>
          <w:rFonts w:eastAsia="Times New Roman"/>
          <w:kern w:val="0"/>
          <w14:ligatures w14:val="none"/>
        </w:rPr>
      </w:pPr>
      <w:r w:rsidRPr="00E3521C">
        <w:rPr>
          <w:rFonts w:eastAsia="Calibri"/>
          <w:kern w:val="0"/>
          <w14:ligatures w14:val="none"/>
        </w:rPr>
        <w:t xml:space="preserve">Grad Vinkovci u svome vlasništvu ima neizgrađena građevinska zemljišta sa kojima može raspolagati. Takva zemljišta Grad prodaje putem javnog pisanog natječaja po tržišnoj cijeni utvrđenoj od strane ovlaštenog sudskog vještaka. </w:t>
      </w:r>
      <w:r w:rsidR="00381FD5" w:rsidRPr="00E3521C">
        <w:rPr>
          <w:rFonts w:eastAsia="Calibri"/>
          <w:kern w:val="0"/>
          <w14:ligatures w14:val="none"/>
        </w:rPr>
        <w:t xml:space="preserve">U svrhu </w:t>
      </w:r>
      <w:r w:rsidR="00381FD5" w:rsidRPr="00E3521C">
        <w:rPr>
          <w:rFonts w:eastAsia="Times New Roman"/>
          <w:kern w:val="0"/>
          <w14:ligatures w14:val="none"/>
        </w:rPr>
        <w:t>demografske obnove, urbane regeneracije naselja te smanjivanja iseljavanja mladih obitelji Grad Vinkovci je u naselju Mirkovci formirao gradilišta u svom vlasništvu u svrhu izgradnje obiteljskih kuća, po povoljnijim uvjetima.</w:t>
      </w:r>
    </w:p>
    <w:p w14:paraId="051DB1A2" w14:textId="77777777" w:rsidR="00E3521C" w:rsidRPr="00E3521C" w:rsidRDefault="00271DEF" w:rsidP="00E3521C">
      <w:pPr>
        <w:spacing w:after="0" w:line="240" w:lineRule="auto"/>
        <w:jc w:val="both"/>
        <w:rPr>
          <w:rFonts w:ascii="Times New Roman" w:eastAsia="Times New Roman" w:hAnsi="Times New Roman" w:cs="Times New Roman"/>
          <w:bCs/>
          <w:spacing w:val="4"/>
          <w:kern w:val="0"/>
          <w:sz w:val="24"/>
          <w:szCs w:val="24"/>
          <w:lang w:eastAsia="hr-HR"/>
          <w14:ligatures w14:val="none"/>
        </w:rPr>
      </w:pPr>
      <w:r w:rsidRPr="00E3521C">
        <w:rPr>
          <w:rFonts w:ascii="Times New Roman" w:eastAsia="Times New Roman" w:hAnsi="Times New Roman" w:cs="Times New Roman"/>
          <w:kern w:val="0"/>
          <w:sz w:val="24"/>
          <w:szCs w:val="24"/>
          <w14:ligatures w14:val="none"/>
        </w:rPr>
        <w:t>Međutim, za veliki dio neizgrađenog građevinskog zemljišta se vode postupci u</w:t>
      </w:r>
      <w:r w:rsidR="00074B82" w:rsidRPr="00E3521C">
        <w:rPr>
          <w:rFonts w:ascii="Times New Roman" w:eastAsia="Times New Roman" w:hAnsi="Times New Roman" w:cs="Times New Roman"/>
          <w:kern w:val="0"/>
          <w:sz w:val="24"/>
          <w:szCs w:val="24"/>
          <w14:ligatures w14:val="none"/>
        </w:rPr>
        <w:t xml:space="preserve">sklađivanja </w:t>
      </w:r>
      <w:r w:rsidRPr="00E3521C">
        <w:rPr>
          <w:rFonts w:ascii="Times New Roman" w:eastAsia="Times New Roman" w:hAnsi="Times New Roman" w:cs="Times New Roman"/>
          <w:kern w:val="0"/>
          <w:sz w:val="24"/>
          <w:szCs w:val="24"/>
          <w14:ligatures w14:val="none"/>
        </w:rPr>
        <w:t>stva</w:t>
      </w:r>
      <w:r w:rsidR="00074B82" w:rsidRPr="00E3521C">
        <w:rPr>
          <w:rFonts w:ascii="Times New Roman" w:eastAsia="Times New Roman" w:hAnsi="Times New Roman" w:cs="Times New Roman"/>
          <w:kern w:val="0"/>
          <w:sz w:val="24"/>
          <w:szCs w:val="24"/>
          <w14:ligatures w14:val="none"/>
        </w:rPr>
        <w:t>rnog stanja, sa stanjem u zemljišnoj knjizi i katastru</w:t>
      </w:r>
      <w:r w:rsidR="00E3521C" w:rsidRPr="00E3521C">
        <w:rPr>
          <w:rFonts w:ascii="Times New Roman" w:eastAsia="Times New Roman" w:hAnsi="Times New Roman" w:cs="Times New Roman"/>
          <w:kern w:val="0"/>
          <w:sz w:val="24"/>
          <w:szCs w:val="24"/>
          <w14:ligatures w14:val="none"/>
        </w:rPr>
        <w:t xml:space="preserve">. Za dio nekretnina se vode postupci povrata sukladno </w:t>
      </w:r>
      <w:r w:rsidR="00E3521C" w:rsidRPr="00E3521C">
        <w:rPr>
          <w:rFonts w:ascii="Times New Roman" w:eastAsia="Times New Roman" w:hAnsi="Times New Roman" w:cs="Times New Roman"/>
          <w:bCs/>
          <w:spacing w:val="4"/>
          <w:kern w:val="0"/>
          <w:sz w:val="24"/>
          <w:szCs w:val="24"/>
          <w:lang w:eastAsia="hr-HR"/>
          <w14:ligatures w14:val="none"/>
        </w:rPr>
        <w:t>Zakonu o naknadi za imovinu oduzetu za vrijeme jugoslavenske komunističke vladavine („Narodne novine“ br. 92/96., 39/99., 42/99., 92/99., 43/00., 131/00., 27/01., 34/01., 65/01., 118/01., 80/02., 81/02. i 98 /19.).</w:t>
      </w:r>
    </w:p>
    <w:p w14:paraId="0D601A4C" w14:textId="21F4061A" w:rsidR="00A564E6" w:rsidRPr="00A564E6" w:rsidRDefault="00A564E6" w:rsidP="00A564E6">
      <w:pPr>
        <w:spacing w:after="0"/>
        <w:jc w:val="both"/>
        <w:rPr>
          <w:rFonts w:ascii="Times New Roman" w:eastAsia="Calibri" w:hAnsi="Times New Roman" w:cs="Times New Roman"/>
          <w:kern w:val="0"/>
          <w:sz w:val="24"/>
          <w:szCs w:val="24"/>
          <w14:ligatures w14:val="none"/>
        </w:rPr>
      </w:pPr>
    </w:p>
    <w:p w14:paraId="3ADD86D7" w14:textId="77777777" w:rsidR="00A564E6" w:rsidRPr="00A564E6" w:rsidRDefault="00A564E6" w:rsidP="00A564E6">
      <w:pPr>
        <w:spacing w:after="0"/>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Grad Vinkovci u svome vlasništvu ima i neizgrađena građevinska zemljišta koja se nalaze u Proizvodno uslužnoj zoni „Jošine“,  veličine 75.165 m², a koja se prodaju po povoljnijim uvjetima kako bi Grad potaknuo razvoj poduzetništva na području grada.</w:t>
      </w:r>
    </w:p>
    <w:p w14:paraId="7AB0C06D" w14:textId="77777777" w:rsidR="00AF17BC" w:rsidRDefault="00160639" w:rsidP="00A564E6">
      <w:pPr>
        <w:spacing w:after="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r>
    </w:p>
    <w:p w14:paraId="67B3CBBE" w14:textId="0484EE0C" w:rsidR="008F3803" w:rsidRDefault="00130B04" w:rsidP="00A564E6">
      <w:pPr>
        <w:spacing w:after="0"/>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ab/>
        <w:t xml:space="preserve">Također, Grad Vinkovci vlasnik je parcela koje čine Industrijsku zonu „Zalužje“, na kojima se vrše pripremne radnje u svrhu izgradnje komunalne infrastrukture. </w:t>
      </w:r>
    </w:p>
    <w:p w14:paraId="36811642" w14:textId="77777777" w:rsidR="00130B04" w:rsidRPr="00A564E6" w:rsidRDefault="00130B04" w:rsidP="00A564E6">
      <w:pPr>
        <w:spacing w:after="0"/>
        <w:jc w:val="both"/>
        <w:rPr>
          <w:rFonts w:ascii="Times New Roman" w:eastAsia="Calibri" w:hAnsi="Times New Roman" w:cs="Times New Roman"/>
          <w:kern w:val="0"/>
          <w:sz w:val="24"/>
          <w:szCs w:val="24"/>
          <w14:ligatures w14:val="none"/>
        </w:rPr>
      </w:pPr>
    </w:p>
    <w:p w14:paraId="6524046D" w14:textId="77777777" w:rsidR="00A564E6" w:rsidRPr="00A564E6" w:rsidRDefault="00A564E6" w:rsidP="00A564E6">
      <w:pPr>
        <w:spacing w:after="0"/>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Zemljišta za koja je utvrđeno da su oduzimana i za koja je postupak denacionalizacije u tijeku Grad daje u zakup u svrhu poljoprivredne obrade. Za zemljišta koja imaju manju površinu od 500 m² koriste se u svrhu obrade za vrt.</w:t>
      </w:r>
    </w:p>
    <w:p w14:paraId="10B62220" w14:textId="77777777" w:rsidR="00160639" w:rsidRPr="00A564E6" w:rsidRDefault="00160639" w:rsidP="00A564E6">
      <w:pPr>
        <w:spacing w:after="0"/>
        <w:rPr>
          <w:rFonts w:ascii="Times New Roman" w:eastAsia="Calibri" w:hAnsi="Times New Roman" w:cs="Times New Roman"/>
          <w:kern w:val="0"/>
          <w:sz w:val="24"/>
          <w:szCs w:val="24"/>
          <w14:ligatures w14:val="none"/>
        </w:rPr>
      </w:pPr>
    </w:p>
    <w:p w14:paraId="483FD697" w14:textId="77777777" w:rsidR="00A564E6" w:rsidRPr="00A564E6" w:rsidRDefault="00A564E6" w:rsidP="00A564E6">
      <w:pPr>
        <w:spacing w:after="0"/>
        <w:rPr>
          <w:rFonts w:ascii="Times New Roman" w:eastAsia="Calibri" w:hAnsi="Times New Roman" w:cs="Times New Roman"/>
          <w:kern w:val="0"/>
          <w:sz w:val="24"/>
          <w:szCs w:val="24"/>
          <w14:ligatures w14:val="none"/>
        </w:rPr>
      </w:pPr>
    </w:p>
    <w:p w14:paraId="54182F2D" w14:textId="77777777" w:rsidR="00A564E6" w:rsidRPr="00A564E6" w:rsidRDefault="00A564E6" w:rsidP="00A564E6">
      <w:pPr>
        <w:spacing w:after="0"/>
        <w:rPr>
          <w:rFonts w:ascii="Times New Roman" w:eastAsia="Calibri" w:hAnsi="Times New Roman" w:cs="Times New Roman"/>
          <w:b/>
          <w:bCs/>
          <w:kern w:val="0"/>
          <w:sz w:val="28"/>
          <w:szCs w:val="28"/>
          <w:u w:val="single"/>
          <w14:ligatures w14:val="none"/>
        </w:rPr>
      </w:pPr>
      <w:r w:rsidRPr="00A564E6">
        <w:rPr>
          <w:rFonts w:ascii="Times New Roman" w:eastAsia="Calibri" w:hAnsi="Times New Roman" w:cs="Times New Roman"/>
          <w:b/>
          <w:bCs/>
          <w:kern w:val="0"/>
          <w:sz w:val="28"/>
          <w:szCs w:val="28"/>
          <w:u w:val="single"/>
          <w14:ligatures w14:val="none"/>
        </w:rPr>
        <w:t>Komunalna infrastruktura</w:t>
      </w:r>
    </w:p>
    <w:p w14:paraId="3ED6C6C3" w14:textId="77777777" w:rsidR="00A564E6" w:rsidRPr="00A564E6" w:rsidRDefault="00A564E6" w:rsidP="00A564E6">
      <w:pPr>
        <w:spacing w:after="0"/>
        <w:rPr>
          <w:rFonts w:ascii="Times New Roman" w:eastAsia="Calibri" w:hAnsi="Times New Roman" w:cs="Times New Roman"/>
          <w:kern w:val="0"/>
          <w:sz w:val="24"/>
          <w:szCs w:val="24"/>
          <w14:ligatures w14:val="none"/>
        </w:rPr>
      </w:pPr>
    </w:p>
    <w:p w14:paraId="5093F284" w14:textId="77777777" w:rsidR="00A564E6" w:rsidRPr="00A564E6" w:rsidRDefault="00A564E6" w:rsidP="00A564E6">
      <w:pPr>
        <w:spacing w:after="0"/>
        <w:rPr>
          <w:rFonts w:ascii="Times New Roman" w:eastAsia="Calibri" w:hAnsi="Times New Roman" w:cs="Times New Roman"/>
          <w:kern w:val="0"/>
          <w:sz w:val="24"/>
          <w:szCs w:val="24"/>
          <w14:ligatures w14:val="none"/>
        </w:rPr>
      </w:pPr>
    </w:p>
    <w:p w14:paraId="56CB9D53" w14:textId="77777777" w:rsidR="00A564E6" w:rsidRPr="00A564E6" w:rsidRDefault="00A564E6" w:rsidP="00A564E6">
      <w:pPr>
        <w:spacing w:after="0"/>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Komunalnu infrastrukturu na području Grada Vinkovaca čine nerazvrstane ceste, javne prometne površine na kojima nije dopušten promet motornih vozila, javna parkirališta, javne zelene površine, građevine i uređaji javne namjene, javna rasvjeta, groblja, građevine namijenjene obavljanju javnog prijevoza.</w:t>
      </w:r>
    </w:p>
    <w:p w14:paraId="5C5F5E27" w14:textId="77777777" w:rsidR="00A564E6" w:rsidRPr="00A564E6" w:rsidRDefault="00A564E6" w:rsidP="00A564E6">
      <w:pPr>
        <w:spacing w:after="0"/>
        <w:rPr>
          <w:rFonts w:ascii="Times New Roman" w:eastAsia="Calibri" w:hAnsi="Times New Roman" w:cs="Times New Roman"/>
          <w:kern w:val="0"/>
          <w:sz w:val="24"/>
          <w:szCs w:val="24"/>
          <w14:ligatures w14:val="none"/>
        </w:rPr>
      </w:pPr>
    </w:p>
    <w:p w14:paraId="51ABF8AD" w14:textId="0C431470" w:rsidR="00A564E6" w:rsidRDefault="00A564E6" w:rsidP="00A564E6">
      <w:pPr>
        <w:spacing w:after="0"/>
        <w:rPr>
          <w:rFonts w:ascii="Times New Roman" w:eastAsia="Times New Roman" w:hAnsi="Times New Roman" w:cs="Times New Roman"/>
          <w:kern w:val="0"/>
          <w:sz w:val="24"/>
          <w:szCs w:val="24"/>
          <w:lang w:eastAsia="hr-HR"/>
          <w14:ligatures w14:val="none"/>
        </w:rPr>
      </w:pPr>
      <w:r w:rsidRPr="00A564E6">
        <w:rPr>
          <w:rFonts w:ascii="Times New Roman" w:eastAsia="Calibri" w:hAnsi="Times New Roman" w:cs="Times New Roman"/>
          <w:kern w:val="0"/>
          <w:sz w:val="24"/>
          <w:szCs w:val="24"/>
          <w14:ligatures w14:val="none"/>
        </w:rPr>
        <w:tab/>
        <w:t>Grad Vinkovci konstantno vodi računa o izgradnji, rekonstrukciji i održavanju komunalne infrastrukture</w:t>
      </w:r>
      <w:r w:rsidR="00160639">
        <w:rPr>
          <w:rFonts w:ascii="Times New Roman" w:eastAsia="Calibri" w:hAnsi="Times New Roman" w:cs="Times New Roman"/>
          <w:kern w:val="0"/>
          <w:sz w:val="24"/>
          <w:szCs w:val="24"/>
          <w14:ligatures w14:val="none"/>
        </w:rPr>
        <w:t xml:space="preserve"> </w:t>
      </w:r>
      <w:r w:rsidRPr="00A564E6">
        <w:rPr>
          <w:rFonts w:ascii="Times New Roman" w:eastAsia="Calibri" w:hAnsi="Times New Roman" w:cs="Times New Roman"/>
          <w:kern w:val="0"/>
          <w:sz w:val="24"/>
          <w:szCs w:val="24"/>
          <w14:ligatures w14:val="none"/>
        </w:rPr>
        <w:t>te</w:t>
      </w:r>
      <w:r w:rsidRPr="00A564E6">
        <w:rPr>
          <w:rFonts w:ascii="Times New Roman" w:eastAsia="Times New Roman" w:hAnsi="Times New Roman" w:cs="Times New Roman"/>
          <w:kern w:val="0"/>
          <w:sz w:val="24"/>
          <w:szCs w:val="24"/>
          <w:lang w:eastAsia="hr-HR"/>
          <w14:ligatures w14:val="none"/>
        </w:rPr>
        <w:t xml:space="preserve"> na usklađivanju stanja na terenu, sa stanjem u katastru i zemljišnim knjigama.</w:t>
      </w:r>
    </w:p>
    <w:p w14:paraId="695FB985" w14:textId="77777777" w:rsidR="00FF095E" w:rsidRDefault="00FF095E" w:rsidP="00A564E6">
      <w:pPr>
        <w:spacing w:after="0"/>
        <w:rPr>
          <w:rFonts w:ascii="Times New Roman" w:eastAsia="Times New Roman" w:hAnsi="Times New Roman" w:cs="Times New Roman"/>
          <w:kern w:val="0"/>
          <w:sz w:val="24"/>
          <w:szCs w:val="24"/>
          <w:lang w:eastAsia="hr-HR"/>
          <w14:ligatures w14:val="none"/>
        </w:rPr>
      </w:pPr>
    </w:p>
    <w:p w14:paraId="4625EE23" w14:textId="0378468E" w:rsidR="00FF095E" w:rsidRPr="00FF095E" w:rsidRDefault="00FF095E" w:rsidP="00A564E6">
      <w:pPr>
        <w:spacing w:after="0"/>
        <w:rPr>
          <w:rFonts w:ascii="Times New Roman" w:eastAsia="Times New Roman" w:hAnsi="Times New Roman" w:cs="Times New Roman"/>
          <w:b/>
          <w:bCs/>
          <w:kern w:val="0"/>
          <w:sz w:val="24"/>
          <w:szCs w:val="24"/>
          <w:u w:val="single"/>
          <w:lang w:eastAsia="hr-HR"/>
          <w14:ligatures w14:val="none"/>
        </w:rPr>
      </w:pPr>
      <w:r w:rsidRPr="00FF095E">
        <w:rPr>
          <w:rFonts w:ascii="Times New Roman" w:eastAsia="Times New Roman" w:hAnsi="Times New Roman" w:cs="Times New Roman"/>
          <w:b/>
          <w:bCs/>
          <w:kern w:val="0"/>
          <w:sz w:val="24"/>
          <w:szCs w:val="24"/>
          <w:u w:val="single"/>
          <w:lang w:eastAsia="hr-HR"/>
          <w14:ligatures w14:val="none"/>
        </w:rPr>
        <w:t>SWOT ANALIZA</w:t>
      </w:r>
    </w:p>
    <w:p w14:paraId="4801C0E7" w14:textId="77777777" w:rsidR="00FF095E" w:rsidRDefault="00FF095E" w:rsidP="00A564E6">
      <w:pPr>
        <w:spacing w:after="0"/>
        <w:rPr>
          <w:rFonts w:ascii="Times New Roman" w:eastAsia="Times New Roman" w:hAnsi="Times New Roman" w:cs="Times New Roman"/>
          <w:kern w:val="0"/>
          <w:sz w:val="24"/>
          <w:szCs w:val="24"/>
          <w:lang w:eastAsia="hr-HR"/>
          <w14:ligatures w14:val="none"/>
        </w:rPr>
      </w:pPr>
    </w:p>
    <w:p w14:paraId="3923EFB3" w14:textId="47837B9F" w:rsidR="00FF095E" w:rsidRPr="00FF095E" w:rsidRDefault="00FF095E" w:rsidP="00FF095E">
      <w:pPr>
        <w:spacing w:after="0" w:line="276" w:lineRule="auto"/>
        <w:jc w:val="both"/>
        <w:rPr>
          <w:rFonts w:ascii="Times New Roman" w:eastAsia="Arial" w:hAnsi="Times New Roman" w:cs="Times New Roman"/>
          <w:kern w:val="0"/>
          <w:sz w:val="24"/>
          <w14:ligatures w14:val="none"/>
        </w:rPr>
      </w:pPr>
      <w:r w:rsidRPr="00FF095E">
        <w:rPr>
          <w:rFonts w:ascii="Times New Roman" w:eastAsia="Arial" w:hAnsi="Times New Roman" w:cs="Times New Roman"/>
          <w:kern w:val="0"/>
          <w:sz w:val="24"/>
          <w14:ligatures w14:val="none"/>
        </w:rPr>
        <w:t>SWOT analiza je sredstvo koje pomaže prepoznati, otkriti i utvrditi ključne čimbenike razvoja, potencijale za razvoj, kao i ograničenja u razvoju, u ovom slučaju razvoju Grada Vinkovaca. Sukladno SWOT (Strengths, Weaknesses, Opportunities, Threats) analizi identificirane su sljedeće snage, slabosti, prilike i prijetnje</w:t>
      </w:r>
      <w:r>
        <w:rPr>
          <w:rFonts w:ascii="Times New Roman" w:eastAsia="Arial" w:hAnsi="Times New Roman" w:cs="Times New Roman"/>
          <w:kern w:val="0"/>
          <w:sz w:val="24"/>
          <w14:ligatures w14:val="none"/>
        </w:rPr>
        <w:t xml:space="preserve"> u upravljanju nekretninama u vlasništvu Grada Vinkovaca</w:t>
      </w:r>
      <w:r w:rsidRPr="00FF095E">
        <w:rPr>
          <w:rFonts w:ascii="Times New Roman" w:eastAsia="Arial" w:hAnsi="Times New Roman" w:cs="Times New Roman"/>
          <w:kern w:val="0"/>
          <w:sz w:val="24"/>
          <w14:ligatures w14:val="none"/>
        </w:rPr>
        <w:t>.</w:t>
      </w:r>
    </w:p>
    <w:p w14:paraId="32AF6A5D" w14:textId="77777777" w:rsidR="00FF095E" w:rsidRPr="00FF095E" w:rsidRDefault="00FF095E" w:rsidP="00FF095E">
      <w:pPr>
        <w:spacing w:after="0" w:line="276" w:lineRule="auto"/>
        <w:rPr>
          <w:rFonts w:ascii="Arial" w:eastAsia="Arial" w:hAnsi="Arial" w:cs="Times New Roman"/>
          <w:kern w:val="0"/>
          <w:sz w:val="24"/>
          <w14:ligatures w14:val="none"/>
        </w:rPr>
      </w:pPr>
    </w:p>
    <w:p w14:paraId="0E903E71" w14:textId="1A2A5676" w:rsidR="00FF095E" w:rsidRPr="00FF095E" w:rsidRDefault="00FF095E" w:rsidP="00FF095E">
      <w:pPr>
        <w:keepNext/>
        <w:spacing w:after="0" w:line="240" w:lineRule="auto"/>
        <w:jc w:val="center"/>
        <w:rPr>
          <w:rFonts w:ascii="Times New Roman" w:eastAsia="Arial" w:hAnsi="Times New Roman" w:cs="Times New Roman"/>
          <w:bCs/>
          <w:i/>
          <w:kern w:val="0"/>
          <w:sz w:val="24"/>
          <w:szCs w:val="24"/>
          <w14:ligatures w14:val="none"/>
        </w:rPr>
      </w:pPr>
    </w:p>
    <w:tbl>
      <w:tblPr>
        <w:tblStyle w:val="Svijetlipopis-Isticanje41"/>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4643"/>
        <w:gridCol w:w="4643"/>
      </w:tblGrid>
      <w:tr w:rsidR="00FF095E" w:rsidRPr="00FF095E" w14:paraId="6A7C9209" w14:textId="77777777" w:rsidTr="00FF09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3" w:type="dxa"/>
            <w:shd w:val="clear" w:color="auto" w:fill="4A4F64"/>
            <w:vAlign w:val="center"/>
          </w:tcPr>
          <w:p w14:paraId="4EB8218F" w14:textId="77777777" w:rsidR="00FF095E" w:rsidRPr="00FF095E" w:rsidRDefault="00FF095E" w:rsidP="00FF095E">
            <w:pPr>
              <w:rPr>
                <w:rFonts w:ascii="Times New Roman" w:eastAsia="Arial" w:hAnsi="Times New Roman" w:cs="Times New Roman"/>
                <w:sz w:val="24"/>
                <w:szCs w:val="24"/>
              </w:rPr>
            </w:pPr>
            <w:r w:rsidRPr="00FF095E">
              <w:rPr>
                <w:rFonts w:ascii="Times New Roman" w:eastAsia="Arial" w:hAnsi="Times New Roman" w:cs="Times New Roman"/>
                <w:sz w:val="24"/>
                <w:szCs w:val="24"/>
              </w:rPr>
              <w:t>Snage</w:t>
            </w:r>
          </w:p>
        </w:tc>
        <w:tc>
          <w:tcPr>
            <w:tcW w:w="4643" w:type="dxa"/>
            <w:shd w:val="clear" w:color="auto" w:fill="A0A4B8"/>
            <w:vAlign w:val="center"/>
          </w:tcPr>
          <w:p w14:paraId="08EC40BF" w14:textId="77777777" w:rsidR="00FF095E" w:rsidRPr="00FF095E" w:rsidRDefault="00FF095E" w:rsidP="00FF095E">
            <w:pPr>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sz w:val="24"/>
                <w:szCs w:val="24"/>
              </w:rPr>
            </w:pPr>
            <w:r w:rsidRPr="00FF095E">
              <w:rPr>
                <w:rFonts w:ascii="Times New Roman" w:eastAsia="Arial" w:hAnsi="Times New Roman" w:cs="Times New Roman"/>
                <w:sz w:val="24"/>
                <w:szCs w:val="24"/>
              </w:rPr>
              <w:t>Slabosti</w:t>
            </w:r>
          </w:p>
        </w:tc>
      </w:tr>
      <w:tr w:rsidR="00FF095E" w:rsidRPr="00FF095E" w14:paraId="189B0467" w14:textId="77777777" w:rsidTr="00FF095E">
        <w:trPr>
          <w:cnfStyle w:val="000000100000" w:firstRow="0" w:lastRow="0" w:firstColumn="0" w:lastColumn="0" w:oddVBand="0" w:evenVBand="0" w:oddHBand="1" w:evenHBand="0" w:firstRowFirstColumn="0" w:firstRowLastColumn="0" w:lastRowFirstColumn="0" w:lastRowLastColumn="0"/>
          <w:trHeight w:val="1900"/>
        </w:trPr>
        <w:tc>
          <w:tcPr>
            <w:cnfStyle w:val="001000000000" w:firstRow="0" w:lastRow="0" w:firstColumn="1" w:lastColumn="0" w:oddVBand="0" w:evenVBand="0" w:oddHBand="0" w:evenHBand="0" w:firstRowFirstColumn="0" w:firstRowLastColumn="0" w:lastRowFirstColumn="0" w:lastRowLastColumn="0"/>
            <w:tcW w:w="4643" w:type="dxa"/>
            <w:tcBorders>
              <w:top w:val="none" w:sz="0" w:space="0" w:color="auto"/>
              <w:left w:val="none" w:sz="0" w:space="0" w:color="auto"/>
              <w:bottom w:val="none" w:sz="0" w:space="0" w:color="auto"/>
            </w:tcBorders>
            <w:vAlign w:val="center"/>
          </w:tcPr>
          <w:p w14:paraId="47FB5B61" w14:textId="2E32AF19" w:rsidR="00FF095E" w:rsidRPr="00FF095E" w:rsidRDefault="00FF095E" w:rsidP="00FF095E">
            <w:pPr>
              <w:numPr>
                <w:ilvl w:val="0"/>
                <w:numId w:val="11"/>
              </w:numPr>
              <w:contextualSpacing/>
              <w:rPr>
                <w:rFonts w:ascii="Times New Roman" w:eastAsia="Arial" w:hAnsi="Times New Roman" w:cs="Times New Roman"/>
                <w:b w:val="0"/>
                <w:bCs w:val="0"/>
                <w:sz w:val="24"/>
                <w:szCs w:val="24"/>
              </w:rPr>
            </w:pPr>
            <w:r w:rsidRPr="00FF095E">
              <w:rPr>
                <w:rFonts w:ascii="Times New Roman" w:eastAsia="Arial" w:hAnsi="Times New Roman" w:cs="Times New Roman"/>
                <w:b w:val="0"/>
                <w:bCs w:val="0"/>
                <w:sz w:val="24"/>
                <w:szCs w:val="24"/>
              </w:rPr>
              <w:t xml:space="preserve">Nastojanje Grada da osigura učinkovito i transparentno upravljanje </w:t>
            </w:r>
            <w:r>
              <w:rPr>
                <w:rFonts w:ascii="Times New Roman" w:eastAsia="Arial" w:hAnsi="Times New Roman" w:cs="Times New Roman"/>
                <w:b w:val="0"/>
                <w:bCs w:val="0"/>
                <w:sz w:val="24"/>
                <w:szCs w:val="24"/>
              </w:rPr>
              <w:t>nekretninama</w:t>
            </w:r>
          </w:p>
          <w:p w14:paraId="10ED7899" w14:textId="77777777" w:rsidR="00FF095E" w:rsidRPr="00FF095E" w:rsidRDefault="00FF095E" w:rsidP="00FF095E">
            <w:pPr>
              <w:numPr>
                <w:ilvl w:val="0"/>
                <w:numId w:val="11"/>
              </w:numPr>
              <w:contextualSpacing/>
              <w:rPr>
                <w:rFonts w:ascii="Times New Roman" w:eastAsia="Arial" w:hAnsi="Times New Roman" w:cs="Times New Roman"/>
                <w:b w:val="0"/>
                <w:bCs w:val="0"/>
                <w:sz w:val="24"/>
                <w:szCs w:val="24"/>
              </w:rPr>
            </w:pPr>
            <w:r w:rsidRPr="00FF095E">
              <w:rPr>
                <w:rFonts w:ascii="Times New Roman" w:eastAsia="Arial" w:hAnsi="Times New Roman" w:cs="Times New Roman"/>
                <w:b w:val="0"/>
                <w:bCs w:val="0"/>
                <w:sz w:val="24"/>
                <w:szCs w:val="24"/>
              </w:rPr>
              <w:t>Strateško promišljanje i spremnost na suradnju</w:t>
            </w:r>
          </w:p>
          <w:p w14:paraId="01384FB1" w14:textId="71C471EF" w:rsidR="00FF095E" w:rsidRPr="00FF095E" w:rsidRDefault="00FF095E" w:rsidP="00FF095E">
            <w:pPr>
              <w:numPr>
                <w:ilvl w:val="0"/>
                <w:numId w:val="11"/>
              </w:numPr>
              <w:contextualSpacing/>
              <w:rPr>
                <w:rFonts w:ascii="Times New Roman" w:eastAsia="Arial" w:hAnsi="Times New Roman" w:cs="Times New Roman"/>
                <w:b w:val="0"/>
                <w:bCs w:val="0"/>
                <w:sz w:val="24"/>
                <w:szCs w:val="24"/>
              </w:rPr>
            </w:pPr>
            <w:r w:rsidRPr="00FF095E">
              <w:rPr>
                <w:rFonts w:ascii="Times New Roman" w:eastAsia="Arial" w:hAnsi="Times New Roman" w:cs="Times New Roman"/>
                <w:b w:val="0"/>
                <w:bCs w:val="0"/>
                <w:sz w:val="24"/>
                <w:szCs w:val="24"/>
              </w:rPr>
              <w:t xml:space="preserve">Postojanje većeg broja donesenih akata, pravilnika i odluka koji služe kao podloga/dokaz o raspolaganju </w:t>
            </w:r>
            <w:r>
              <w:rPr>
                <w:rFonts w:ascii="Times New Roman" w:eastAsia="Arial" w:hAnsi="Times New Roman" w:cs="Times New Roman"/>
                <w:b w:val="0"/>
                <w:bCs w:val="0"/>
                <w:sz w:val="24"/>
                <w:szCs w:val="24"/>
              </w:rPr>
              <w:t>nekretninama</w:t>
            </w:r>
          </w:p>
          <w:p w14:paraId="6855DF10" w14:textId="77777777" w:rsidR="00FF095E" w:rsidRPr="00FF095E" w:rsidRDefault="00FF095E" w:rsidP="00FF095E">
            <w:pPr>
              <w:numPr>
                <w:ilvl w:val="0"/>
                <w:numId w:val="11"/>
              </w:numPr>
              <w:contextualSpacing/>
              <w:rPr>
                <w:rFonts w:ascii="Times New Roman" w:eastAsia="Arial" w:hAnsi="Times New Roman" w:cs="Times New Roman"/>
                <w:b w:val="0"/>
                <w:bCs w:val="0"/>
                <w:sz w:val="24"/>
                <w:szCs w:val="24"/>
              </w:rPr>
            </w:pPr>
            <w:r w:rsidRPr="00FF095E">
              <w:rPr>
                <w:rFonts w:ascii="Times New Roman" w:eastAsia="Arial" w:hAnsi="Times New Roman" w:cs="Times New Roman"/>
                <w:b w:val="0"/>
                <w:bCs w:val="0"/>
                <w:sz w:val="24"/>
                <w:szCs w:val="24"/>
              </w:rPr>
              <w:t>Izrađena jedinstvena baza nekretnina – Registar nekretnina Grada (popis jedinica imovine koje su u su/vlasništvu Grada)</w:t>
            </w:r>
          </w:p>
          <w:p w14:paraId="415B57A2" w14:textId="77777777" w:rsidR="00FF095E" w:rsidRPr="00FF095E" w:rsidRDefault="00FF095E" w:rsidP="00FF095E">
            <w:pPr>
              <w:numPr>
                <w:ilvl w:val="0"/>
                <w:numId w:val="11"/>
              </w:numPr>
              <w:contextualSpacing/>
              <w:rPr>
                <w:rFonts w:ascii="Times New Roman" w:eastAsia="Arial" w:hAnsi="Times New Roman" w:cs="Times New Roman"/>
                <w:b w:val="0"/>
                <w:bCs w:val="0"/>
                <w:sz w:val="24"/>
                <w:szCs w:val="24"/>
              </w:rPr>
            </w:pPr>
            <w:r w:rsidRPr="00FF095E">
              <w:rPr>
                <w:rFonts w:ascii="Times New Roman" w:eastAsia="Arial" w:hAnsi="Times New Roman" w:cs="Times New Roman"/>
                <w:b w:val="0"/>
                <w:bCs w:val="0"/>
                <w:sz w:val="24"/>
                <w:szCs w:val="24"/>
              </w:rPr>
              <w:t xml:space="preserve">Razvijena komunalna infrastruktura </w:t>
            </w:r>
          </w:p>
          <w:p w14:paraId="683DB997" w14:textId="77777777" w:rsidR="00FF095E" w:rsidRPr="00FF095E" w:rsidRDefault="00FF095E" w:rsidP="00FF095E">
            <w:pPr>
              <w:numPr>
                <w:ilvl w:val="0"/>
                <w:numId w:val="11"/>
              </w:numPr>
              <w:contextualSpacing/>
              <w:rPr>
                <w:rFonts w:ascii="Times New Roman" w:eastAsia="Arial" w:hAnsi="Times New Roman" w:cs="Times New Roman"/>
                <w:b w:val="0"/>
                <w:bCs w:val="0"/>
                <w:sz w:val="24"/>
                <w:szCs w:val="24"/>
              </w:rPr>
            </w:pPr>
            <w:r w:rsidRPr="00FF095E">
              <w:rPr>
                <w:rFonts w:ascii="Times New Roman" w:eastAsia="Arial" w:hAnsi="Times New Roman" w:cs="Times New Roman"/>
                <w:b w:val="0"/>
                <w:bCs w:val="0"/>
                <w:sz w:val="24"/>
                <w:szCs w:val="24"/>
              </w:rPr>
              <w:t>Brojni objekti javne namjene</w:t>
            </w:r>
          </w:p>
          <w:p w14:paraId="2305CA99" w14:textId="4FEF4224" w:rsidR="00FF095E" w:rsidRPr="00FF095E" w:rsidRDefault="00FF095E" w:rsidP="00FF095E">
            <w:pPr>
              <w:numPr>
                <w:ilvl w:val="0"/>
                <w:numId w:val="11"/>
              </w:numPr>
              <w:contextualSpacing/>
              <w:rPr>
                <w:rFonts w:ascii="Times New Roman" w:eastAsia="Arial" w:hAnsi="Times New Roman" w:cs="Times New Roman"/>
                <w:b w:val="0"/>
                <w:bCs w:val="0"/>
                <w:sz w:val="24"/>
                <w:szCs w:val="24"/>
              </w:rPr>
            </w:pPr>
            <w:r w:rsidRPr="00FF095E">
              <w:rPr>
                <w:rFonts w:ascii="Times New Roman" w:eastAsia="Arial" w:hAnsi="Times New Roman" w:cs="Times New Roman"/>
                <w:b w:val="0"/>
                <w:bCs w:val="0"/>
                <w:sz w:val="24"/>
                <w:szCs w:val="24"/>
              </w:rPr>
              <w:t xml:space="preserve">Postojanje Upravnog odjela za </w:t>
            </w:r>
            <w:r>
              <w:rPr>
                <w:rFonts w:ascii="Times New Roman" w:eastAsia="Arial" w:hAnsi="Times New Roman" w:cs="Times New Roman"/>
                <w:b w:val="0"/>
                <w:bCs w:val="0"/>
                <w:sz w:val="24"/>
                <w:szCs w:val="24"/>
              </w:rPr>
              <w:t xml:space="preserve">investicije, fondove Europske unije i imovinu, koji brine </w:t>
            </w:r>
            <w:r w:rsidRPr="00FF095E">
              <w:rPr>
                <w:rFonts w:ascii="Times New Roman" w:eastAsia="Arial" w:hAnsi="Times New Roman" w:cs="Times New Roman"/>
                <w:b w:val="0"/>
                <w:bCs w:val="0"/>
                <w:sz w:val="24"/>
                <w:szCs w:val="24"/>
              </w:rPr>
              <w:t>o gradsk</w:t>
            </w:r>
            <w:r>
              <w:rPr>
                <w:rFonts w:ascii="Times New Roman" w:eastAsia="Arial" w:hAnsi="Times New Roman" w:cs="Times New Roman"/>
                <w:b w:val="0"/>
                <w:bCs w:val="0"/>
                <w:sz w:val="24"/>
                <w:szCs w:val="24"/>
              </w:rPr>
              <w:t>im nekretninama</w:t>
            </w:r>
          </w:p>
        </w:tc>
        <w:tc>
          <w:tcPr>
            <w:tcW w:w="4643" w:type="dxa"/>
            <w:tcBorders>
              <w:top w:val="none" w:sz="0" w:space="0" w:color="auto"/>
              <w:bottom w:val="none" w:sz="0" w:space="0" w:color="auto"/>
              <w:right w:val="none" w:sz="0" w:space="0" w:color="auto"/>
            </w:tcBorders>
            <w:vAlign w:val="center"/>
          </w:tcPr>
          <w:p w14:paraId="303A02E9" w14:textId="77777777" w:rsidR="00FF095E" w:rsidRDefault="00FF095E" w:rsidP="00FF095E">
            <w:pPr>
              <w:numPr>
                <w:ilvl w:val="0"/>
                <w:numId w:val="12"/>
              </w:numPr>
              <w:contextualSpacing/>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sz w:val="24"/>
                <w:szCs w:val="24"/>
              </w:rPr>
            </w:pPr>
            <w:r w:rsidRPr="00FF095E">
              <w:rPr>
                <w:rFonts w:ascii="Times New Roman" w:eastAsia="Arial" w:hAnsi="Times New Roman" w:cs="Times New Roman"/>
                <w:sz w:val="24"/>
                <w:szCs w:val="24"/>
              </w:rPr>
              <w:t>Rascjepkanost zemljišta i neriješeni imovinskopravni odnosi</w:t>
            </w:r>
          </w:p>
          <w:p w14:paraId="72FB9BC3" w14:textId="4E3AE8C8" w:rsidR="00FF095E" w:rsidRPr="00FF095E" w:rsidRDefault="00FF095E" w:rsidP="00FF095E">
            <w:pPr>
              <w:numPr>
                <w:ilvl w:val="0"/>
                <w:numId w:val="12"/>
              </w:numPr>
              <w:contextualSpacing/>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sz w:val="24"/>
                <w:szCs w:val="24"/>
              </w:rPr>
            </w:pPr>
            <w:r>
              <w:rPr>
                <w:rFonts w:ascii="Times New Roman" w:eastAsia="Arial" w:hAnsi="Times New Roman" w:cs="Times New Roman"/>
                <w:sz w:val="24"/>
                <w:szCs w:val="24"/>
              </w:rPr>
              <w:t>Nedostatak stručnih kadrova</w:t>
            </w:r>
          </w:p>
          <w:p w14:paraId="3E4732DF" w14:textId="183860EC" w:rsidR="00FF095E" w:rsidRPr="00FF095E" w:rsidRDefault="00FF095E" w:rsidP="00FF095E">
            <w:pPr>
              <w:numPr>
                <w:ilvl w:val="0"/>
                <w:numId w:val="12"/>
              </w:numPr>
              <w:contextualSpacing/>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sz w:val="24"/>
                <w:szCs w:val="24"/>
              </w:rPr>
            </w:pPr>
            <w:r w:rsidRPr="00FF095E">
              <w:rPr>
                <w:rFonts w:ascii="Times New Roman" w:eastAsia="Arial" w:hAnsi="Times New Roman" w:cs="Times New Roman"/>
                <w:sz w:val="24"/>
                <w:szCs w:val="24"/>
              </w:rPr>
              <w:t xml:space="preserve">Neusklađenost </w:t>
            </w:r>
            <w:r>
              <w:rPr>
                <w:rFonts w:ascii="Times New Roman" w:eastAsia="Arial" w:hAnsi="Times New Roman" w:cs="Times New Roman"/>
                <w:sz w:val="24"/>
                <w:szCs w:val="24"/>
              </w:rPr>
              <w:t>stvarnog stanja nekretnina sa stanjem u katastru i zemljišnoj knjizi</w:t>
            </w:r>
          </w:p>
          <w:p w14:paraId="4C77627D" w14:textId="77777777" w:rsidR="00FF095E" w:rsidRPr="00FF095E" w:rsidRDefault="00FF095E" w:rsidP="00FF095E">
            <w:pPr>
              <w:numPr>
                <w:ilvl w:val="0"/>
                <w:numId w:val="12"/>
              </w:numPr>
              <w:contextualSpacing/>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sz w:val="24"/>
                <w:szCs w:val="24"/>
              </w:rPr>
            </w:pPr>
            <w:r w:rsidRPr="00FF095E">
              <w:rPr>
                <w:rFonts w:ascii="Times New Roman" w:eastAsia="Arial" w:hAnsi="Times New Roman" w:cs="Times New Roman"/>
                <w:sz w:val="24"/>
                <w:szCs w:val="24"/>
              </w:rPr>
              <w:t>Nedostatak vlastitih sredstava za kapitalna ulaganja</w:t>
            </w:r>
          </w:p>
          <w:p w14:paraId="1B0A2835" w14:textId="77777777" w:rsidR="00FF095E" w:rsidRPr="00FF095E" w:rsidRDefault="00FF095E" w:rsidP="00FF095E">
            <w:pPr>
              <w:numPr>
                <w:ilvl w:val="0"/>
                <w:numId w:val="12"/>
              </w:numPr>
              <w:contextualSpacing/>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sz w:val="24"/>
                <w:szCs w:val="24"/>
              </w:rPr>
            </w:pPr>
            <w:r w:rsidRPr="00FF095E">
              <w:rPr>
                <w:rFonts w:ascii="Times New Roman" w:eastAsia="Arial" w:hAnsi="Times New Roman" w:cs="Times New Roman"/>
                <w:sz w:val="24"/>
                <w:szCs w:val="24"/>
              </w:rPr>
              <w:t>Mrtvi kapital („mrtva“ imovina) – neiskorištenost imovine</w:t>
            </w:r>
          </w:p>
          <w:p w14:paraId="6FB54813" w14:textId="28C9444F" w:rsidR="00FF095E" w:rsidRPr="00FF095E" w:rsidRDefault="00FF095E" w:rsidP="00FF095E">
            <w:pPr>
              <w:ind w:left="360"/>
              <w:contextualSpacing/>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sz w:val="24"/>
                <w:szCs w:val="24"/>
              </w:rPr>
            </w:pPr>
          </w:p>
        </w:tc>
      </w:tr>
      <w:tr w:rsidR="00FF095E" w:rsidRPr="00FF095E" w14:paraId="16B68BF1" w14:textId="77777777" w:rsidTr="00FF095E">
        <w:tc>
          <w:tcPr>
            <w:cnfStyle w:val="001000000000" w:firstRow="0" w:lastRow="0" w:firstColumn="1" w:lastColumn="0" w:oddVBand="0" w:evenVBand="0" w:oddHBand="0" w:evenHBand="0" w:firstRowFirstColumn="0" w:firstRowLastColumn="0" w:lastRowFirstColumn="0" w:lastRowLastColumn="0"/>
            <w:tcW w:w="4643" w:type="dxa"/>
            <w:shd w:val="clear" w:color="auto" w:fill="4A4F64"/>
            <w:vAlign w:val="center"/>
          </w:tcPr>
          <w:p w14:paraId="0E04B4DE" w14:textId="77777777" w:rsidR="00FF095E" w:rsidRPr="00FF095E" w:rsidRDefault="00FF095E" w:rsidP="00FF095E">
            <w:pPr>
              <w:rPr>
                <w:rFonts w:ascii="Times New Roman" w:eastAsia="Arial" w:hAnsi="Times New Roman" w:cs="Times New Roman"/>
                <w:color w:val="FFFFFF"/>
                <w:sz w:val="24"/>
                <w:szCs w:val="24"/>
              </w:rPr>
            </w:pPr>
            <w:r w:rsidRPr="00FF095E">
              <w:rPr>
                <w:rFonts w:ascii="Times New Roman" w:eastAsia="Arial" w:hAnsi="Times New Roman" w:cs="Times New Roman"/>
                <w:color w:val="FFFFFF"/>
                <w:sz w:val="24"/>
                <w:szCs w:val="24"/>
              </w:rPr>
              <w:t>Prilike</w:t>
            </w:r>
          </w:p>
        </w:tc>
        <w:tc>
          <w:tcPr>
            <w:tcW w:w="4643" w:type="dxa"/>
            <w:shd w:val="clear" w:color="auto" w:fill="A0A4B8"/>
            <w:vAlign w:val="center"/>
          </w:tcPr>
          <w:p w14:paraId="659B6D22" w14:textId="77777777" w:rsidR="00FF095E" w:rsidRPr="00FF095E" w:rsidRDefault="00FF095E" w:rsidP="00FF095E">
            <w:pP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
                <w:color w:val="FFFFFF"/>
                <w:sz w:val="24"/>
                <w:szCs w:val="24"/>
              </w:rPr>
            </w:pPr>
            <w:r w:rsidRPr="00FF095E">
              <w:rPr>
                <w:rFonts w:ascii="Times New Roman" w:eastAsia="Arial" w:hAnsi="Times New Roman" w:cs="Times New Roman"/>
                <w:b/>
                <w:color w:val="FFFFFF"/>
                <w:sz w:val="24"/>
                <w:szCs w:val="24"/>
              </w:rPr>
              <w:t>Prijetnje</w:t>
            </w:r>
          </w:p>
        </w:tc>
      </w:tr>
      <w:tr w:rsidR="00FF095E" w:rsidRPr="00FF095E" w14:paraId="24414EF8" w14:textId="77777777" w:rsidTr="00FF095E">
        <w:trPr>
          <w:cnfStyle w:val="000000100000" w:firstRow="0" w:lastRow="0" w:firstColumn="0" w:lastColumn="0" w:oddVBand="0" w:evenVBand="0" w:oddHBand="1" w:evenHBand="0" w:firstRowFirstColumn="0" w:firstRowLastColumn="0" w:lastRowFirstColumn="0" w:lastRowLastColumn="0"/>
          <w:trHeight w:val="3645"/>
        </w:trPr>
        <w:tc>
          <w:tcPr>
            <w:cnfStyle w:val="001000000000" w:firstRow="0" w:lastRow="0" w:firstColumn="1" w:lastColumn="0" w:oddVBand="0" w:evenVBand="0" w:oddHBand="0" w:evenHBand="0" w:firstRowFirstColumn="0" w:firstRowLastColumn="0" w:lastRowFirstColumn="0" w:lastRowLastColumn="0"/>
            <w:tcW w:w="4643" w:type="dxa"/>
            <w:tcBorders>
              <w:top w:val="none" w:sz="0" w:space="0" w:color="auto"/>
              <w:left w:val="none" w:sz="0" w:space="0" w:color="auto"/>
              <w:bottom w:val="none" w:sz="0" w:space="0" w:color="auto"/>
            </w:tcBorders>
            <w:vAlign w:val="center"/>
          </w:tcPr>
          <w:p w14:paraId="7423672D" w14:textId="77777777" w:rsidR="00FF095E" w:rsidRPr="00FF095E" w:rsidRDefault="00FF095E" w:rsidP="00FF095E">
            <w:pPr>
              <w:numPr>
                <w:ilvl w:val="0"/>
                <w:numId w:val="13"/>
              </w:numPr>
              <w:contextualSpacing/>
              <w:rPr>
                <w:rFonts w:ascii="Times New Roman" w:eastAsia="Arial" w:hAnsi="Times New Roman" w:cs="Times New Roman"/>
                <w:b w:val="0"/>
                <w:bCs w:val="0"/>
                <w:sz w:val="24"/>
                <w:szCs w:val="24"/>
              </w:rPr>
            </w:pPr>
            <w:r w:rsidRPr="00FF095E">
              <w:rPr>
                <w:rFonts w:ascii="Times New Roman" w:eastAsia="Arial" w:hAnsi="Times New Roman" w:cs="Times New Roman"/>
                <w:b w:val="0"/>
                <w:bCs w:val="0"/>
                <w:sz w:val="24"/>
                <w:szCs w:val="24"/>
              </w:rPr>
              <w:lastRenderedPageBreak/>
              <w:t>Stvaranje dodatne vrijednosti po jedinici imovine – visoka vrijednost – prilika za prodaju</w:t>
            </w:r>
          </w:p>
          <w:p w14:paraId="0D3A2642" w14:textId="77777777" w:rsidR="00FF095E" w:rsidRPr="00FF095E" w:rsidRDefault="00FF095E" w:rsidP="00FF095E">
            <w:pPr>
              <w:numPr>
                <w:ilvl w:val="0"/>
                <w:numId w:val="13"/>
              </w:numPr>
              <w:contextualSpacing/>
              <w:rPr>
                <w:rFonts w:ascii="Times New Roman" w:eastAsia="Arial" w:hAnsi="Times New Roman" w:cs="Times New Roman"/>
                <w:b w:val="0"/>
                <w:bCs w:val="0"/>
                <w:sz w:val="24"/>
                <w:szCs w:val="24"/>
              </w:rPr>
            </w:pPr>
            <w:r w:rsidRPr="00FF095E">
              <w:rPr>
                <w:rFonts w:ascii="Times New Roman" w:eastAsia="Arial" w:hAnsi="Times New Roman" w:cs="Times New Roman"/>
                <w:b w:val="0"/>
                <w:bCs w:val="0"/>
                <w:sz w:val="24"/>
                <w:szCs w:val="24"/>
              </w:rPr>
              <w:t>Povećanje prihoda učinkovitijim upravljanjem C (prihodovne) imovine</w:t>
            </w:r>
          </w:p>
          <w:p w14:paraId="0ADA5DAA" w14:textId="77777777" w:rsidR="00FF095E" w:rsidRPr="00FF095E" w:rsidRDefault="00FF095E" w:rsidP="00FF095E">
            <w:pPr>
              <w:numPr>
                <w:ilvl w:val="0"/>
                <w:numId w:val="13"/>
              </w:numPr>
              <w:contextualSpacing/>
              <w:rPr>
                <w:rFonts w:ascii="Times New Roman" w:eastAsia="Arial" w:hAnsi="Times New Roman" w:cs="Times New Roman"/>
                <w:b w:val="0"/>
                <w:bCs w:val="0"/>
                <w:sz w:val="24"/>
                <w:szCs w:val="24"/>
              </w:rPr>
            </w:pPr>
            <w:r w:rsidRPr="00FF095E">
              <w:rPr>
                <w:rFonts w:ascii="Times New Roman" w:eastAsia="Arial" w:hAnsi="Times New Roman" w:cs="Times New Roman"/>
                <w:b w:val="0"/>
                <w:bCs w:val="0"/>
                <w:sz w:val="24"/>
                <w:szCs w:val="24"/>
              </w:rPr>
              <w:t>Revalorizacija vrijednosti imovine</w:t>
            </w:r>
          </w:p>
          <w:p w14:paraId="7647F242" w14:textId="77777777" w:rsidR="00FF095E" w:rsidRPr="00FF095E" w:rsidRDefault="00FF095E" w:rsidP="00FF095E">
            <w:pPr>
              <w:numPr>
                <w:ilvl w:val="0"/>
                <w:numId w:val="13"/>
              </w:numPr>
              <w:contextualSpacing/>
              <w:rPr>
                <w:rFonts w:ascii="Times New Roman" w:eastAsia="Arial" w:hAnsi="Times New Roman" w:cs="Times New Roman"/>
                <w:b w:val="0"/>
                <w:bCs w:val="0"/>
                <w:sz w:val="24"/>
                <w:szCs w:val="24"/>
              </w:rPr>
            </w:pPr>
            <w:r w:rsidRPr="00FF095E">
              <w:rPr>
                <w:rFonts w:ascii="Times New Roman" w:eastAsia="Arial" w:hAnsi="Times New Roman" w:cs="Times New Roman"/>
                <w:b w:val="0"/>
                <w:bCs w:val="0"/>
                <w:sz w:val="24"/>
                <w:szCs w:val="24"/>
              </w:rPr>
              <w:t>Ostvarivanje kontinuirane suradnje s Katastrom i Zemljišnom knjigom – praćenje i evidentiranje promjena na imovini</w:t>
            </w:r>
          </w:p>
          <w:p w14:paraId="4125D453" w14:textId="77777777" w:rsidR="00FF095E" w:rsidRPr="00FF095E" w:rsidRDefault="00FF095E" w:rsidP="00FF095E">
            <w:pPr>
              <w:numPr>
                <w:ilvl w:val="0"/>
                <w:numId w:val="13"/>
              </w:numPr>
              <w:contextualSpacing/>
              <w:rPr>
                <w:rFonts w:ascii="Times New Roman" w:eastAsia="Arial" w:hAnsi="Times New Roman" w:cs="Times New Roman"/>
                <w:b w:val="0"/>
                <w:bCs w:val="0"/>
                <w:sz w:val="24"/>
                <w:szCs w:val="24"/>
              </w:rPr>
            </w:pPr>
            <w:r w:rsidRPr="00FF095E">
              <w:rPr>
                <w:rFonts w:ascii="Times New Roman" w:eastAsia="Arial" w:hAnsi="Times New Roman" w:cs="Times New Roman"/>
                <w:b w:val="0"/>
                <w:bCs w:val="0"/>
                <w:sz w:val="24"/>
                <w:szCs w:val="24"/>
              </w:rPr>
              <w:t>Prikupljanje financijskih sredstava potrebnih za ulaganja u imovinu (prenamjena, rekonstrukcija, dogradnja pojedinih jedinica imovine)</w:t>
            </w:r>
          </w:p>
          <w:p w14:paraId="634F41DA" w14:textId="77777777" w:rsidR="00FF095E" w:rsidRPr="00FF095E" w:rsidRDefault="00FF095E" w:rsidP="00FF095E">
            <w:pPr>
              <w:numPr>
                <w:ilvl w:val="0"/>
                <w:numId w:val="13"/>
              </w:numPr>
              <w:contextualSpacing/>
              <w:rPr>
                <w:rFonts w:ascii="Times New Roman" w:eastAsia="Arial" w:hAnsi="Times New Roman" w:cs="Times New Roman"/>
                <w:b w:val="0"/>
                <w:bCs w:val="0"/>
                <w:sz w:val="24"/>
                <w:szCs w:val="24"/>
              </w:rPr>
            </w:pPr>
            <w:r w:rsidRPr="00FF095E">
              <w:rPr>
                <w:rFonts w:ascii="Times New Roman" w:eastAsia="Arial" w:hAnsi="Times New Roman" w:cs="Times New Roman"/>
                <w:b w:val="0"/>
                <w:bCs w:val="0"/>
                <w:sz w:val="24"/>
                <w:szCs w:val="24"/>
              </w:rPr>
              <w:t>Provođenje Strategije upravljanja imovinom</w:t>
            </w:r>
          </w:p>
          <w:p w14:paraId="729E2FE5" w14:textId="77777777" w:rsidR="00FF095E" w:rsidRPr="00FF095E" w:rsidRDefault="00FF095E" w:rsidP="00FF095E">
            <w:pPr>
              <w:numPr>
                <w:ilvl w:val="0"/>
                <w:numId w:val="13"/>
              </w:numPr>
              <w:contextualSpacing/>
              <w:rPr>
                <w:rFonts w:ascii="Times New Roman" w:eastAsia="Arial" w:hAnsi="Times New Roman" w:cs="Times New Roman"/>
                <w:sz w:val="24"/>
                <w:szCs w:val="24"/>
              </w:rPr>
            </w:pPr>
            <w:r w:rsidRPr="00FF095E">
              <w:rPr>
                <w:rFonts w:ascii="Times New Roman" w:eastAsia="Arial" w:hAnsi="Times New Roman" w:cs="Times New Roman"/>
                <w:b w:val="0"/>
                <w:bCs w:val="0"/>
                <w:sz w:val="24"/>
                <w:szCs w:val="24"/>
              </w:rPr>
              <w:t>Rješavanje imovinsko-pravnih odnosa kao pomoć integraciji lokalne zajednice i pokretanje novih projekata</w:t>
            </w:r>
          </w:p>
        </w:tc>
        <w:tc>
          <w:tcPr>
            <w:tcW w:w="4643" w:type="dxa"/>
            <w:tcBorders>
              <w:top w:val="none" w:sz="0" w:space="0" w:color="auto"/>
              <w:bottom w:val="none" w:sz="0" w:space="0" w:color="auto"/>
              <w:right w:val="none" w:sz="0" w:space="0" w:color="auto"/>
            </w:tcBorders>
            <w:vAlign w:val="center"/>
          </w:tcPr>
          <w:p w14:paraId="39A04D04" w14:textId="77777777" w:rsidR="00FF095E" w:rsidRPr="00FF095E" w:rsidRDefault="00FF095E" w:rsidP="00FF095E">
            <w:pPr>
              <w:numPr>
                <w:ilvl w:val="0"/>
                <w:numId w:val="14"/>
              </w:numPr>
              <w:contextualSpacing/>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sz w:val="24"/>
                <w:szCs w:val="24"/>
              </w:rPr>
            </w:pPr>
            <w:r w:rsidRPr="00FF095E">
              <w:rPr>
                <w:rFonts w:ascii="Times New Roman" w:eastAsia="Arial" w:hAnsi="Times New Roman" w:cs="Times New Roman"/>
                <w:sz w:val="24"/>
                <w:szCs w:val="24"/>
              </w:rPr>
              <w:t>Učestale promjene zakona</w:t>
            </w:r>
          </w:p>
          <w:p w14:paraId="653987FD" w14:textId="43B349CD" w:rsidR="00FF095E" w:rsidRDefault="00FF095E" w:rsidP="00FF095E">
            <w:pPr>
              <w:numPr>
                <w:ilvl w:val="0"/>
                <w:numId w:val="14"/>
              </w:numPr>
              <w:contextualSpacing/>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sz w:val="24"/>
                <w:szCs w:val="24"/>
              </w:rPr>
            </w:pPr>
            <w:r>
              <w:rPr>
                <w:rFonts w:ascii="Times New Roman" w:eastAsia="Arial" w:hAnsi="Times New Roman" w:cs="Times New Roman"/>
                <w:bCs/>
                <w:sz w:val="24"/>
                <w:szCs w:val="24"/>
              </w:rPr>
              <w:t>Složeni administrativni procesi</w:t>
            </w:r>
          </w:p>
          <w:p w14:paraId="796EC328" w14:textId="45EB0C09" w:rsidR="00FF095E" w:rsidRDefault="00FF095E" w:rsidP="00FF095E">
            <w:pPr>
              <w:numPr>
                <w:ilvl w:val="0"/>
                <w:numId w:val="14"/>
              </w:numPr>
              <w:contextualSpacing/>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sz w:val="24"/>
                <w:szCs w:val="24"/>
              </w:rPr>
            </w:pPr>
            <w:r w:rsidRPr="00FF095E">
              <w:rPr>
                <w:rFonts w:ascii="Times New Roman" w:eastAsia="Arial" w:hAnsi="Times New Roman" w:cs="Times New Roman"/>
                <w:bCs/>
                <w:sz w:val="24"/>
                <w:szCs w:val="24"/>
              </w:rPr>
              <w:t xml:space="preserve">Propadanje imovine zbog starosti </w:t>
            </w:r>
          </w:p>
          <w:p w14:paraId="1889E75C" w14:textId="28E960D5" w:rsidR="00FF095E" w:rsidRPr="00FF095E" w:rsidRDefault="00FF095E" w:rsidP="00FF095E">
            <w:pPr>
              <w:numPr>
                <w:ilvl w:val="0"/>
                <w:numId w:val="14"/>
              </w:numPr>
              <w:contextualSpacing/>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sz w:val="24"/>
                <w:szCs w:val="24"/>
              </w:rPr>
            </w:pPr>
            <w:r>
              <w:rPr>
                <w:rFonts w:ascii="Times New Roman" w:eastAsia="Arial" w:hAnsi="Times New Roman" w:cs="Times New Roman"/>
                <w:bCs/>
                <w:sz w:val="24"/>
                <w:szCs w:val="24"/>
              </w:rPr>
              <w:t>Nedostatna financijska sredstva</w:t>
            </w:r>
          </w:p>
          <w:p w14:paraId="2941C434" w14:textId="77777777" w:rsidR="00FF095E" w:rsidRPr="00FF095E" w:rsidRDefault="00FF095E" w:rsidP="00FF095E">
            <w:pPr>
              <w:numPr>
                <w:ilvl w:val="0"/>
                <w:numId w:val="14"/>
              </w:numPr>
              <w:contextualSpacing/>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sz w:val="24"/>
                <w:szCs w:val="24"/>
              </w:rPr>
            </w:pPr>
            <w:r w:rsidRPr="00FF095E">
              <w:rPr>
                <w:rFonts w:ascii="Times New Roman" w:eastAsia="Arial" w:hAnsi="Times New Roman" w:cs="Times New Roman"/>
                <w:bCs/>
                <w:sz w:val="24"/>
                <w:szCs w:val="24"/>
              </w:rPr>
              <w:t>Štete na imovini uslijed prirodne nepogode ili više sile</w:t>
            </w:r>
          </w:p>
          <w:p w14:paraId="2C3B3EF1" w14:textId="003AF671" w:rsidR="00FF095E" w:rsidRPr="00FF095E" w:rsidRDefault="00FF095E" w:rsidP="00FF095E">
            <w:pPr>
              <w:numPr>
                <w:ilvl w:val="0"/>
                <w:numId w:val="14"/>
              </w:numPr>
              <w:contextualSpacing/>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sz w:val="24"/>
                <w:szCs w:val="24"/>
              </w:rPr>
            </w:pPr>
            <w:r w:rsidRPr="00FF095E">
              <w:rPr>
                <w:rFonts w:ascii="Times New Roman" w:eastAsia="Arial" w:hAnsi="Times New Roman" w:cs="Times New Roman"/>
                <w:bCs/>
                <w:sz w:val="24"/>
                <w:szCs w:val="24"/>
              </w:rPr>
              <w:t xml:space="preserve">Dugovi na naslijeđenoj imovini </w:t>
            </w:r>
          </w:p>
          <w:p w14:paraId="77EA62B6" w14:textId="77777777" w:rsidR="00FF095E" w:rsidRPr="00FF095E" w:rsidRDefault="00FF095E" w:rsidP="00FF095E">
            <w:pPr>
              <w:ind w:left="360"/>
              <w:contextualSpacing/>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sz w:val="24"/>
                <w:szCs w:val="24"/>
              </w:rPr>
            </w:pPr>
            <w:r w:rsidRPr="00FF095E">
              <w:rPr>
                <w:rFonts w:ascii="Times New Roman" w:eastAsia="Arial" w:hAnsi="Times New Roman" w:cs="Times New Roman"/>
                <w:bCs/>
                <w:sz w:val="24"/>
                <w:szCs w:val="24"/>
              </w:rPr>
              <w:t>(ošasna imovina)</w:t>
            </w:r>
          </w:p>
          <w:p w14:paraId="75D9E509" w14:textId="77777777" w:rsidR="00FF095E" w:rsidRPr="00FF095E" w:rsidRDefault="00FF095E" w:rsidP="00FF095E">
            <w:pPr>
              <w:numPr>
                <w:ilvl w:val="0"/>
                <w:numId w:val="14"/>
              </w:numPr>
              <w:contextualSpacing/>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sz w:val="24"/>
                <w:szCs w:val="24"/>
              </w:rPr>
            </w:pPr>
            <w:r w:rsidRPr="00FF095E">
              <w:rPr>
                <w:rFonts w:ascii="Times New Roman" w:eastAsia="Arial" w:hAnsi="Times New Roman" w:cs="Times New Roman"/>
                <w:sz w:val="24"/>
                <w:szCs w:val="24"/>
              </w:rPr>
              <w:t>Neostvarena suradnja među ključnim dionicima, kako na lokalnoj, tako i na regionalnoj razini</w:t>
            </w:r>
          </w:p>
          <w:p w14:paraId="43349377" w14:textId="77777777" w:rsidR="00FF095E" w:rsidRPr="00FF095E" w:rsidRDefault="00FF095E" w:rsidP="00FF095E">
            <w:pPr>
              <w:numPr>
                <w:ilvl w:val="0"/>
                <w:numId w:val="14"/>
              </w:numPr>
              <w:contextualSpacing/>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sz w:val="24"/>
                <w:szCs w:val="24"/>
              </w:rPr>
            </w:pPr>
            <w:r w:rsidRPr="00FF095E">
              <w:rPr>
                <w:rFonts w:ascii="Times New Roman" w:eastAsia="Arial" w:hAnsi="Times New Roman" w:cs="Times New Roman"/>
                <w:sz w:val="24"/>
                <w:szCs w:val="24"/>
              </w:rPr>
              <w:t>Neusklađenost gruntovnice i katastra</w:t>
            </w:r>
          </w:p>
          <w:p w14:paraId="530A062F" w14:textId="77777777" w:rsidR="00FF095E" w:rsidRPr="00FF095E" w:rsidRDefault="00FF095E" w:rsidP="00FF095E">
            <w:pPr>
              <w:numPr>
                <w:ilvl w:val="0"/>
                <w:numId w:val="14"/>
              </w:numPr>
              <w:contextualSpacing/>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sz w:val="24"/>
                <w:szCs w:val="24"/>
              </w:rPr>
            </w:pPr>
            <w:r w:rsidRPr="00FF095E">
              <w:rPr>
                <w:rFonts w:ascii="Times New Roman" w:eastAsia="Arial" w:hAnsi="Times New Roman" w:cs="Times New Roman"/>
                <w:sz w:val="24"/>
                <w:szCs w:val="24"/>
              </w:rPr>
              <w:t>Neažurnost katastarskih planova i zemljišnih knjiga</w:t>
            </w:r>
          </w:p>
          <w:p w14:paraId="429C1DA1" w14:textId="77777777" w:rsidR="00FF095E" w:rsidRPr="00FF095E" w:rsidRDefault="00FF095E" w:rsidP="00FF095E">
            <w:pPr>
              <w:numPr>
                <w:ilvl w:val="0"/>
                <w:numId w:val="14"/>
              </w:numPr>
              <w:contextualSpacing/>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sz w:val="24"/>
                <w:szCs w:val="24"/>
              </w:rPr>
            </w:pPr>
            <w:r w:rsidRPr="00FF095E">
              <w:rPr>
                <w:rFonts w:ascii="Times New Roman" w:eastAsia="Arial" w:hAnsi="Times New Roman" w:cs="Times New Roman"/>
                <w:sz w:val="24"/>
                <w:szCs w:val="24"/>
              </w:rPr>
              <w:t>Denacionalizacija predugo traje</w:t>
            </w:r>
          </w:p>
          <w:p w14:paraId="7A297A2F" w14:textId="77777777" w:rsidR="00FF095E" w:rsidRPr="00FF095E" w:rsidRDefault="00FF095E" w:rsidP="00FF095E">
            <w:pPr>
              <w:ind w:left="360"/>
              <w:contextualSpacing/>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sz w:val="24"/>
                <w:szCs w:val="24"/>
              </w:rPr>
            </w:pPr>
          </w:p>
        </w:tc>
      </w:tr>
    </w:tbl>
    <w:p w14:paraId="1B90BAE2" w14:textId="77777777" w:rsidR="00FF095E" w:rsidRPr="00A564E6" w:rsidRDefault="00FF095E" w:rsidP="00A564E6">
      <w:pPr>
        <w:spacing w:after="0"/>
        <w:rPr>
          <w:rFonts w:ascii="Times New Roman" w:eastAsia="Times New Roman" w:hAnsi="Times New Roman" w:cs="Times New Roman"/>
          <w:kern w:val="0"/>
          <w:sz w:val="24"/>
          <w:szCs w:val="24"/>
          <w:lang w:eastAsia="hr-HR"/>
          <w14:ligatures w14:val="none"/>
        </w:rPr>
      </w:pPr>
    </w:p>
    <w:p w14:paraId="19FFA311" w14:textId="77777777" w:rsidR="00A564E6" w:rsidRPr="00A564E6" w:rsidRDefault="00A564E6" w:rsidP="00160639">
      <w:pPr>
        <w:autoSpaceDE w:val="0"/>
        <w:autoSpaceDN w:val="0"/>
        <w:adjustRightInd w:val="0"/>
        <w:spacing w:after="0" w:line="240" w:lineRule="auto"/>
        <w:jc w:val="both"/>
        <w:rPr>
          <w:rFonts w:ascii="Times New Roman" w:eastAsia="Times New Roman" w:hAnsi="Times New Roman" w:cs="Times New Roman"/>
          <w:kern w:val="0"/>
          <w:sz w:val="24"/>
          <w:szCs w:val="24"/>
          <w:lang w:eastAsia="hr-HR"/>
          <w14:ligatures w14:val="none"/>
        </w:rPr>
      </w:pPr>
    </w:p>
    <w:p w14:paraId="7F1F87CE" w14:textId="77777777" w:rsidR="00A564E6" w:rsidRPr="00A564E6" w:rsidRDefault="00A564E6" w:rsidP="00A564E6">
      <w:pPr>
        <w:spacing w:after="0"/>
        <w:jc w:val="both"/>
        <w:rPr>
          <w:rFonts w:ascii="Times New Roman" w:eastAsia="Calibri" w:hAnsi="Times New Roman" w:cs="Times New Roman"/>
          <w:kern w:val="0"/>
          <w:sz w:val="24"/>
          <w:szCs w:val="24"/>
          <w14:ligatures w14:val="none"/>
        </w:rPr>
      </w:pPr>
    </w:p>
    <w:p w14:paraId="32A30648" w14:textId="77777777" w:rsidR="00130B04" w:rsidRDefault="00A564E6" w:rsidP="00A564E6">
      <w:pPr>
        <w:jc w:val="center"/>
        <w:rPr>
          <w:rFonts w:ascii="Times New Roman" w:eastAsia="Calibri" w:hAnsi="Times New Roman" w:cs="Times New Roman"/>
          <w:kern w:val="0"/>
          <w:sz w:val="36"/>
          <w:szCs w:val="36"/>
          <w14:ligatures w14:val="none"/>
        </w:rPr>
      </w:pPr>
      <w:r w:rsidRPr="00A564E6">
        <w:rPr>
          <w:rFonts w:ascii="Times New Roman" w:eastAsia="Calibri" w:hAnsi="Times New Roman" w:cs="Times New Roman"/>
          <w:kern w:val="0"/>
          <w:sz w:val="36"/>
          <w:szCs w:val="36"/>
          <w14:ligatures w14:val="none"/>
        </w:rPr>
        <w:t>VIZIJE I SMJERNICE ZA RASPOLAGANJE I UPRAVLJANJE NEKRETNINAMA</w:t>
      </w:r>
      <w:r w:rsidR="00130B04">
        <w:rPr>
          <w:rFonts w:ascii="Times New Roman" w:eastAsia="Calibri" w:hAnsi="Times New Roman" w:cs="Times New Roman"/>
          <w:kern w:val="0"/>
          <w:sz w:val="36"/>
          <w:szCs w:val="36"/>
          <w14:ligatures w14:val="none"/>
        </w:rPr>
        <w:t xml:space="preserve"> ZA</w:t>
      </w:r>
      <w:r w:rsidRPr="00A564E6">
        <w:rPr>
          <w:rFonts w:ascii="Times New Roman" w:eastAsia="Calibri" w:hAnsi="Times New Roman" w:cs="Times New Roman"/>
          <w:kern w:val="0"/>
          <w:sz w:val="36"/>
          <w:szCs w:val="36"/>
          <w14:ligatures w14:val="none"/>
        </w:rPr>
        <w:t xml:space="preserve"> </w:t>
      </w:r>
    </w:p>
    <w:p w14:paraId="77A9F8B9" w14:textId="0519AC40" w:rsidR="00A564E6" w:rsidRPr="00A564E6" w:rsidRDefault="00A564E6" w:rsidP="00130B04">
      <w:pPr>
        <w:jc w:val="center"/>
        <w:rPr>
          <w:rFonts w:ascii="Times New Roman" w:eastAsia="Calibri" w:hAnsi="Times New Roman" w:cs="Times New Roman"/>
          <w:kern w:val="0"/>
          <w:sz w:val="36"/>
          <w:szCs w:val="36"/>
          <w14:ligatures w14:val="none"/>
        </w:rPr>
      </w:pPr>
      <w:r w:rsidRPr="00A564E6">
        <w:rPr>
          <w:rFonts w:ascii="Times New Roman" w:eastAsia="Calibri" w:hAnsi="Times New Roman" w:cs="Times New Roman"/>
          <w:kern w:val="0"/>
          <w:sz w:val="36"/>
          <w:szCs w:val="36"/>
          <w14:ligatures w14:val="none"/>
        </w:rPr>
        <w:t>RAZDOBLJ</w:t>
      </w:r>
      <w:r w:rsidR="00130B04">
        <w:rPr>
          <w:rFonts w:ascii="Times New Roman" w:eastAsia="Calibri" w:hAnsi="Times New Roman" w:cs="Times New Roman"/>
          <w:kern w:val="0"/>
          <w:sz w:val="36"/>
          <w:szCs w:val="36"/>
          <w14:ligatures w14:val="none"/>
        </w:rPr>
        <w:t>E</w:t>
      </w:r>
      <w:r w:rsidRPr="00A564E6">
        <w:rPr>
          <w:rFonts w:ascii="Times New Roman" w:eastAsia="Calibri" w:hAnsi="Times New Roman" w:cs="Times New Roman"/>
          <w:kern w:val="0"/>
          <w:sz w:val="36"/>
          <w:szCs w:val="36"/>
          <w14:ligatures w14:val="none"/>
        </w:rPr>
        <w:t xml:space="preserve"> 20</w:t>
      </w:r>
      <w:r w:rsidR="00EC1E90">
        <w:rPr>
          <w:rFonts w:ascii="Times New Roman" w:eastAsia="Calibri" w:hAnsi="Times New Roman" w:cs="Times New Roman"/>
          <w:kern w:val="0"/>
          <w:sz w:val="36"/>
          <w:szCs w:val="36"/>
          <w14:ligatures w14:val="none"/>
        </w:rPr>
        <w:t>27</w:t>
      </w:r>
      <w:r w:rsidRPr="00A564E6">
        <w:rPr>
          <w:rFonts w:ascii="Times New Roman" w:eastAsia="Calibri" w:hAnsi="Times New Roman" w:cs="Times New Roman"/>
          <w:kern w:val="0"/>
          <w:sz w:val="36"/>
          <w:szCs w:val="36"/>
          <w14:ligatures w14:val="none"/>
        </w:rPr>
        <w:t>. - 20</w:t>
      </w:r>
      <w:r w:rsidR="00EC1E90">
        <w:rPr>
          <w:rFonts w:ascii="Times New Roman" w:eastAsia="Calibri" w:hAnsi="Times New Roman" w:cs="Times New Roman"/>
          <w:kern w:val="0"/>
          <w:sz w:val="36"/>
          <w:szCs w:val="36"/>
          <w14:ligatures w14:val="none"/>
        </w:rPr>
        <w:t>3</w:t>
      </w:r>
      <w:r w:rsidR="008D4A75">
        <w:rPr>
          <w:rFonts w:ascii="Times New Roman" w:eastAsia="Calibri" w:hAnsi="Times New Roman" w:cs="Times New Roman"/>
          <w:kern w:val="0"/>
          <w:sz w:val="36"/>
          <w:szCs w:val="36"/>
          <w14:ligatures w14:val="none"/>
        </w:rPr>
        <w:t>6</w:t>
      </w:r>
      <w:r w:rsidRPr="00A564E6">
        <w:rPr>
          <w:rFonts w:ascii="Times New Roman" w:eastAsia="Calibri" w:hAnsi="Times New Roman" w:cs="Times New Roman"/>
          <w:kern w:val="0"/>
          <w:sz w:val="36"/>
          <w:szCs w:val="36"/>
          <w14:ligatures w14:val="none"/>
        </w:rPr>
        <w:t>.</w:t>
      </w:r>
    </w:p>
    <w:p w14:paraId="4EB7BA08" w14:textId="77777777" w:rsidR="00A564E6" w:rsidRPr="00A564E6" w:rsidRDefault="00A564E6" w:rsidP="00A564E6">
      <w:pPr>
        <w:rPr>
          <w:rFonts w:ascii="Times New Roman" w:eastAsia="Calibri" w:hAnsi="Times New Roman" w:cs="Times New Roman"/>
          <w:kern w:val="0"/>
          <w:sz w:val="24"/>
          <w:szCs w:val="24"/>
          <w14:ligatures w14:val="none"/>
        </w:rPr>
      </w:pPr>
    </w:p>
    <w:p w14:paraId="7968A33D" w14:textId="77777777" w:rsidR="00A564E6" w:rsidRPr="00A564E6" w:rsidRDefault="00A564E6" w:rsidP="00A564E6">
      <w:pPr>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Vizija Grada Vinkovaca je stvaranje što kvalitetnijeg sustava upravljanja i raspolaganja nekretninama u vlasništvu Grada po najvišim europskim standardima, uz optimalne troškove poslovanja.</w:t>
      </w:r>
    </w:p>
    <w:p w14:paraId="6A2E056D" w14:textId="3BB54EAD" w:rsidR="00A564E6" w:rsidRPr="00A564E6" w:rsidRDefault="00A564E6" w:rsidP="00A564E6">
      <w:pPr>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r>
      <w:r w:rsidR="00104B0A">
        <w:rPr>
          <w:rFonts w:ascii="Times New Roman" w:eastAsia="Calibri" w:hAnsi="Times New Roman" w:cs="Times New Roman"/>
          <w:kern w:val="0"/>
          <w:sz w:val="24"/>
          <w:szCs w:val="24"/>
          <w14:ligatures w14:val="none"/>
        </w:rPr>
        <w:t xml:space="preserve">Analizom razvojnih potreba i razvojnih potencijala definirani su strateški ciljevi koji predstavljaju </w:t>
      </w:r>
      <w:r w:rsidRPr="00A564E6">
        <w:rPr>
          <w:rFonts w:ascii="Times New Roman" w:eastAsia="Calibri" w:hAnsi="Times New Roman" w:cs="Times New Roman"/>
          <w:kern w:val="0"/>
          <w:sz w:val="24"/>
          <w:szCs w:val="24"/>
          <w14:ligatures w14:val="none"/>
        </w:rPr>
        <w:t>određivanje smjernica za izradu plana aktivnosti kojima će se ostvariti učinkovito i transparentno upravljanje i raspolaganje  nekretninama</w:t>
      </w:r>
      <w:r w:rsidR="00104B0A">
        <w:rPr>
          <w:rFonts w:ascii="Times New Roman" w:eastAsia="Calibri" w:hAnsi="Times New Roman" w:cs="Times New Roman"/>
          <w:kern w:val="0"/>
          <w:sz w:val="24"/>
          <w:szCs w:val="24"/>
          <w14:ligatures w14:val="none"/>
        </w:rPr>
        <w:t>.</w:t>
      </w:r>
    </w:p>
    <w:p w14:paraId="603C0F8D" w14:textId="35982036" w:rsidR="00A564E6" w:rsidRPr="00A564E6" w:rsidRDefault="00A564E6" w:rsidP="00A564E6">
      <w:pPr>
        <w:jc w:val="both"/>
        <w:rPr>
          <w:rFonts w:ascii="Times New Roman" w:eastAsia="Calibri" w:hAnsi="Times New Roman" w:cs="Times New Roman"/>
          <w:kern w:val="0"/>
          <w:sz w:val="24"/>
          <w:szCs w:val="24"/>
          <w:u w:val="single"/>
          <w14:ligatures w14:val="none"/>
        </w:rPr>
      </w:pPr>
      <w:r w:rsidRPr="00A564E6">
        <w:rPr>
          <w:rFonts w:ascii="Times New Roman" w:eastAsia="Calibri" w:hAnsi="Times New Roman" w:cs="Times New Roman"/>
          <w:kern w:val="0"/>
          <w:sz w:val="24"/>
          <w:szCs w:val="24"/>
          <w14:ligatures w14:val="none"/>
        </w:rPr>
        <w:tab/>
      </w:r>
      <w:r w:rsidR="00EC1E90">
        <w:rPr>
          <w:rFonts w:ascii="Times New Roman" w:eastAsia="Calibri" w:hAnsi="Times New Roman" w:cs="Times New Roman"/>
          <w:kern w:val="0"/>
          <w:sz w:val="24"/>
          <w:szCs w:val="24"/>
          <w:u w:val="single"/>
          <w14:ligatures w14:val="none"/>
        </w:rPr>
        <w:t xml:space="preserve">Kvalitetno vođenje registra </w:t>
      </w:r>
      <w:r w:rsidRPr="00A564E6">
        <w:rPr>
          <w:rFonts w:ascii="Times New Roman" w:eastAsia="Calibri" w:hAnsi="Times New Roman" w:cs="Times New Roman"/>
          <w:kern w:val="0"/>
          <w:sz w:val="24"/>
          <w:szCs w:val="24"/>
          <w:u w:val="single"/>
          <w14:ligatures w14:val="none"/>
        </w:rPr>
        <w:t>nekretnina</w:t>
      </w:r>
    </w:p>
    <w:p w14:paraId="244F7D9A" w14:textId="475CEF87" w:rsidR="00A76950" w:rsidRDefault="00A564E6" w:rsidP="00A564E6">
      <w:pPr>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 xml:space="preserve">Uspostava registra nekretnina najvažniji je korak u uspostavi djelotvornog sustava upravljanja. </w:t>
      </w:r>
      <w:r w:rsidR="00A76950">
        <w:rPr>
          <w:rFonts w:ascii="Times New Roman" w:eastAsia="Calibri" w:hAnsi="Times New Roman" w:cs="Times New Roman"/>
          <w:kern w:val="0"/>
          <w:sz w:val="24"/>
          <w:szCs w:val="24"/>
          <w14:ligatures w14:val="none"/>
        </w:rPr>
        <w:t>Grad Vinkovci uspostavio je registar nekretnina u kojemu su sve nekretnine koje se nalaze u vlasništvu Grada raspoređene u odgovarajuće portfelje.</w:t>
      </w:r>
      <w:r w:rsidR="00D577F9">
        <w:rPr>
          <w:rFonts w:ascii="Times New Roman" w:eastAsia="Calibri" w:hAnsi="Times New Roman" w:cs="Times New Roman"/>
          <w:kern w:val="0"/>
          <w:sz w:val="24"/>
          <w:szCs w:val="24"/>
          <w14:ligatures w14:val="none"/>
        </w:rPr>
        <w:t xml:space="preserve"> Svakodnevna nadogradnja </w:t>
      </w:r>
      <w:r w:rsidR="00E015EA">
        <w:rPr>
          <w:rFonts w:ascii="Times New Roman" w:eastAsia="Calibri" w:hAnsi="Times New Roman" w:cs="Times New Roman"/>
          <w:kern w:val="0"/>
          <w:sz w:val="24"/>
          <w:szCs w:val="24"/>
          <w14:ligatures w14:val="none"/>
        </w:rPr>
        <w:t>omogućiti će kvalitetnije i potpunije informacije o svakoj pojedinoj nekretnini i time olakšati donošenje odluke o načinu raspolaganja istom.</w:t>
      </w:r>
    </w:p>
    <w:p w14:paraId="1B5F87E9" w14:textId="77777777" w:rsidR="00A564E6" w:rsidRPr="00A564E6" w:rsidRDefault="00A564E6" w:rsidP="00A564E6">
      <w:pPr>
        <w:jc w:val="both"/>
        <w:rPr>
          <w:rFonts w:ascii="Times New Roman" w:eastAsia="Calibri" w:hAnsi="Times New Roman" w:cs="Times New Roman"/>
          <w:kern w:val="0"/>
          <w:sz w:val="24"/>
          <w:szCs w:val="24"/>
          <w14:ligatures w14:val="none"/>
        </w:rPr>
      </w:pPr>
    </w:p>
    <w:p w14:paraId="4A94DAE6" w14:textId="28187788" w:rsidR="00A564E6" w:rsidRPr="00A564E6" w:rsidRDefault="00A564E6" w:rsidP="00A564E6">
      <w:pPr>
        <w:jc w:val="both"/>
        <w:rPr>
          <w:rFonts w:ascii="Times New Roman" w:eastAsia="Calibri" w:hAnsi="Times New Roman" w:cs="Times New Roman"/>
          <w:kern w:val="0"/>
          <w:sz w:val="24"/>
          <w:szCs w:val="24"/>
          <w:u w:val="single"/>
          <w14:ligatures w14:val="none"/>
        </w:rPr>
      </w:pPr>
      <w:r w:rsidRPr="00A564E6">
        <w:rPr>
          <w:rFonts w:ascii="Times New Roman" w:eastAsia="Calibri" w:hAnsi="Times New Roman" w:cs="Times New Roman"/>
          <w:kern w:val="0"/>
          <w:sz w:val="24"/>
          <w:szCs w:val="24"/>
          <w14:ligatures w14:val="none"/>
        </w:rPr>
        <w:lastRenderedPageBreak/>
        <w:tab/>
      </w:r>
      <w:r w:rsidRPr="00A564E6">
        <w:rPr>
          <w:rFonts w:ascii="Times New Roman" w:eastAsia="Calibri" w:hAnsi="Times New Roman" w:cs="Times New Roman"/>
          <w:kern w:val="0"/>
          <w:sz w:val="24"/>
          <w:szCs w:val="24"/>
          <w:u w:val="single"/>
          <w14:ligatures w14:val="none"/>
        </w:rPr>
        <w:t>Plan upravljanja nekretninama u vlasništvu Grada Vinkovaca</w:t>
      </w:r>
    </w:p>
    <w:p w14:paraId="4B9E8857" w14:textId="77777777" w:rsidR="00A564E6" w:rsidRPr="00A564E6" w:rsidRDefault="00A564E6" w:rsidP="00A564E6">
      <w:pPr>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Kao jedan od dokumenata upravljanja i raspolaganja gradskim nekretninama, uz Strategiju je i Plan upravljanja nekretninama kojim se određuju kratkoročni ciljevi i smjernice upravljanja i raspolaganja te provedbene mjere u svrhu provođenja Strategije. Plan upravljanja nekretninama donosit  će se do 30. studenog tekuće godine za sljedeću godinu. Njime će se urediti godišnji plan upravljanja i raspolaganja stanovima i poslovnim prostorima, zemljištima i ostalim oblicima nekretnina, te rješavanje imovinsko pravnih odnosa. Planom će se obuhvatiti i ciljevi i smjernice, te provedbene mjere upravljanja pojedinim pojavnim oblikom nekretnine u svrhu provođenja Strategije.</w:t>
      </w:r>
    </w:p>
    <w:p w14:paraId="1BE142D5" w14:textId="77777777" w:rsidR="00A564E6" w:rsidRPr="00A564E6" w:rsidRDefault="00A564E6" w:rsidP="00A564E6">
      <w:pPr>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 xml:space="preserve">U pogledu nekretnina, ovom se Strategijom utvrđuju smjernice kojih će se pridržavati svi, kako Grad Vinkovci tako i pravne osobe kojima su iste dane na korištenje ili upravljanje. </w:t>
      </w:r>
    </w:p>
    <w:p w14:paraId="2BCD94F6" w14:textId="77777777" w:rsidR="00A564E6" w:rsidRPr="00A564E6" w:rsidRDefault="00A564E6" w:rsidP="00A564E6">
      <w:pPr>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ab/>
        <w:t>Ono što je bitno je ojačati nadzor osnivača nad upravljanjem i raspolaganjem nekretninama u vlasništvu ustanova, nekretnina u vlasništvu trgovačkih društava u vlasništvu Grada i nekretninama koje su dane na upravljanje i korištenje pravnim osobama, te povećati odgovornost osoba kojima su predmetne nekretnine dane na upravljanje i korištenje.</w:t>
      </w:r>
    </w:p>
    <w:p w14:paraId="38A20492" w14:textId="77777777" w:rsidR="00432DB9" w:rsidRDefault="00432DB9" w:rsidP="00A564E6">
      <w:pPr>
        <w:jc w:val="both"/>
        <w:rPr>
          <w:rFonts w:ascii="Times New Roman" w:eastAsia="Calibri" w:hAnsi="Times New Roman" w:cs="Times New Roman"/>
          <w:kern w:val="0"/>
          <w:sz w:val="28"/>
          <w:szCs w:val="28"/>
          <w:u w:val="single"/>
          <w14:ligatures w14:val="none"/>
        </w:rPr>
      </w:pPr>
    </w:p>
    <w:p w14:paraId="168E4C7A" w14:textId="77777777" w:rsidR="006E50B4" w:rsidRDefault="006E50B4" w:rsidP="00A564E6">
      <w:pPr>
        <w:jc w:val="both"/>
        <w:rPr>
          <w:rFonts w:ascii="Times New Roman" w:eastAsia="Calibri" w:hAnsi="Times New Roman" w:cs="Times New Roman"/>
          <w:kern w:val="0"/>
          <w:sz w:val="28"/>
          <w:szCs w:val="28"/>
          <w:u w:val="single"/>
          <w14:ligatures w14:val="none"/>
        </w:rPr>
      </w:pPr>
    </w:p>
    <w:p w14:paraId="09F3D736" w14:textId="77777777" w:rsidR="006E50B4" w:rsidRDefault="006E50B4" w:rsidP="00A564E6">
      <w:pPr>
        <w:jc w:val="both"/>
        <w:rPr>
          <w:rFonts w:ascii="Times New Roman" w:eastAsia="Calibri" w:hAnsi="Times New Roman" w:cs="Times New Roman"/>
          <w:kern w:val="0"/>
          <w:sz w:val="28"/>
          <w:szCs w:val="28"/>
          <w:u w:val="single"/>
          <w14:ligatures w14:val="none"/>
        </w:rPr>
      </w:pPr>
    </w:p>
    <w:p w14:paraId="08D861F6" w14:textId="6C18AEB9" w:rsidR="00A564E6" w:rsidRPr="00A564E6" w:rsidRDefault="00A564E6" w:rsidP="00A564E6">
      <w:pPr>
        <w:jc w:val="both"/>
        <w:rPr>
          <w:rFonts w:ascii="Times New Roman" w:eastAsia="Calibri" w:hAnsi="Times New Roman" w:cs="Times New Roman"/>
          <w:kern w:val="0"/>
          <w:sz w:val="28"/>
          <w:szCs w:val="28"/>
          <w:u w:val="single"/>
          <w14:ligatures w14:val="none"/>
        </w:rPr>
      </w:pPr>
      <w:r w:rsidRPr="00A564E6">
        <w:rPr>
          <w:rFonts w:ascii="Times New Roman" w:eastAsia="Calibri" w:hAnsi="Times New Roman" w:cs="Times New Roman"/>
          <w:kern w:val="0"/>
          <w:sz w:val="28"/>
          <w:szCs w:val="28"/>
          <w:u w:val="single"/>
          <w14:ligatures w14:val="none"/>
        </w:rPr>
        <w:t>Smjernice za učinkovito upravljanje nekretninama:</w:t>
      </w:r>
    </w:p>
    <w:p w14:paraId="7032BD82" w14:textId="77777777" w:rsidR="00A564E6" w:rsidRPr="00A564E6" w:rsidRDefault="00A564E6" w:rsidP="00A564E6">
      <w:pPr>
        <w:jc w:val="both"/>
        <w:rPr>
          <w:rFonts w:ascii="Times New Roman" w:eastAsia="Calibri" w:hAnsi="Times New Roman" w:cs="Times New Roman"/>
          <w:kern w:val="0"/>
          <w:sz w:val="28"/>
          <w:szCs w:val="28"/>
          <w:u w:val="single"/>
          <w14:ligatures w14:val="none"/>
        </w:rPr>
      </w:pPr>
    </w:p>
    <w:p w14:paraId="659D0555" w14:textId="77777777" w:rsidR="00A564E6" w:rsidRPr="00A564E6" w:rsidRDefault="00A564E6" w:rsidP="00A564E6">
      <w:pPr>
        <w:numPr>
          <w:ilvl w:val="0"/>
          <w:numId w:val="4"/>
        </w:numPr>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kontinuirani rad na pronalaženju jedinica imovine u vlasništvu Grada,</w:t>
      </w:r>
    </w:p>
    <w:p w14:paraId="53E2774D" w14:textId="6B4B090C" w:rsidR="00A564E6" w:rsidRPr="00A564E6" w:rsidRDefault="00DB02DA" w:rsidP="00A564E6">
      <w:pPr>
        <w:numPr>
          <w:ilvl w:val="0"/>
          <w:numId w:val="4"/>
        </w:numPr>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svakodnevna nadogradnja </w:t>
      </w:r>
      <w:r w:rsidR="00A564E6" w:rsidRPr="00A564E6">
        <w:rPr>
          <w:rFonts w:ascii="Times New Roman" w:eastAsia="Calibri" w:hAnsi="Times New Roman" w:cs="Times New Roman"/>
          <w:kern w:val="0"/>
          <w:sz w:val="24"/>
          <w:szCs w:val="24"/>
          <w14:ligatures w14:val="none"/>
        </w:rPr>
        <w:t>sistematizirane evidencije nekretnina u vlasništvu Grada Vinkovaca,</w:t>
      </w:r>
    </w:p>
    <w:p w14:paraId="3207B49E" w14:textId="77777777" w:rsidR="00A564E6" w:rsidRPr="00A564E6" w:rsidRDefault="00A564E6" w:rsidP="00A564E6">
      <w:pPr>
        <w:numPr>
          <w:ilvl w:val="0"/>
          <w:numId w:val="4"/>
        </w:numPr>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pronalaženje razlika i usklađenje podataka katastra i zemljišnih knjiga, sa stanjem na terenu, a s ciljem učinkovitijeg i transparentnijeg upravljanja i raspolaganja,</w:t>
      </w:r>
    </w:p>
    <w:p w14:paraId="6CA8DD99" w14:textId="77777777" w:rsidR="00A564E6" w:rsidRPr="00A564E6" w:rsidRDefault="00A564E6" w:rsidP="00A564E6">
      <w:pPr>
        <w:numPr>
          <w:ilvl w:val="0"/>
          <w:numId w:val="4"/>
        </w:numPr>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povezivanje evidentiranih nekretnina sa saznanjem o obuhvatu, statusu i njihovoj namjeni u odnosu na važeće dokumente prostornog uređenja,</w:t>
      </w:r>
    </w:p>
    <w:p w14:paraId="254A2C5F" w14:textId="77777777" w:rsidR="00A564E6" w:rsidRPr="00A564E6" w:rsidRDefault="00A564E6" w:rsidP="00A564E6">
      <w:pPr>
        <w:numPr>
          <w:ilvl w:val="0"/>
          <w:numId w:val="4"/>
        </w:numPr>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vođenje računa o interesima Grada Vinkovaca kao vlasnika nekretnina prilikom izrade prostorne dokumentacije,</w:t>
      </w:r>
    </w:p>
    <w:p w14:paraId="299500AB" w14:textId="784E790C" w:rsidR="00A564E6" w:rsidRPr="00A564E6" w:rsidRDefault="00DB02DA" w:rsidP="00A564E6">
      <w:pPr>
        <w:numPr>
          <w:ilvl w:val="0"/>
          <w:numId w:val="4"/>
        </w:numPr>
        <w:contextualSpacing/>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periodična </w:t>
      </w:r>
      <w:r w:rsidR="00A564E6" w:rsidRPr="00A564E6">
        <w:rPr>
          <w:rFonts w:ascii="Times New Roman" w:eastAsia="Calibri" w:hAnsi="Times New Roman" w:cs="Times New Roman"/>
          <w:kern w:val="0"/>
          <w:sz w:val="24"/>
          <w:szCs w:val="24"/>
          <w14:ligatures w14:val="none"/>
        </w:rPr>
        <w:t>uspostava jedinstvenog sustava i kriterija u procjeni vrijednosti nekretnina,</w:t>
      </w:r>
    </w:p>
    <w:p w14:paraId="544776E3" w14:textId="77777777" w:rsidR="00A564E6" w:rsidRPr="00A564E6" w:rsidRDefault="00A564E6" w:rsidP="00A564E6">
      <w:pPr>
        <w:numPr>
          <w:ilvl w:val="0"/>
          <w:numId w:val="4"/>
        </w:numPr>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temeljenje odluka o raspolaganju na najvećim mogućem ekonomskom učinku i održivom razvoju,</w:t>
      </w:r>
    </w:p>
    <w:p w14:paraId="54A8C957" w14:textId="0B16678D" w:rsidR="00A564E6" w:rsidRPr="00A564E6" w:rsidRDefault="00A564E6" w:rsidP="00A564E6">
      <w:pPr>
        <w:numPr>
          <w:ilvl w:val="0"/>
          <w:numId w:val="4"/>
        </w:numPr>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 xml:space="preserve">rješavanje imovinsko pravnih odnosa na nekretninama kao osnovnog preduvjeta realizacije investicijskih projekata, a posebno unaprjeđenje odnosa sa Ministarstvom </w:t>
      </w:r>
      <w:r w:rsidR="00DB02DA">
        <w:rPr>
          <w:rFonts w:ascii="Times New Roman" w:eastAsia="Calibri" w:hAnsi="Times New Roman" w:cs="Times New Roman"/>
          <w:kern w:val="0"/>
          <w:sz w:val="24"/>
          <w:szCs w:val="24"/>
          <w14:ligatures w14:val="none"/>
        </w:rPr>
        <w:t>prostornog uređenja, graditeljstva i državne imovine,</w:t>
      </w:r>
    </w:p>
    <w:p w14:paraId="6A40F781" w14:textId="77777777" w:rsidR="00A564E6" w:rsidRPr="00A564E6" w:rsidRDefault="00A564E6" w:rsidP="00A564E6">
      <w:pPr>
        <w:numPr>
          <w:ilvl w:val="0"/>
          <w:numId w:val="4"/>
        </w:numPr>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stjecanje vlasništva na nekretninama, kako novim stanovima, tako i zemljištima namijenjenima za gradnju komunalne infrastrukture kojoj vlasnici ne mogu biti privatne osobe,</w:t>
      </w:r>
    </w:p>
    <w:p w14:paraId="5963F517" w14:textId="77777777" w:rsidR="00A564E6" w:rsidRPr="00A564E6" w:rsidRDefault="00A564E6" w:rsidP="00A564E6">
      <w:pPr>
        <w:numPr>
          <w:ilvl w:val="0"/>
          <w:numId w:val="4"/>
        </w:numPr>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lastRenderedPageBreak/>
        <w:t xml:space="preserve"> zabrana prodaje osobito vrijednih i povijesno važnih nekretnina,</w:t>
      </w:r>
    </w:p>
    <w:p w14:paraId="6ABE5C67" w14:textId="77777777" w:rsidR="00A564E6" w:rsidRPr="00A564E6" w:rsidRDefault="00A564E6" w:rsidP="00A564E6">
      <w:pPr>
        <w:numPr>
          <w:ilvl w:val="0"/>
          <w:numId w:val="4"/>
        </w:numPr>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redovna objava dokumenata upravljanja imovinom na mrežnim stranicama Grada</w:t>
      </w:r>
    </w:p>
    <w:p w14:paraId="23EBCE96" w14:textId="77777777" w:rsidR="00A564E6" w:rsidRPr="00A564E6" w:rsidRDefault="00A564E6" w:rsidP="00A564E6">
      <w:pPr>
        <w:numPr>
          <w:ilvl w:val="0"/>
          <w:numId w:val="4"/>
        </w:numPr>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redovni pregledi imovine radi utvrđivanja stanja i planiranja održavanja,</w:t>
      </w:r>
    </w:p>
    <w:p w14:paraId="28610AF0" w14:textId="77777777" w:rsidR="00A564E6" w:rsidRPr="00A564E6" w:rsidRDefault="00A564E6" w:rsidP="00A564E6">
      <w:pPr>
        <w:numPr>
          <w:ilvl w:val="0"/>
          <w:numId w:val="4"/>
        </w:numPr>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za sve nekretnine na kojima postoji suvlasništvo i gdje je to moguće, potrebno je zamijeniti suvlasničke omjere ili provesti postupak razvrgnuća suvlasničke zajednice,</w:t>
      </w:r>
    </w:p>
    <w:p w14:paraId="2DED66BD" w14:textId="77777777" w:rsidR="00A564E6" w:rsidRPr="00A564E6" w:rsidRDefault="00A564E6" w:rsidP="00A564E6">
      <w:pPr>
        <w:numPr>
          <w:ilvl w:val="0"/>
          <w:numId w:val="4"/>
        </w:numPr>
        <w:contextualSpacing/>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unaprijediti sustav unutarnjih kontrola pri upravljanju i raspolaganju nekretninama.</w:t>
      </w:r>
    </w:p>
    <w:p w14:paraId="078B3A6E" w14:textId="77777777" w:rsidR="00A564E6" w:rsidRPr="00A564E6" w:rsidRDefault="00A564E6" w:rsidP="00A564E6">
      <w:pPr>
        <w:jc w:val="both"/>
        <w:rPr>
          <w:rFonts w:ascii="Times New Roman" w:eastAsia="Calibri" w:hAnsi="Times New Roman" w:cs="Times New Roman"/>
          <w:kern w:val="0"/>
          <w:sz w:val="24"/>
          <w:szCs w:val="24"/>
          <w14:ligatures w14:val="none"/>
        </w:rPr>
      </w:pPr>
    </w:p>
    <w:p w14:paraId="034D324E" w14:textId="77777777" w:rsidR="00A564E6" w:rsidRPr="00A564E6" w:rsidRDefault="00A564E6" w:rsidP="00A564E6">
      <w:pPr>
        <w:jc w:val="both"/>
        <w:rPr>
          <w:rFonts w:ascii="Times New Roman" w:eastAsia="Calibri" w:hAnsi="Times New Roman" w:cs="Times New Roman"/>
          <w:kern w:val="0"/>
          <w:sz w:val="24"/>
          <w:szCs w:val="24"/>
          <w14:ligatures w14:val="none"/>
        </w:rPr>
      </w:pPr>
    </w:p>
    <w:p w14:paraId="438F917C" w14:textId="77777777" w:rsidR="00A564E6" w:rsidRPr="00A564E6" w:rsidRDefault="00A564E6" w:rsidP="00A564E6">
      <w:pPr>
        <w:spacing w:after="0"/>
        <w:rPr>
          <w:rFonts w:ascii="Times New Roman" w:eastAsia="Calibri" w:hAnsi="Times New Roman" w:cs="Times New Roman"/>
          <w:b/>
          <w:kern w:val="0"/>
          <w:sz w:val="24"/>
          <w:szCs w:val="24"/>
          <w14:ligatures w14:val="none"/>
        </w:rPr>
      </w:pPr>
      <w:r w:rsidRPr="00A564E6">
        <w:rPr>
          <w:rFonts w:ascii="Times New Roman" w:eastAsia="Calibri" w:hAnsi="Times New Roman" w:cs="Times New Roman"/>
          <w:b/>
          <w:kern w:val="0"/>
          <w:sz w:val="24"/>
          <w:szCs w:val="24"/>
          <w14:ligatures w14:val="none"/>
        </w:rPr>
        <w:t>GRADSKO VIJEĆE GRADA VINKOVACA</w:t>
      </w:r>
    </w:p>
    <w:p w14:paraId="75CD0FE6" w14:textId="69DC1B90" w:rsidR="00A564E6" w:rsidRPr="00A564E6" w:rsidRDefault="00A564E6" w:rsidP="00A564E6">
      <w:pPr>
        <w:spacing w:after="0"/>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KLASA: 940-01/</w:t>
      </w:r>
      <w:r w:rsidR="00DB02DA">
        <w:rPr>
          <w:rFonts w:ascii="Times New Roman" w:eastAsia="Calibri" w:hAnsi="Times New Roman" w:cs="Times New Roman"/>
          <w:kern w:val="0"/>
          <w:sz w:val="24"/>
          <w:szCs w:val="24"/>
          <w14:ligatures w14:val="none"/>
        </w:rPr>
        <w:t>26</w:t>
      </w:r>
      <w:r w:rsidRPr="00A564E6">
        <w:rPr>
          <w:rFonts w:ascii="Times New Roman" w:eastAsia="Calibri" w:hAnsi="Times New Roman" w:cs="Times New Roman"/>
          <w:kern w:val="0"/>
          <w:sz w:val="24"/>
          <w:szCs w:val="24"/>
          <w14:ligatures w14:val="none"/>
        </w:rPr>
        <w:t>-01/</w:t>
      </w:r>
      <w:r w:rsidR="00130B04">
        <w:rPr>
          <w:rFonts w:ascii="Times New Roman" w:eastAsia="Calibri" w:hAnsi="Times New Roman" w:cs="Times New Roman"/>
          <w:kern w:val="0"/>
          <w:sz w:val="24"/>
          <w:szCs w:val="24"/>
          <w14:ligatures w14:val="none"/>
        </w:rPr>
        <w:t>235</w:t>
      </w:r>
    </w:p>
    <w:p w14:paraId="56E7D0D5" w14:textId="3C1A5EF2" w:rsidR="00A564E6" w:rsidRPr="00A564E6" w:rsidRDefault="00A564E6" w:rsidP="00A564E6">
      <w:pPr>
        <w:spacing w:after="0"/>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 xml:space="preserve">URBROJ: </w:t>
      </w:r>
      <w:r w:rsidR="00DB02DA">
        <w:rPr>
          <w:rFonts w:ascii="Times New Roman" w:eastAsia="Calibri" w:hAnsi="Times New Roman" w:cs="Times New Roman"/>
          <w:kern w:val="0"/>
          <w:sz w:val="24"/>
          <w:szCs w:val="24"/>
          <w14:ligatures w14:val="none"/>
        </w:rPr>
        <w:t>2196-4-2-26-</w:t>
      </w:r>
      <w:r w:rsidR="00130B04">
        <w:rPr>
          <w:rFonts w:ascii="Times New Roman" w:eastAsia="Calibri" w:hAnsi="Times New Roman" w:cs="Times New Roman"/>
          <w:kern w:val="0"/>
          <w:sz w:val="24"/>
          <w:szCs w:val="24"/>
          <w14:ligatures w14:val="none"/>
        </w:rPr>
        <w:t>2</w:t>
      </w:r>
    </w:p>
    <w:p w14:paraId="164352F9" w14:textId="30FFE284" w:rsidR="00A564E6" w:rsidRPr="00A564E6" w:rsidRDefault="00A564E6" w:rsidP="00A564E6">
      <w:pPr>
        <w:spacing w:after="0"/>
        <w:jc w:val="both"/>
        <w:rPr>
          <w:rFonts w:ascii="Times New Roman" w:eastAsia="Calibri" w:hAnsi="Times New Roman" w:cs="Times New Roman"/>
          <w:kern w:val="0"/>
          <w:sz w:val="24"/>
          <w:szCs w:val="24"/>
          <w14:ligatures w14:val="none"/>
        </w:rPr>
      </w:pPr>
      <w:r w:rsidRPr="00A564E6">
        <w:rPr>
          <w:rFonts w:ascii="Times New Roman" w:eastAsia="Calibri" w:hAnsi="Times New Roman" w:cs="Times New Roman"/>
          <w:kern w:val="0"/>
          <w:sz w:val="24"/>
          <w:szCs w:val="24"/>
          <w14:ligatures w14:val="none"/>
        </w:rPr>
        <w:t>Vinkovci, ___________ 20</w:t>
      </w:r>
      <w:r w:rsidR="00DB02DA">
        <w:rPr>
          <w:rFonts w:ascii="Times New Roman" w:eastAsia="Calibri" w:hAnsi="Times New Roman" w:cs="Times New Roman"/>
          <w:kern w:val="0"/>
          <w:sz w:val="24"/>
          <w:szCs w:val="24"/>
          <w14:ligatures w14:val="none"/>
        </w:rPr>
        <w:t>26</w:t>
      </w:r>
      <w:r w:rsidRPr="00A564E6">
        <w:rPr>
          <w:rFonts w:ascii="Times New Roman" w:eastAsia="Calibri" w:hAnsi="Times New Roman" w:cs="Times New Roman"/>
          <w:kern w:val="0"/>
          <w:sz w:val="24"/>
          <w:szCs w:val="24"/>
          <w14:ligatures w14:val="none"/>
        </w:rPr>
        <w:t>. god</w:t>
      </w:r>
    </w:p>
    <w:p w14:paraId="2FD2DAE6" w14:textId="77777777" w:rsidR="00A564E6" w:rsidRPr="00A564E6" w:rsidRDefault="00A564E6" w:rsidP="00A564E6">
      <w:pPr>
        <w:jc w:val="center"/>
        <w:rPr>
          <w:rFonts w:ascii="Calibri" w:eastAsia="Calibri" w:hAnsi="Calibri" w:cs="Times New Roman"/>
          <w:kern w:val="0"/>
          <w14:ligatures w14:val="none"/>
        </w:rPr>
      </w:pPr>
    </w:p>
    <w:p w14:paraId="4724651F" w14:textId="77777777" w:rsidR="00A564E6" w:rsidRPr="00A564E6" w:rsidRDefault="00A564E6" w:rsidP="00A564E6">
      <w:pPr>
        <w:jc w:val="center"/>
        <w:rPr>
          <w:rFonts w:ascii="Calibri" w:eastAsia="Calibri" w:hAnsi="Calibri" w:cs="Times New Roman"/>
          <w:kern w:val="0"/>
          <w14:ligatures w14:val="none"/>
        </w:rPr>
      </w:pPr>
    </w:p>
    <w:p w14:paraId="5A483F9C" w14:textId="77777777" w:rsidR="00A564E6" w:rsidRPr="00A564E6" w:rsidRDefault="00A564E6" w:rsidP="00A564E6">
      <w:pPr>
        <w:spacing w:after="0"/>
        <w:rPr>
          <w:rFonts w:ascii="Times New Roman" w:eastAsia="Calibri" w:hAnsi="Times New Roman" w:cs="Times New Roman"/>
          <w:b/>
          <w:kern w:val="0"/>
          <w:sz w:val="24"/>
          <w:szCs w:val="24"/>
          <w14:ligatures w14:val="none"/>
        </w:rPr>
      </w:pPr>
      <w:r w:rsidRPr="00A564E6">
        <w:rPr>
          <w:rFonts w:ascii="Calibri" w:eastAsia="Calibri" w:hAnsi="Calibri" w:cs="Times New Roman"/>
          <w:b/>
          <w:kern w:val="0"/>
          <w14:ligatures w14:val="none"/>
        </w:rPr>
        <w:t xml:space="preserve">                                                                                                        </w:t>
      </w:r>
      <w:r w:rsidRPr="00A564E6">
        <w:rPr>
          <w:rFonts w:ascii="Times New Roman" w:eastAsia="Calibri" w:hAnsi="Times New Roman" w:cs="Times New Roman"/>
          <w:b/>
          <w:kern w:val="0"/>
          <w:sz w:val="24"/>
          <w:szCs w:val="24"/>
          <w14:ligatures w14:val="none"/>
        </w:rPr>
        <w:t>PREDSJEDNIK  GRADSKOG VIJEĆA</w:t>
      </w:r>
    </w:p>
    <w:p w14:paraId="0203FDA8" w14:textId="3D2A4DC9" w:rsidR="00DB02DA" w:rsidRPr="00821088" w:rsidRDefault="00A564E6" w:rsidP="00DB02DA">
      <w:pPr>
        <w:spacing w:after="0" w:line="254" w:lineRule="auto"/>
        <w:contextualSpacing/>
        <w:rPr>
          <w:rFonts w:ascii="Times New Roman" w:eastAsia="Calibri" w:hAnsi="Times New Roman" w:cs="Times New Roman"/>
          <w:b/>
          <w:bCs/>
          <w:sz w:val="24"/>
          <w:szCs w:val="24"/>
        </w:rPr>
      </w:pPr>
      <w:r w:rsidRPr="00A564E6">
        <w:rPr>
          <w:rFonts w:ascii="Times New Roman" w:eastAsia="Calibri" w:hAnsi="Times New Roman" w:cs="Times New Roman"/>
          <w:kern w:val="0"/>
          <w:sz w:val="24"/>
          <w:szCs w:val="24"/>
          <w14:ligatures w14:val="none"/>
        </w:rPr>
        <w:t xml:space="preserve">                                                                                               </w:t>
      </w:r>
      <w:r w:rsidR="00DB02DA" w:rsidRPr="00821088">
        <w:rPr>
          <w:rFonts w:ascii="Times New Roman" w:eastAsia="Calibri" w:hAnsi="Times New Roman" w:cs="Times New Roman"/>
          <w:b/>
          <w:bCs/>
          <w:sz w:val="24"/>
          <w:szCs w:val="24"/>
        </w:rPr>
        <w:t>Ilija Cota, univ.mag.iur.</w:t>
      </w:r>
    </w:p>
    <w:p w14:paraId="20BD2C59" w14:textId="6E26C622" w:rsidR="00A564E6" w:rsidRPr="00A564E6" w:rsidRDefault="00A564E6" w:rsidP="00A564E6">
      <w:pPr>
        <w:spacing w:after="0"/>
        <w:rPr>
          <w:rFonts w:ascii="Times New Roman" w:eastAsia="Calibri" w:hAnsi="Times New Roman" w:cs="Times New Roman"/>
          <w:b/>
          <w:kern w:val="0"/>
          <w:sz w:val="24"/>
          <w:szCs w:val="24"/>
          <w14:ligatures w14:val="none"/>
        </w:rPr>
      </w:pPr>
    </w:p>
    <w:p w14:paraId="145B22A8" w14:textId="77777777" w:rsidR="00A564E6" w:rsidRPr="00A564E6" w:rsidRDefault="00A564E6" w:rsidP="00A564E6">
      <w:pPr>
        <w:jc w:val="center"/>
        <w:rPr>
          <w:rFonts w:ascii="Calibri" w:eastAsia="Calibri" w:hAnsi="Calibri" w:cs="Times New Roman"/>
          <w:kern w:val="0"/>
          <w14:ligatures w14:val="none"/>
        </w:rPr>
      </w:pPr>
    </w:p>
    <w:p w14:paraId="074D5616" w14:textId="77777777" w:rsidR="00A564E6" w:rsidRPr="00A564E6" w:rsidRDefault="00A564E6" w:rsidP="00A564E6">
      <w:pPr>
        <w:jc w:val="center"/>
        <w:rPr>
          <w:rFonts w:ascii="Calibri" w:eastAsia="Calibri" w:hAnsi="Calibri" w:cs="Times New Roman"/>
          <w:kern w:val="0"/>
          <w14:ligatures w14:val="none"/>
        </w:rPr>
      </w:pPr>
    </w:p>
    <w:p w14:paraId="3CEC2F4F" w14:textId="77777777" w:rsidR="00A564E6" w:rsidRPr="00A564E6" w:rsidRDefault="00A564E6" w:rsidP="00A564E6">
      <w:pPr>
        <w:jc w:val="center"/>
        <w:rPr>
          <w:rFonts w:ascii="Calibri" w:eastAsia="Calibri" w:hAnsi="Calibri" w:cs="Times New Roman"/>
          <w:kern w:val="0"/>
          <w14:ligatures w14:val="none"/>
        </w:rPr>
      </w:pPr>
    </w:p>
    <w:p w14:paraId="4BDFAEB5" w14:textId="77777777" w:rsidR="00A564E6" w:rsidRPr="00A564E6" w:rsidRDefault="00A564E6" w:rsidP="00A564E6">
      <w:pPr>
        <w:jc w:val="center"/>
        <w:rPr>
          <w:rFonts w:ascii="Calibri" w:eastAsia="Calibri" w:hAnsi="Calibri" w:cs="Times New Roman"/>
          <w:kern w:val="0"/>
          <w14:ligatures w14:val="none"/>
        </w:rPr>
      </w:pPr>
    </w:p>
    <w:p w14:paraId="5F3E3AC1" w14:textId="77777777" w:rsidR="00A564E6" w:rsidRPr="00A564E6" w:rsidRDefault="00A564E6" w:rsidP="00A564E6">
      <w:pPr>
        <w:jc w:val="center"/>
        <w:rPr>
          <w:rFonts w:ascii="Calibri" w:eastAsia="Calibri" w:hAnsi="Calibri" w:cs="Times New Roman"/>
          <w:kern w:val="0"/>
          <w14:ligatures w14:val="none"/>
        </w:rPr>
      </w:pPr>
    </w:p>
    <w:p w14:paraId="7160F89E" w14:textId="77777777" w:rsidR="00A564E6" w:rsidRPr="00A564E6" w:rsidRDefault="00A564E6" w:rsidP="00A564E6">
      <w:pPr>
        <w:jc w:val="center"/>
        <w:rPr>
          <w:rFonts w:ascii="Calibri" w:eastAsia="Calibri" w:hAnsi="Calibri" w:cs="Times New Roman"/>
          <w:kern w:val="0"/>
          <w14:ligatures w14:val="none"/>
        </w:rPr>
      </w:pPr>
    </w:p>
    <w:p w14:paraId="266C31C8" w14:textId="77777777" w:rsidR="008A35BB" w:rsidRDefault="008A35BB"/>
    <w:p w14:paraId="0CC6D2FF" w14:textId="77777777" w:rsidR="00A564E6" w:rsidRDefault="00A564E6"/>
    <w:sectPr w:rsidR="00A564E6" w:rsidSect="00A564E6">
      <w:footerReference w:type="default" r:id="rId8"/>
      <w:pgSz w:w="12240" w:h="15840"/>
      <w:pgMar w:top="1417" w:right="1417" w:bottom="1417" w:left="1417"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1A8B2" w14:textId="77777777" w:rsidR="00876252" w:rsidRDefault="00876252">
      <w:pPr>
        <w:spacing w:after="0" w:line="240" w:lineRule="auto"/>
      </w:pPr>
      <w:r>
        <w:separator/>
      </w:r>
    </w:p>
  </w:endnote>
  <w:endnote w:type="continuationSeparator" w:id="0">
    <w:p w14:paraId="2046D550" w14:textId="77777777" w:rsidR="00876252" w:rsidRDefault="00876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042596"/>
      <w:docPartObj>
        <w:docPartGallery w:val="Page Numbers (Bottom of Page)"/>
        <w:docPartUnique/>
      </w:docPartObj>
    </w:sdtPr>
    <w:sdtContent>
      <w:p w14:paraId="0335A583" w14:textId="77777777" w:rsidR="00A564E6" w:rsidRDefault="00A564E6">
        <w:pPr>
          <w:pStyle w:val="Podnoje"/>
          <w:jc w:val="right"/>
        </w:pPr>
        <w:r>
          <w:fldChar w:fldCharType="begin"/>
        </w:r>
        <w:r>
          <w:instrText>PAGE   \* MERGEFORMAT</w:instrText>
        </w:r>
        <w:r>
          <w:fldChar w:fldCharType="separate"/>
        </w:r>
        <w:r>
          <w:rPr>
            <w:noProof/>
          </w:rPr>
          <w:t>11</w:t>
        </w:r>
        <w:r>
          <w:fldChar w:fldCharType="end"/>
        </w:r>
      </w:p>
    </w:sdtContent>
  </w:sdt>
  <w:p w14:paraId="3C1B5128" w14:textId="77777777" w:rsidR="00A564E6" w:rsidRDefault="00A564E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622A5" w14:textId="77777777" w:rsidR="00876252" w:rsidRDefault="00876252">
      <w:pPr>
        <w:spacing w:after="0" w:line="240" w:lineRule="auto"/>
      </w:pPr>
      <w:r>
        <w:separator/>
      </w:r>
    </w:p>
  </w:footnote>
  <w:footnote w:type="continuationSeparator" w:id="0">
    <w:p w14:paraId="7930DE27" w14:textId="77777777" w:rsidR="00876252" w:rsidRDefault="008762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36EE9"/>
    <w:multiLevelType w:val="hybridMultilevel"/>
    <w:tmpl w:val="8C9E2BE2"/>
    <w:lvl w:ilvl="0" w:tplc="041A000D">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 w15:restartNumberingAfterBreak="0">
    <w:nsid w:val="13E727EF"/>
    <w:multiLevelType w:val="hybridMultilevel"/>
    <w:tmpl w:val="F864CB6E"/>
    <w:lvl w:ilvl="0" w:tplc="041A000B">
      <w:start w:val="1"/>
      <w:numFmt w:val="bullet"/>
      <w:lvlText w:val=""/>
      <w:lvlJc w:val="left"/>
      <w:pPr>
        <w:ind w:left="360" w:hanging="360"/>
      </w:pPr>
      <w:rPr>
        <w:rFonts w:ascii="Wingdings" w:hAnsi="Wingdings" w:hint="default"/>
      </w:rPr>
    </w:lvl>
    <w:lvl w:ilvl="1" w:tplc="041A0003">
      <w:start w:val="1"/>
      <w:numFmt w:val="bullet"/>
      <w:lvlText w:val="o"/>
      <w:lvlJc w:val="left"/>
      <w:pPr>
        <w:ind w:left="1504" w:hanging="360"/>
      </w:pPr>
      <w:rPr>
        <w:rFonts w:ascii="Courier New" w:hAnsi="Courier New" w:cs="Courier New" w:hint="default"/>
      </w:rPr>
    </w:lvl>
    <w:lvl w:ilvl="2" w:tplc="041A0005">
      <w:start w:val="1"/>
      <w:numFmt w:val="bullet"/>
      <w:lvlText w:val=""/>
      <w:lvlJc w:val="left"/>
      <w:pPr>
        <w:ind w:left="2224" w:hanging="360"/>
      </w:pPr>
      <w:rPr>
        <w:rFonts w:ascii="Wingdings" w:hAnsi="Wingdings" w:hint="default"/>
      </w:rPr>
    </w:lvl>
    <w:lvl w:ilvl="3" w:tplc="041A0001">
      <w:start w:val="1"/>
      <w:numFmt w:val="bullet"/>
      <w:lvlText w:val=""/>
      <w:lvlJc w:val="left"/>
      <w:pPr>
        <w:ind w:left="2944" w:hanging="360"/>
      </w:pPr>
      <w:rPr>
        <w:rFonts w:ascii="Symbol" w:hAnsi="Symbol" w:hint="default"/>
      </w:rPr>
    </w:lvl>
    <w:lvl w:ilvl="4" w:tplc="041A0003">
      <w:start w:val="1"/>
      <w:numFmt w:val="bullet"/>
      <w:lvlText w:val="o"/>
      <w:lvlJc w:val="left"/>
      <w:pPr>
        <w:ind w:left="3664" w:hanging="360"/>
      </w:pPr>
      <w:rPr>
        <w:rFonts w:ascii="Courier New" w:hAnsi="Courier New" w:cs="Courier New" w:hint="default"/>
      </w:rPr>
    </w:lvl>
    <w:lvl w:ilvl="5" w:tplc="041A0005">
      <w:start w:val="1"/>
      <w:numFmt w:val="bullet"/>
      <w:lvlText w:val=""/>
      <w:lvlJc w:val="left"/>
      <w:pPr>
        <w:ind w:left="4384" w:hanging="360"/>
      </w:pPr>
      <w:rPr>
        <w:rFonts w:ascii="Wingdings" w:hAnsi="Wingdings" w:hint="default"/>
      </w:rPr>
    </w:lvl>
    <w:lvl w:ilvl="6" w:tplc="041A0001">
      <w:start w:val="1"/>
      <w:numFmt w:val="bullet"/>
      <w:lvlText w:val=""/>
      <w:lvlJc w:val="left"/>
      <w:pPr>
        <w:ind w:left="5104" w:hanging="360"/>
      </w:pPr>
      <w:rPr>
        <w:rFonts w:ascii="Symbol" w:hAnsi="Symbol" w:hint="default"/>
      </w:rPr>
    </w:lvl>
    <w:lvl w:ilvl="7" w:tplc="041A0003">
      <w:start w:val="1"/>
      <w:numFmt w:val="bullet"/>
      <w:lvlText w:val="o"/>
      <w:lvlJc w:val="left"/>
      <w:pPr>
        <w:ind w:left="5824" w:hanging="360"/>
      </w:pPr>
      <w:rPr>
        <w:rFonts w:ascii="Courier New" w:hAnsi="Courier New" w:cs="Courier New" w:hint="default"/>
      </w:rPr>
    </w:lvl>
    <w:lvl w:ilvl="8" w:tplc="041A0005">
      <w:start w:val="1"/>
      <w:numFmt w:val="bullet"/>
      <w:lvlText w:val=""/>
      <w:lvlJc w:val="left"/>
      <w:pPr>
        <w:ind w:left="6544" w:hanging="360"/>
      </w:pPr>
      <w:rPr>
        <w:rFonts w:ascii="Wingdings" w:hAnsi="Wingdings" w:hint="default"/>
      </w:rPr>
    </w:lvl>
  </w:abstractNum>
  <w:abstractNum w:abstractNumId="2" w15:restartNumberingAfterBreak="0">
    <w:nsid w:val="19F5749D"/>
    <w:multiLevelType w:val="hybridMultilevel"/>
    <w:tmpl w:val="1286077A"/>
    <w:lvl w:ilvl="0" w:tplc="041A000B">
      <w:start w:val="1"/>
      <w:numFmt w:val="bullet"/>
      <w:lvlText w:val=""/>
      <w:lvlJc w:val="left"/>
      <w:pPr>
        <w:ind w:left="1428" w:hanging="360"/>
      </w:pPr>
      <w:rPr>
        <w:rFonts w:ascii="Wingdings" w:hAnsi="Wingdings"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 w15:restartNumberingAfterBreak="0">
    <w:nsid w:val="1C8C5E7B"/>
    <w:multiLevelType w:val="hybridMultilevel"/>
    <w:tmpl w:val="AA02B860"/>
    <w:lvl w:ilvl="0" w:tplc="041A000D">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33561674"/>
    <w:multiLevelType w:val="hybridMultilevel"/>
    <w:tmpl w:val="0FD840F2"/>
    <w:lvl w:ilvl="0" w:tplc="041A000D">
      <w:start w:val="1"/>
      <w:numFmt w:val="bullet"/>
      <w:lvlText w:val=""/>
      <w:lvlJc w:val="left"/>
      <w:pPr>
        <w:ind w:left="360" w:hanging="360"/>
      </w:pPr>
      <w:rPr>
        <w:rFonts w:ascii="Wingdings" w:hAnsi="Wingdings"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 w15:restartNumberingAfterBreak="0">
    <w:nsid w:val="365A5A85"/>
    <w:multiLevelType w:val="hybridMultilevel"/>
    <w:tmpl w:val="D1BEFF84"/>
    <w:lvl w:ilvl="0" w:tplc="B7F26354">
      <w:start w:val="1"/>
      <w:numFmt w:val="bullet"/>
      <w:lvlText w:val=""/>
      <w:lvlJc w:val="left"/>
      <w:pPr>
        <w:ind w:left="360" w:hanging="360"/>
      </w:pPr>
      <w:rPr>
        <w:rFonts w:ascii="Wingdings" w:hAnsi="Wingdings" w:hint="default"/>
        <w:color w:val="auto"/>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6" w15:restartNumberingAfterBreak="0">
    <w:nsid w:val="439E47E2"/>
    <w:multiLevelType w:val="hybridMultilevel"/>
    <w:tmpl w:val="AE1ACDFA"/>
    <w:lvl w:ilvl="0" w:tplc="96DAD444">
      <w:numFmt w:val="bullet"/>
      <w:lvlText w:val="-"/>
      <w:lvlJc w:val="left"/>
      <w:pPr>
        <w:ind w:left="1068" w:hanging="360"/>
      </w:pPr>
      <w:rPr>
        <w:rFonts w:ascii="Times New Roman" w:eastAsiaTheme="minorHAnsi"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7" w15:restartNumberingAfterBreak="0">
    <w:nsid w:val="44220AFB"/>
    <w:multiLevelType w:val="hybridMultilevel"/>
    <w:tmpl w:val="96D883CA"/>
    <w:lvl w:ilvl="0" w:tplc="041A000B">
      <w:start w:val="1"/>
      <w:numFmt w:val="bullet"/>
      <w:lvlText w:val=""/>
      <w:lvlJc w:val="left"/>
      <w:pPr>
        <w:ind w:left="36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 w15:restartNumberingAfterBreak="0">
    <w:nsid w:val="4D5337B1"/>
    <w:multiLevelType w:val="hybridMultilevel"/>
    <w:tmpl w:val="0D9EC102"/>
    <w:lvl w:ilvl="0" w:tplc="041A000B">
      <w:start w:val="1"/>
      <w:numFmt w:val="bullet"/>
      <w:lvlText w:val=""/>
      <w:lvlJc w:val="left"/>
      <w:pPr>
        <w:ind w:left="360" w:hanging="360"/>
      </w:pPr>
      <w:rPr>
        <w:rFonts w:ascii="Wingdings" w:hAnsi="Wingdings"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9" w15:restartNumberingAfterBreak="0">
    <w:nsid w:val="4E153891"/>
    <w:multiLevelType w:val="hybridMultilevel"/>
    <w:tmpl w:val="8E92097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68E017D6"/>
    <w:multiLevelType w:val="hybridMultilevel"/>
    <w:tmpl w:val="479ED2D4"/>
    <w:lvl w:ilvl="0" w:tplc="041A0009">
      <w:start w:val="1"/>
      <w:numFmt w:val="bullet"/>
      <w:lvlText w:val=""/>
      <w:lvlJc w:val="left"/>
      <w:pPr>
        <w:ind w:left="360" w:hanging="360"/>
      </w:pPr>
      <w:rPr>
        <w:rFonts w:ascii="Wingdings" w:hAnsi="Wingdings" w:hint="default"/>
        <w:color w:val="auto"/>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11" w15:restartNumberingAfterBreak="0">
    <w:nsid w:val="74C02FCF"/>
    <w:multiLevelType w:val="hybridMultilevel"/>
    <w:tmpl w:val="ABFEB91A"/>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2" w15:restartNumberingAfterBreak="0">
    <w:nsid w:val="7DA44990"/>
    <w:multiLevelType w:val="hybridMultilevel"/>
    <w:tmpl w:val="F13079EA"/>
    <w:lvl w:ilvl="0" w:tplc="041A000D">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7F8E4D1D"/>
    <w:multiLevelType w:val="hybridMultilevel"/>
    <w:tmpl w:val="3B7ED4A4"/>
    <w:lvl w:ilvl="0" w:tplc="041A000B">
      <w:start w:val="1"/>
      <w:numFmt w:val="bullet"/>
      <w:lvlText w:val=""/>
      <w:lvlJc w:val="left"/>
      <w:pPr>
        <w:ind w:left="360" w:hanging="360"/>
      </w:pPr>
      <w:rPr>
        <w:rFonts w:ascii="Wingdings" w:hAnsi="Wingdings"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num w:numId="1" w16cid:durableId="68505144">
    <w:abstractNumId w:val="11"/>
  </w:num>
  <w:num w:numId="2" w16cid:durableId="1901864908">
    <w:abstractNumId w:val="2"/>
  </w:num>
  <w:num w:numId="3" w16cid:durableId="1430082038">
    <w:abstractNumId w:val="9"/>
  </w:num>
  <w:num w:numId="4" w16cid:durableId="1635911089">
    <w:abstractNumId w:val="6"/>
  </w:num>
  <w:num w:numId="5" w16cid:durableId="940524820">
    <w:abstractNumId w:val="1"/>
  </w:num>
  <w:num w:numId="6" w16cid:durableId="2022506953">
    <w:abstractNumId w:val="8"/>
  </w:num>
  <w:num w:numId="7" w16cid:durableId="1341423439">
    <w:abstractNumId w:val="7"/>
  </w:num>
  <w:num w:numId="8" w16cid:durableId="66078140">
    <w:abstractNumId w:val="13"/>
  </w:num>
  <w:num w:numId="9" w16cid:durableId="151407862">
    <w:abstractNumId w:val="10"/>
  </w:num>
  <w:num w:numId="10" w16cid:durableId="1516723474">
    <w:abstractNumId w:val="5"/>
  </w:num>
  <w:num w:numId="11" w16cid:durableId="266427171">
    <w:abstractNumId w:val="3"/>
  </w:num>
  <w:num w:numId="12" w16cid:durableId="130946075">
    <w:abstractNumId w:val="4"/>
  </w:num>
  <w:num w:numId="13" w16cid:durableId="96947401">
    <w:abstractNumId w:val="0"/>
  </w:num>
  <w:num w:numId="14" w16cid:durableId="20845706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4E6"/>
    <w:rsid w:val="000648D1"/>
    <w:rsid w:val="00074B82"/>
    <w:rsid w:val="000B42C6"/>
    <w:rsid w:val="00104B0A"/>
    <w:rsid w:val="00121974"/>
    <w:rsid w:val="00130B04"/>
    <w:rsid w:val="00160639"/>
    <w:rsid w:val="00211778"/>
    <w:rsid w:val="0025386F"/>
    <w:rsid w:val="00271DEF"/>
    <w:rsid w:val="00351923"/>
    <w:rsid w:val="00381FD5"/>
    <w:rsid w:val="003925F2"/>
    <w:rsid w:val="003B5FD7"/>
    <w:rsid w:val="003D2DE4"/>
    <w:rsid w:val="003F3A82"/>
    <w:rsid w:val="00413DAC"/>
    <w:rsid w:val="00432DB9"/>
    <w:rsid w:val="00447128"/>
    <w:rsid w:val="004B02F5"/>
    <w:rsid w:val="00514234"/>
    <w:rsid w:val="00517451"/>
    <w:rsid w:val="00534396"/>
    <w:rsid w:val="00583C54"/>
    <w:rsid w:val="005A4605"/>
    <w:rsid w:val="005A6289"/>
    <w:rsid w:val="005B25C8"/>
    <w:rsid w:val="005C5E88"/>
    <w:rsid w:val="005C7F22"/>
    <w:rsid w:val="006556F1"/>
    <w:rsid w:val="00683DE8"/>
    <w:rsid w:val="006D756F"/>
    <w:rsid w:val="006E2D3A"/>
    <w:rsid w:val="006E50B4"/>
    <w:rsid w:val="006F4CFE"/>
    <w:rsid w:val="00743178"/>
    <w:rsid w:val="007623FC"/>
    <w:rsid w:val="007A0D58"/>
    <w:rsid w:val="00834574"/>
    <w:rsid w:val="00847AF5"/>
    <w:rsid w:val="00876252"/>
    <w:rsid w:val="00881DD3"/>
    <w:rsid w:val="008A35BB"/>
    <w:rsid w:val="008B472D"/>
    <w:rsid w:val="008B5BDE"/>
    <w:rsid w:val="008C111E"/>
    <w:rsid w:val="008D4A75"/>
    <w:rsid w:val="008F3803"/>
    <w:rsid w:val="00A11A80"/>
    <w:rsid w:val="00A448E4"/>
    <w:rsid w:val="00A52E19"/>
    <w:rsid w:val="00A564E6"/>
    <w:rsid w:val="00A76950"/>
    <w:rsid w:val="00A879AD"/>
    <w:rsid w:val="00AF17BC"/>
    <w:rsid w:val="00AF3118"/>
    <w:rsid w:val="00B1333A"/>
    <w:rsid w:val="00B626DE"/>
    <w:rsid w:val="00B82A1C"/>
    <w:rsid w:val="00BC45A0"/>
    <w:rsid w:val="00BD0DC2"/>
    <w:rsid w:val="00C04943"/>
    <w:rsid w:val="00C41FFA"/>
    <w:rsid w:val="00C43A8A"/>
    <w:rsid w:val="00CF65C4"/>
    <w:rsid w:val="00D44340"/>
    <w:rsid w:val="00D51B77"/>
    <w:rsid w:val="00D577F9"/>
    <w:rsid w:val="00DB02DA"/>
    <w:rsid w:val="00DC68EC"/>
    <w:rsid w:val="00E015EA"/>
    <w:rsid w:val="00E3521C"/>
    <w:rsid w:val="00E76C3F"/>
    <w:rsid w:val="00EA091E"/>
    <w:rsid w:val="00EC1E90"/>
    <w:rsid w:val="00F86A0E"/>
    <w:rsid w:val="00FE0258"/>
    <w:rsid w:val="00FE5C8D"/>
    <w:rsid w:val="00FF095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585D6"/>
  <w15:chartTrackingRefBased/>
  <w15:docId w15:val="{B773D371-F155-4932-AA1B-F74BF6357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A564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A564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A564E6"/>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A564E6"/>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A564E6"/>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A564E6"/>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A564E6"/>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A564E6"/>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A564E6"/>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564E6"/>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A564E6"/>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A564E6"/>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A564E6"/>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A564E6"/>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A564E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A564E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A564E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A564E6"/>
    <w:rPr>
      <w:rFonts w:eastAsiaTheme="majorEastAsia" w:cstheme="majorBidi"/>
      <w:color w:val="272727" w:themeColor="text1" w:themeTint="D8"/>
    </w:rPr>
  </w:style>
  <w:style w:type="paragraph" w:styleId="Naslov">
    <w:name w:val="Title"/>
    <w:basedOn w:val="Normal"/>
    <w:next w:val="Normal"/>
    <w:link w:val="NaslovChar"/>
    <w:uiPriority w:val="10"/>
    <w:qFormat/>
    <w:rsid w:val="00A564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A564E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A564E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A564E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564E6"/>
    <w:pPr>
      <w:spacing w:before="160"/>
      <w:jc w:val="center"/>
    </w:pPr>
    <w:rPr>
      <w:i/>
      <w:iCs/>
      <w:color w:val="404040" w:themeColor="text1" w:themeTint="BF"/>
    </w:rPr>
  </w:style>
  <w:style w:type="character" w:customStyle="1" w:styleId="CitatChar">
    <w:name w:val="Citat Char"/>
    <w:basedOn w:val="Zadanifontodlomka"/>
    <w:link w:val="Citat"/>
    <w:uiPriority w:val="29"/>
    <w:rsid w:val="00A564E6"/>
    <w:rPr>
      <w:i/>
      <w:iCs/>
      <w:color w:val="404040" w:themeColor="text1" w:themeTint="BF"/>
    </w:rPr>
  </w:style>
  <w:style w:type="paragraph" w:styleId="Odlomakpopisa">
    <w:name w:val="List Paragraph"/>
    <w:basedOn w:val="Normal"/>
    <w:uiPriority w:val="34"/>
    <w:qFormat/>
    <w:rsid w:val="00A564E6"/>
    <w:pPr>
      <w:ind w:left="720"/>
      <w:contextualSpacing/>
    </w:pPr>
  </w:style>
  <w:style w:type="character" w:styleId="Jakoisticanje">
    <w:name w:val="Intense Emphasis"/>
    <w:basedOn w:val="Zadanifontodlomka"/>
    <w:uiPriority w:val="21"/>
    <w:qFormat/>
    <w:rsid w:val="00A564E6"/>
    <w:rPr>
      <w:i/>
      <w:iCs/>
      <w:color w:val="2F5496" w:themeColor="accent1" w:themeShade="BF"/>
    </w:rPr>
  </w:style>
  <w:style w:type="paragraph" w:styleId="Naglaencitat">
    <w:name w:val="Intense Quote"/>
    <w:basedOn w:val="Normal"/>
    <w:next w:val="Normal"/>
    <w:link w:val="NaglaencitatChar"/>
    <w:uiPriority w:val="30"/>
    <w:qFormat/>
    <w:rsid w:val="00A564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A564E6"/>
    <w:rPr>
      <w:i/>
      <w:iCs/>
      <w:color w:val="2F5496" w:themeColor="accent1" w:themeShade="BF"/>
    </w:rPr>
  </w:style>
  <w:style w:type="character" w:styleId="Istaknutareferenca">
    <w:name w:val="Intense Reference"/>
    <w:basedOn w:val="Zadanifontodlomka"/>
    <w:uiPriority w:val="32"/>
    <w:qFormat/>
    <w:rsid w:val="00A564E6"/>
    <w:rPr>
      <w:b/>
      <w:bCs/>
      <w:smallCaps/>
      <w:color w:val="2F5496" w:themeColor="accent1" w:themeShade="BF"/>
      <w:spacing w:val="5"/>
    </w:rPr>
  </w:style>
  <w:style w:type="paragraph" w:styleId="Podnoje">
    <w:name w:val="footer"/>
    <w:basedOn w:val="Normal"/>
    <w:link w:val="PodnojeChar"/>
    <w:uiPriority w:val="99"/>
    <w:unhideWhenUsed/>
    <w:rsid w:val="00A564E6"/>
    <w:pPr>
      <w:tabs>
        <w:tab w:val="center" w:pos="4536"/>
        <w:tab w:val="right" w:pos="9072"/>
      </w:tabs>
      <w:spacing w:after="0" w:line="240" w:lineRule="auto"/>
    </w:pPr>
    <w:rPr>
      <w:kern w:val="0"/>
      <w14:ligatures w14:val="none"/>
    </w:rPr>
  </w:style>
  <w:style w:type="character" w:customStyle="1" w:styleId="PodnojeChar">
    <w:name w:val="Podnožje Char"/>
    <w:basedOn w:val="Zadanifontodlomka"/>
    <w:link w:val="Podnoje"/>
    <w:uiPriority w:val="99"/>
    <w:rsid w:val="00A564E6"/>
    <w:rPr>
      <w:kern w:val="0"/>
      <w14:ligatures w14:val="none"/>
    </w:rPr>
  </w:style>
  <w:style w:type="paragraph" w:styleId="StandardWeb">
    <w:name w:val="Normal (Web)"/>
    <w:basedOn w:val="Normal"/>
    <w:uiPriority w:val="99"/>
    <w:semiHidden/>
    <w:unhideWhenUsed/>
    <w:rsid w:val="00381FD5"/>
    <w:rPr>
      <w:rFonts w:ascii="Times New Roman" w:hAnsi="Times New Roman" w:cs="Times New Roman"/>
      <w:sz w:val="24"/>
      <w:szCs w:val="24"/>
    </w:rPr>
  </w:style>
  <w:style w:type="table" w:customStyle="1" w:styleId="Svijetlipopis-Isticanje41">
    <w:name w:val="Svijetli popis - Isticanje 41"/>
    <w:basedOn w:val="Obinatablica"/>
    <w:next w:val="Svijetlipopis-Isticanje4"/>
    <w:uiPriority w:val="61"/>
    <w:rsid w:val="00FF095E"/>
    <w:pPr>
      <w:spacing w:after="0" w:line="240" w:lineRule="auto"/>
    </w:pPr>
    <w:rPr>
      <w:kern w:val="0"/>
      <w14:ligatures w14:val="none"/>
    </w:rPr>
    <w:tblPr>
      <w:tblStyleRowBandSize w:val="1"/>
      <w:tblStyleColBandSize w:val="1"/>
      <w:tblBorders>
        <w:top w:val="single" w:sz="8" w:space="0" w:color="8C7B70"/>
        <w:left w:val="single" w:sz="8" w:space="0" w:color="8C7B70"/>
        <w:bottom w:val="single" w:sz="8" w:space="0" w:color="8C7B70"/>
        <w:right w:val="single" w:sz="8" w:space="0" w:color="8C7B70"/>
      </w:tblBorders>
    </w:tblPr>
    <w:tblStylePr w:type="firstRow">
      <w:pPr>
        <w:spacing w:before="0" w:after="0" w:line="240" w:lineRule="auto"/>
      </w:pPr>
      <w:rPr>
        <w:b/>
        <w:bCs/>
        <w:color w:val="FFFFFF"/>
      </w:rPr>
      <w:tblPr/>
      <w:tcPr>
        <w:shd w:val="clear" w:color="auto" w:fill="8C7B70"/>
      </w:tcPr>
    </w:tblStylePr>
    <w:tblStylePr w:type="lastRow">
      <w:pPr>
        <w:spacing w:before="0" w:after="0" w:line="240" w:lineRule="auto"/>
      </w:pPr>
      <w:rPr>
        <w:b/>
        <w:bCs/>
      </w:rPr>
      <w:tblPr/>
      <w:tcPr>
        <w:tcBorders>
          <w:top w:val="double" w:sz="6" w:space="0" w:color="8C7B70"/>
          <w:left w:val="single" w:sz="8" w:space="0" w:color="8C7B70"/>
          <w:bottom w:val="single" w:sz="8" w:space="0" w:color="8C7B70"/>
          <w:right w:val="single" w:sz="8" w:space="0" w:color="8C7B70"/>
        </w:tcBorders>
      </w:tcPr>
    </w:tblStylePr>
    <w:tblStylePr w:type="firstCol">
      <w:rPr>
        <w:b/>
        <w:bCs/>
      </w:rPr>
    </w:tblStylePr>
    <w:tblStylePr w:type="lastCol">
      <w:rPr>
        <w:b/>
        <w:bCs/>
      </w:rPr>
    </w:tblStylePr>
    <w:tblStylePr w:type="band1Vert">
      <w:tblPr/>
      <w:tcPr>
        <w:tcBorders>
          <w:top w:val="single" w:sz="8" w:space="0" w:color="8C7B70"/>
          <w:left w:val="single" w:sz="8" w:space="0" w:color="8C7B70"/>
          <w:bottom w:val="single" w:sz="8" w:space="0" w:color="8C7B70"/>
          <w:right w:val="single" w:sz="8" w:space="0" w:color="8C7B70"/>
        </w:tcBorders>
      </w:tcPr>
    </w:tblStylePr>
    <w:tblStylePr w:type="band1Horz">
      <w:tblPr/>
      <w:tcPr>
        <w:tcBorders>
          <w:top w:val="single" w:sz="8" w:space="0" w:color="8C7B70"/>
          <w:left w:val="single" w:sz="8" w:space="0" w:color="8C7B70"/>
          <w:bottom w:val="single" w:sz="8" w:space="0" w:color="8C7B70"/>
          <w:right w:val="single" w:sz="8" w:space="0" w:color="8C7B70"/>
        </w:tcBorders>
      </w:tcPr>
    </w:tblStylePr>
  </w:style>
  <w:style w:type="table" w:styleId="Svijetlipopis-Isticanje4">
    <w:name w:val="Light List Accent 4"/>
    <w:basedOn w:val="Obinatablica"/>
    <w:uiPriority w:val="61"/>
    <w:semiHidden/>
    <w:unhideWhenUsed/>
    <w:rsid w:val="00FF095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860</TotalTime>
  <Pages>14</Pages>
  <Words>3696</Words>
  <Characters>21072</Characters>
  <Application>Microsoft Office Word</Application>
  <DocSecurity>0</DocSecurity>
  <Lines>175</Lines>
  <Paragraphs>49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32</cp:revision>
  <cp:lastPrinted>2026-09-22T11:13:00Z</cp:lastPrinted>
  <dcterms:created xsi:type="dcterms:W3CDTF">2026-09-11T10:44:00Z</dcterms:created>
  <dcterms:modified xsi:type="dcterms:W3CDTF">2026-09-29T09:25:00Z</dcterms:modified>
</cp:coreProperties>
</file>