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4207EC" w:rsidRPr="004207EC" w14:paraId="70CBA447" w14:textId="77777777" w:rsidTr="00E940C1">
        <w:tc>
          <w:tcPr>
            <w:tcW w:w="9062" w:type="dxa"/>
            <w:gridSpan w:val="2"/>
            <w:vAlign w:val="center"/>
          </w:tcPr>
          <w:p w14:paraId="2F20902B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F478369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OBRAZAC</w:t>
            </w:r>
          </w:p>
          <w:p w14:paraId="4589190D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sudjelovanja javnosti u savjetovanju o nacrtu općeg akta </w:t>
            </w:r>
          </w:p>
          <w:p w14:paraId="3792F39F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Gradskoga vijeća/Gradonačelnika </w:t>
            </w:r>
          </w:p>
          <w:p w14:paraId="1B98E3D2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Grada Vinkovaca </w:t>
            </w:r>
          </w:p>
          <w:p w14:paraId="5368A696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3EC8F488" w14:textId="77777777" w:rsidTr="00E940C1">
        <w:trPr>
          <w:trHeight w:val="2163"/>
        </w:trPr>
        <w:tc>
          <w:tcPr>
            <w:tcW w:w="9062" w:type="dxa"/>
            <w:gridSpan w:val="2"/>
            <w:vAlign w:val="center"/>
          </w:tcPr>
          <w:p w14:paraId="4F6A2530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NACRT PRIJEDLOGA  </w:t>
            </w:r>
          </w:p>
          <w:p w14:paraId="095D90B3" w14:textId="77777777" w:rsid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STRATEGIJE UPRAVLJANJA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I RASPOLAGANJA</w:t>
            </w:r>
          </w:p>
          <w:p w14:paraId="21DFB939" w14:textId="77777777" w:rsid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NEKRETNINAMA U VASNIŠTVU GRADA VINKOVACA</w:t>
            </w:r>
          </w:p>
          <w:p w14:paraId="362183C5" w14:textId="5E55BFA3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ZA RAZDOBLJE 2027.-203</w:t>
            </w:r>
            <w:r w:rsidR="00D96BE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</w:tr>
      <w:tr w:rsidR="004207EC" w:rsidRPr="004207EC" w14:paraId="58D44961" w14:textId="77777777" w:rsidTr="00E940C1">
        <w:trPr>
          <w:trHeight w:val="410"/>
        </w:trPr>
        <w:tc>
          <w:tcPr>
            <w:tcW w:w="9062" w:type="dxa"/>
            <w:gridSpan w:val="2"/>
            <w:vAlign w:val="center"/>
          </w:tcPr>
          <w:p w14:paraId="3E59E8B0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Grad Vinkovci </w:t>
            </w:r>
          </w:p>
          <w:p w14:paraId="1A407544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Upravni odjel za investicije, fondove Europske unije i imovinu</w:t>
            </w:r>
          </w:p>
          <w:p w14:paraId="35DF7690" w14:textId="77777777" w:rsidR="004207EC" w:rsidRPr="004207EC" w:rsidRDefault="004207EC" w:rsidP="00420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0BEE98DD" w14:textId="77777777" w:rsidTr="00E940C1">
        <w:trPr>
          <w:trHeight w:val="529"/>
        </w:trPr>
        <w:tc>
          <w:tcPr>
            <w:tcW w:w="4533" w:type="dxa"/>
            <w:vAlign w:val="center"/>
          </w:tcPr>
          <w:p w14:paraId="630FEAA0" w14:textId="36715F80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Početak savjetovanja: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29.09.</w:t>
            </w: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26</w:t>
            </w: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529" w:type="dxa"/>
            <w:vAlign w:val="center"/>
          </w:tcPr>
          <w:p w14:paraId="74A8D48A" w14:textId="754C7DEF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Završetak savjetovanja: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  <w14:ligatures w14:val="none"/>
              </w:rPr>
              <w:t>29.10.2026.</w:t>
            </w:r>
          </w:p>
        </w:tc>
      </w:tr>
      <w:tr w:rsidR="004207EC" w:rsidRPr="004207EC" w14:paraId="1EF7CC3B" w14:textId="77777777" w:rsidTr="00E940C1">
        <w:trPr>
          <w:trHeight w:val="1090"/>
        </w:trPr>
        <w:tc>
          <w:tcPr>
            <w:tcW w:w="4533" w:type="dxa"/>
            <w:vAlign w:val="center"/>
          </w:tcPr>
          <w:p w14:paraId="5B6B0AF5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Naziv predstavnika 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14:paraId="34904D72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468D6109" w14:textId="77777777" w:rsidTr="00E940C1">
        <w:trPr>
          <w:trHeight w:val="689"/>
        </w:trPr>
        <w:tc>
          <w:tcPr>
            <w:tcW w:w="4533" w:type="dxa"/>
            <w:vAlign w:val="center"/>
          </w:tcPr>
          <w:p w14:paraId="2362C7A8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14:paraId="1F9231CE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2EECBDD3" w14:textId="77777777" w:rsidTr="00E940C1">
        <w:trPr>
          <w:trHeight w:val="544"/>
        </w:trPr>
        <w:tc>
          <w:tcPr>
            <w:tcW w:w="4533" w:type="dxa"/>
            <w:vAlign w:val="center"/>
          </w:tcPr>
          <w:p w14:paraId="38D06EC3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Primjedbe na predloženi nacrt Pravilnika</w:t>
            </w:r>
          </w:p>
          <w:p w14:paraId="2F35F62C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431CCD4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  <w14:ligatures w14:val="none"/>
              </w:rPr>
              <w:t>(Ako je primjedaba više, prilažu se obrascu)</w:t>
            </w:r>
          </w:p>
        </w:tc>
        <w:tc>
          <w:tcPr>
            <w:tcW w:w="4529" w:type="dxa"/>
            <w:vAlign w:val="center"/>
          </w:tcPr>
          <w:p w14:paraId="458BA87F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9CBF4EB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07F9A9C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A5B3832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887DB17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4167C418" w14:textId="77777777" w:rsidTr="00E940C1">
        <w:trPr>
          <w:trHeight w:val="1236"/>
        </w:trPr>
        <w:tc>
          <w:tcPr>
            <w:tcW w:w="4533" w:type="dxa"/>
            <w:vAlign w:val="center"/>
          </w:tcPr>
          <w:p w14:paraId="4B3B1188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14:paraId="341C6BFE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4207EC" w:rsidRPr="004207EC" w14:paraId="7440D394" w14:textId="77777777" w:rsidTr="00E940C1">
        <w:trPr>
          <w:trHeight w:val="531"/>
        </w:trPr>
        <w:tc>
          <w:tcPr>
            <w:tcW w:w="4533" w:type="dxa"/>
            <w:vAlign w:val="center"/>
          </w:tcPr>
          <w:p w14:paraId="44DA97DF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07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Datum dostavljanja</w:t>
            </w:r>
          </w:p>
        </w:tc>
        <w:tc>
          <w:tcPr>
            <w:tcW w:w="4529" w:type="dxa"/>
            <w:vAlign w:val="center"/>
          </w:tcPr>
          <w:p w14:paraId="110126F9" w14:textId="77777777" w:rsidR="004207EC" w:rsidRPr="004207EC" w:rsidRDefault="004207EC" w:rsidP="004207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7601CCA6" w14:textId="77777777" w:rsidR="004207EC" w:rsidRPr="004207EC" w:rsidRDefault="004207EC" w:rsidP="00420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Važna napomena:</w:t>
      </w:r>
    </w:p>
    <w:p w14:paraId="3E14EE1F" w14:textId="314E047B" w:rsidR="004207EC" w:rsidRPr="004207EC" w:rsidRDefault="004207EC" w:rsidP="00E765F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Popunjeni obrazac s prilogom zaključno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s 29. listopada 2026. </w:t>
      </w: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god. dostaviti na adresu elektronske pošte: </w:t>
      </w:r>
      <w:hyperlink r:id="rId4" w:history="1">
        <w:r w:rsidRPr="004207EC">
          <w:rPr>
            <w:rFonts w:ascii="Times New Roman" w:eastAsia="Times New Roman" w:hAnsi="Times New Roman" w:cs="Times New Roman"/>
            <w:b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marina.simic.karaula@vinkovci.hr</w:t>
        </w:r>
      </w:hyperlink>
    </w:p>
    <w:p w14:paraId="6FFF6DD0" w14:textId="77777777" w:rsidR="00E765FE" w:rsidRDefault="004207EC" w:rsidP="00E7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Po završetku savjetovanja, sve pristigle primjedbe/prijedlozi  bit će javno dostupni na internetskoj stranici Grada Vinkovaca. </w:t>
      </w:r>
    </w:p>
    <w:p w14:paraId="43FFF1CE" w14:textId="132AE77D" w:rsidR="004207EC" w:rsidRPr="004207EC" w:rsidRDefault="004207EC" w:rsidP="00E765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Ukoliko ne želite da Vaši osobni podaci (ime i prezime) budu javno objavljeni, molimo da to jasno istaknete pri slanju obrasca.</w:t>
      </w:r>
    </w:p>
    <w:p w14:paraId="4CEC3DCF" w14:textId="77777777" w:rsidR="004207EC" w:rsidRPr="004207EC" w:rsidRDefault="004207EC" w:rsidP="00420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931287D" w14:textId="354B50BB" w:rsidR="008A35BB" w:rsidRDefault="004207EC" w:rsidP="00E765FE">
      <w:pPr>
        <w:ind w:firstLine="708"/>
      </w:pPr>
      <w:r w:rsidRPr="004207E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Anonimni, uvredljivi i irelevantni komentari neće s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e objaviti.</w:t>
      </w:r>
    </w:p>
    <w:sectPr w:rsidR="008A3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EC"/>
    <w:rsid w:val="004207EC"/>
    <w:rsid w:val="00575CC2"/>
    <w:rsid w:val="005C5E88"/>
    <w:rsid w:val="008A35BB"/>
    <w:rsid w:val="00B1333A"/>
    <w:rsid w:val="00B626DE"/>
    <w:rsid w:val="00D96BE2"/>
    <w:rsid w:val="00E765FE"/>
    <w:rsid w:val="00FE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9D8A"/>
  <w15:chartTrackingRefBased/>
  <w15:docId w15:val="{460DC3E8-ACE6-42C2-81EC-ADEB72F7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0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0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07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0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07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0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0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0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0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0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0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07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07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07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07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07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07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07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0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0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0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0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0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07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07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07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0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07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07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ina.simic.karaula@vinkov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2026-09-29T09:00:00Z</dcterms:created>
  <dcterms:modified xsi:type="dcterms:W3CDTF">2026-09-29T09:32:00Z</dcterms:modified>
</cp:coreProperties>
</file>