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ptos" w:hAnsi="Aptos"/>
          <w:sz w:val="24"/>
          <w:szCs w:val="24"/>
        </w:rPr>
        <w:id w:val="1678148221"/>
        <w:docPartObj>
          <w:docPartGallery w:val="Cover Pages"/>
          <w:docPartUnique/>
        </w:docPartObj>
      </w:sdtPr>
      <w:sdtEndPr>
        <w:rPr>
          <w:lang w:val="en-US" w:eastAsia="en-US"/>
        </w:rPr>
      </w:sdtEndPr>
      <w:sdtContent>
        <w:p w14:paraId="5A771D9D" w14:textId="77777777" w:rsidR="002236FB" w:rsidRPr="00DB55E6" w:rsidRDefault="002236FB">
          <w:pPr>
            <w:rPr>
              <w:rFonts w:ascii="Aptos" w:hAnsi="Aptos"/>
              <w:sz w:val="24"/>
              <w:szCs w:val="24"/>
            </w:rPr>
          </w:pPr>
        </w:p>
        <w:p w14:paraId="26B7EF92" w14:textId="76EA08DF" w:rsidR="002236FB" w:rsidRPr="00DB55E6" w:rsidRDefault="00D04E95">
          <w:pPr>
            <w:rPr>
              <w:rFonts w:ascii="Aptos" w:hAnsi="Aptos"/>
              <w:sz w:val="24"/>
              <w:szCs w:val="24"/>
              <w:lang w:val="en-US" w:eastAsia="en-US"/>
            </w:rPr>
          </w:pPr>
          <w:r w:rsidRPr="00DB55E6">
            <w:rPr>
              <w:rFonts w:ascii="Aptos" w:hAnsi="Aptos"/>
              <w:noProof/>
              <w:sz w:val="24"/>
              <w:szCs w:val="24"/>
              <w:lang w:val="en-US" w:eastAsia="en-US"/>
            </w:rPr>
            <mc:AlternateContent>
              <mc:Choice Requires="wps">
                <w:drawing>
                  <wp:anchor distT="0" distB="0" distL="114300" distR="114300" simplePos="0" relativeHeight="251722752" behindDoc="0" locked="0" layoutInCell="1" allowOverlap="1" wp14:anchorId="068DD174" wp14:editId="33705141">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5549265" cy="309880"/>
                    <wp:effectExtent l="0" t="0" r="13335" b="7620"/>
                    <wp:wrapSquare wrapText="bothSides"/>
                    <wp:docPr id="111" name="Tekstni okvir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17365D" w:themeColor="text2" w:themeShade="BF"/>
                                    <w:sz w:val="40"/>
                                    <w:szCs w:val="40"/>
                                  </w:rPr>
                                  <w:alias w:val="Datum izdavanja"/>
                                  <w:tag w:val=""/>
                                  <w:id w:val="400952559"/>
                                  <w:dataBinding w:prefixMappings="xmlns:ns0='http://schemas.microsoft.com/office/2006/coverPageProps' " w:xpath="/ns0:CoverPageProperties[1]/ns0:PublishDate[1]" w:storeItemID="{55AF091B-3C7A-41E3-B477-F2FDAA23CFDA}"/>
                                  <w:date>
                                    <w:dateFormat w:val="d. MMMM yyyy."/>
                                    <w:lid w:val="hr-HR"/>
                                    <w:storeMappedDataAs w:val="dateTime"/>
                                    <w:calendar w:val="gregorian"/>
                                  </w:date>
                                </w:sdtPr>
                                <w:sdtEndPr/>
                                <w:sdtContent>
                                  <w:p w14:paraId="736AE94D" w14:textId="0ADE427C" w:rsidR="005968EB" w:rsidRDefault="00B92420">
                                    <w:pPr>
                                      <w:pStyle w:val="Bezproreda"/>
                                      <w:jc w:val="right"/>
                                      <w:rPr>
                                        <w:caps/>
                                        <w:color w:val="17365D" w:themeColor="text2" w:themeShade="BF"/>
                                        <w:sz w:val="40"/>
                                        <w:szCs w:val="40"/>
                                      </w:rPr>
                                    </w:pPr>
                                    <w:r>
                                      <w:rPr>
                                        <w:caps/>
                                        <w:color w:val="17365D" w:themeColor="text2" w:themeShade="BF"/>
                                        <w:sz w:val="40"/>
                                        <w:szCs w:val="40"/>
                                      </w:rPr>
                                      <w:t>GRAD VINKOVCI</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xmlns:oel="http://schemas.microsoft.com/office/2019/extlst" xmlns:w16du="http://schemas.microsoft.com/office/word/2023/wordml/word16du" xmlns:w16sdtfl="http://schemas.microsoft.com/office/word/2024/wordml/sdtformatlock">
                <w:pict>
                  <v:shapetype w14:anchorId="068DD174" id="_x0000_t202" coordsize="21600,21600" o:spt="202" path="m,l,21600r21600,l21600,xe">
                    <v:stroke joinstyle="miter"/>
                    <v:path gradientshapeok="t" o:connecttype="rect"/>
                  </v:shapetype>
                  <v:shape id="Tekstni okvir 111" o:spid="_x0000_s1026" type="#_x0000_t202" style="position:absolute;margin-left:0;margin-top:0;width:436.95pt;height:24.4pt;z-index:251722752;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" filled="f" stroked="f" strokeweight=".5pt">
                    <v:textbox style="mso-fit-shape-to-text:t" inset="0,0,0,0">
                      <w:txbxContent>
                        <w:sdt>
                          <w:sdtPr>
                            <w:rPr>
                              <w:caps/>
                              <w:color w:val="17365D" w:themeColor="text2" w:themeShade="BF"/>
                              <w:sz w:val="40"/>
                              <w:szCs w:val="40"/>
                            </w:rPr>
                            <w:alias w:val="Datum izdavanja"/>
                            <w:tag w:val=""/>
                            <w:id w:val="400952559"/>
                            <w:dataBinding w:prefixMappings="xmlns:ns0='http://schemas.microsoft.com/office/2006/coverPageProps' " w:xpath="/ns0:CoverPageProperties[1]/ns0:PublishDate[1]" w:storeItemID="{55AF091B-3C7A-41E3-B477-F2FDAA23CFDA}"/>
                            <w:date>
                              <w:dateFormat w:val="d. MMMM yyyy."/>
                              <w:lid w:val="hr-HR"/>
                              <w:storeMappedDataAs w:val="dateTime"/>
                              <w:calendar w:val="gregorian"/>
                            </w:date>
                          </w:sdtPr>
                          <w:sdtContent>
                            <w:p w14:paraId="736AE94D" w14:textId="0ADE427C" w:rsidR="005968EB" w:rsidRDefault="00B92420">
                              <w:pPr>
                                <w:pStyle w:val="Bezproreda"/>
                                <w:jc w:val="right"/>
                                <w:rPr>
                                  <w:caps/>
                                  <w:color w:val="17365D" w:themeColor="text2" w:themeShade="BF"/>
                                  <w:sz w:val="40"/>
                                  <w:szCs w:val="40"/>
                                </w:rPr>
                              </w:pPr>
                              <w:r>
                                <w:rPr>
                                  <w:caps/>
                                  <w:color w:val="17365D" w:themeColor="text2" w:themeShade="BF"/>
                                  <w:sz w:val="40"/>
                                  <w:szCs w:val="40"/>
                                </w:rPr>
                                <w:t>GRAD VINKOVCI</w:t>
                              </w:r>
                            </w:p>
                          </w:sdtContent>
                        </w:sdt>
                      </w:txbxContent>
                    </v:textbox>
                    <w10:wrap type="square" anchorx="page" anchory="page"/>
                  </v:shape>
                </w:pict>
              </mc:Fallback>
            </mc:AlternateContent>
          </w:r>
          <w:r w:rsidRPr="00DB55E6">
            <w:rPr>
              <w:rFonts w:ascii="Aptos" w:hAnsi="Aptos"/>
              <w:noProof/>
              <w:sz w:val="24"/>
              <w:szCs w:val="24"/>
              <w:lang w:val="en-US" w:eastAsia="en-US"/>
            </w:rPr>
            <mc:AlternateContent>
              <mc:Choice Requires="wps">
                <w:drawing>
                  <wp:anchor distT="0" distB="0" distL="114300" distR="114300" simplePos="0" relativeHeight="251720704" behindDoc="0" locked="0" layoutInCell="1" allowOverlap="1" wp14:anchorId="09A8F5F5" wp14:editId="4692B5B0">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45500</wp14:pctPosVOffset>
                        </wp:positionV>
                      </mc:Choice>
                      <mc:Fallback>
                        <wp:positionV relativeFrom="page">
                          <wp:posOffset>4864735</wp:posOffset>
                        </wp:positionV>
                      </mc:Fallback>
                    </mc:AlternateContent>
                    <wp:extent cx="5549265" cy="3881120"/>
                    <wp:effectExtent l="0" t="0" r="13335" b="5080"/>
                    <wp:wrapSquare wrapText="bothSides"/>
                    <wp:docPr id="113" name="Tekstni okvir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3881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D43EA4" w14:textId="77F15EAA" w:rsidR="005968EB" w:rsidRDefault="000C7B85">
                                <w:pPr>
                                  <w:pStyle w:val="Bezproreda"/>
                                  <w:jc w:val="right"/>
                                  <w:rPr>
                                    <w:caps/>
                                    <w:color w:val="17365D" w:themeColor="text2" w:themeShade="BF"/>
                                    <w:sz w:val="52"/>
                                    <w:szCs w:val="52"/>
                                  </w:rPr>
                                </w:pPr>
                                <w:sdt>
                                  <w:sdtPr>
                                    <w:rPr>
                                      <w:caps/>
                                      <w:color w:val="17365D" w:themeColor="text2" w:themeShade="BF"/>
                                      <w:sz w:val="52"/>
                                      <w:szCs w:val="52"/>
                                    </w:rPr>
                                    <w:alias w:val="Naslov"/>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7502A4">
                                      <w:rPr>
                                        <w:caps/>
                                        <w:color w:val="17365D" w:themeColor="text2" w:themeShade="BF"/>
                                        <w:sz w:val="52"/>
                                        <w:szCs w:val="52"/>
                                      </w:rPr>
                                      <w:t>Plan djelovanja u području prirodnih nepogoda za</w:t>
                                    </w:r>
                                  </w:sdtContent>
                                </w:sdt>
                              </w:p>
                              <w:sdt>
                                <w:sdtPr>
                                  <w:rPr>
                                    <w:smallCaps/>
                                    <w:color w:val="1F497D" w:themeColor="text2"/>
                                    <w:sz w:val="36"/>
                                    <w:szCs w:val="36"/>
                                  </w:rPr>
                                  <w:alias w:val="Podnaslov"/>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14:paraId="18740A20" w14:textId="5947278A" w:rsidR="005968EB" w:rsidRDefault="00833DBD">
                                    <w:pPr>
                                      <w:pStyle w:val="Bezproreda"/>
                                      <w:jc w:val="right"/>
                                      <w:rPr>
                                        <w:smallCaps/>
                                        <w:color w:val="1F497D" w:themeColor="text2"/>
                                        <w:sz w:val="36"/>
                                        <w:szCs w:val="36"/>
                                      </w:rPr>
                                    </w:pPr>
                                    <w:r>
                                      <w:rPr>
                                        <w:smallCaps/>
                                        <w:color w:val="1F497D" w:themeColor="text2"/>
                                        <w:sz w:val="36"/>
                                        <w:szCs w:val="36"/>
                                      </w:rPr>
                                      <w:t>202</w:t>
                                    </w:r>
                                    <w:r w:rsidR="00CF002A">
                                      <w:rPr>
                                        <w:smallCaps/>
                                        <w:color w:val="1F497D" w:themeColor="text2"/>
                                        <w:sz w:val="36"/>
                                        <w:szCs w:val="36"/>
                                      </w:rPr>
                                      <w:t>7</w:t>
                                    </w:r>
                                    <w:r>
                                      <w:rPr>
                                        <w:smallCaps/>
                                        <w:color w:val="1F497D" w:themeColor="text2"/>
                                        <w:sz w:val="36"/>
                                        <w:szCs w:val="36"/>
                                      </w:rPr>
                                      <w:t xml:space="preserve">. </w:t>
                                    </w:r>
                                    <w:proofErr w:type="spellStart"/>
                                    <w:r>
                                      <w:rPr>
                                        <w:smallCaps/>
                                        <w:color w:val="1F497D" w:themeColor="text2"/>
                                        <w:sz w:val="36"/>
                                        <w:szCs w:val="36"/>
                                      </w:rPr>
                                      <w:t>godinu</w:t>
                                    </w:r>
                                    <w:proofErr w:type="spellEnd"/>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xmlns:oel="http://schemas.microsoft.com/office/2019/extlst" xmlns:w16du="http://schemas.microsoft.com/office/word/2023/wordml/word16du" xmlns:w16sdtfl="http://schemas.microsoft.com/office/word/2024/wordml/sdtformatlock">
                <w:pict>
                  <v:shape w14:anchorId="09A8F5F5" id="Tekstni okvir 113" o:spid="_x0000_s1027" type="#_x0000_t202" style="position:absolute;margin-left:0;margin-top:0;width:436.95pt;height:305.6pt;z-index:251720704;visibility:visible;mso-wrap-style:square;mso-width-percent:734;mso-height-percent:363;mso-left-percent:150;mso-top-percent:455;mso-wrap-distance-left:9pt;mso-wrap-distance-top:0;mso-wrap-distance-right:9pt;mso-wrap-distance-bottom:0;mso-position-horizontal-relative:page;mso-position-vertical-relative:page;mso-width-percent:734;mso-height-percent:363;mso-left-percent:150;mso-top-percent:45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" filled="f" stroked="f" strokeweight=".5pt">
                    <v:textbox inset="0,0,0,0">
                      <w:txbxContent>
                        <w:p w14:paraId="7BD43EA4" w14:textId="77F15EAA" w:rsidR="005968EB" w:rsidRDefault="00000000">
                          <w:pPr>
                            <w:pStyle w:val="Bezproreda"/>
                            <w:jc w:val="right"/>
                            <w:rPr>
                              <w:caps/>
                              <w:color w:val="17365D" w:themeColor="text2" w:themeShade="BF"/>
                              <w:sz w:val="52"/>
                              <w:szCs w:val="52"/>
                            </w:rPr>
                          </w:pPr>
                          <w:sdt>
                            <w:sdtPr>
                              <w:rPr>
                                <w:caps/>
                                <w:color w:val="17365D" w:themeColor="text2" w:themeShade="BF"/>
                                <w:sz w:val="52"/>
                                <w:szCs w:val="52"/>
                              </w:rPr>
                              <w:alias w:val="Naslov"/>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7502A4">
                                <w:rPr>
                                  <w:caps/>
                                  <w:color w:val="17365D" w:themeColor="text2" w:themeShade="BF"/>
                                  <w:sz w:val="52"/>
                                  <w:szCs w:val="52"/>
                                </w:rPr>
                                <w:t>Plan djelovanja u području prirodnih nepogoda za</w:t>
                              </w:r>
                            </w:sdtContent>
                          </w:sdt>
                        </w:p>
                        <w:sdt>
                          <w:sdtPr>
                            <w:rPr>
                              <w:smallCaps/>
                              <w:color w:val="1F497D" w:themeColor="text2"/>
                              <w:sz w:val="36"/>
                              <w:szCs w:val="36"/>
                            </w:rPr>
                            <w:alias w:val="Podnaslov"/>
                            <w:tag w:val=""/>
                            <w:id w:val="1615247542"/>
                            <w:dataBinding w:prefixMappings="xmlns:ns0='http://purl.org/dc/elements/1.1/' xmlns:ns1='http://schemas.openxmlformats.org/package/2006/metadata/core-properties' " w:xpath="/ns1:coreProperties[1]/ns0:subject[1]" w:storeItemID="{6C3C8BC8-F283-45AE-878A-BAB7291924A1}"/>
                            <w:text/>
                          </w:sdtPr>
                          <w:sdtContent>
                            <w:p w14:paraId="18740A20" w14:textId="5947278A" w:rsidR="005968EB" w:rsidRDefault="00833DBD">
                              <w:pPr>
                                <w:pStyle w:val="Bezproreda"/>
                                <w:jc w:val="right"/>
                                <w:rPr>
                                  <w:smallCaps/>
                                  <w:color w:val="1F497D" w:themeColor="text2"/>
                                  <w:sz w:val="36"/>
                                  <w:szCs w:val="36"/>
                                </w:rPr>
                              </w:pPr>
                              <w:r>
                                <w:rPr>
                                  <w:smallCaps/>
                                  <w:color w:val="1F497D" w:themeColor="text2"/>
                                  <w:sz w:val="36"/>
                                  <w:szCs w:val="36"/>
                                </w:rPr>
                                <w:t>202</w:t>
                              </w:r>
                              <w:r w:rsidR="00CF002A">
                                <w:rPr>
                                  <w:smallCaps/>
                                  <w:color w:val="1F497D" w:themeColor="text2"/>
                                  <w:sz w:val="36"/>
                                  <w:szCs w:val="36"/>
                                </w:rPr>
                                <w:t>7</w:t>
                              </w:r>
                              <w:r>
                                <w:rPr>
                                  <w:smallCaps/>
                                  <w:color w:val="1F497D" w:themeColor="text2"/>
                                  <w:sz w:val="36"/>
                                  <w:szCs w:val="36"/>
                                </w:rPr>
                                <w:t xml:space="preserve">. </w:t>
                              </w:r>
                              <w:proofErr w:type="spellStart"/>
                              <w:r>
                                <w:rPr>
                                  <w:smallCaps/>
                                  <w:color w:val="1F497D" w:themeColor="text2"/>
                                  <w:sz w:val="36"/>
                                  <w:szCs w:val="36"/>
                                </w:rPr>
                                <w:t>godinu</w:t>
                              </w:r>
                              <w:proofErr w:type="spellEnd"/>
                            </w:p>
                          </w:sdtContent>
                        </w:sdt>
                      </w:txbxContent>
                    </v:textbox>
                    <w10:wrap type="square" anchorx="page" anchory="page"/>
                  </v:shape>
                </w:pict>
              </mc:Fallback>
            </mc:AlternateContent>
          </w:r>
          <w:r w:rsidRPr="00DB55E6">
            <w:rPr>
              <w:rFonts w:ascii="Aptos" w:hAnsi="Aptos"/>
              <w:noProof/>
              <w:sz w:val="24"/>
              <w:szCs w:val="24"/>
              <w:lang w:val="en-US" w:eastAsia="en-US"/>
            </w:rPr>
            <mc:AlternateContent>
              <mc:Choice Requires="wpg">
                <w:drawing>
                  <wp:anchor distT="0" distB="0" distL="114300" distR="114300" simplePos="0" relativeHeight="251719680" behindDoc="0" locked="0" layoutInCell="1" allowOverlap="1" wp14:anchorId="31F06EED" wp14:editId="2ABC1A09">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16535" cy="9718675"/>
                    <wp:effectExtent l="0" t="0" r="9525" b="0"/>
                    <wp:wrapNone/>
                    <wp:docPr id="114" name="Grupa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535" cy="9718675"/>
                              <a:chOff x="0" y="0"/>
                              <a:chExt cx="228600" cy="9144000"/>
                            </a:xfrm>
                            <a:solidFill>
                              <a:srgbClr val="92D050"/>
                            </a:solidFill>
                          </wpg:grpSpPr>
                          <wps:wsp>
                            <wps:cNvPr id="115" name="Pravokutnik 115"/>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Pravokutnik 116"/>
                            <wps:cNvSpPr>
                              <a:spLocks noChangeAspect="1"/>
                            </wps:cNvSpPr>
                            <wps:spPr>
                              <a:xfrm>
                                <a:off x="0" y="8915400"/>
                                <a:ext cx="228600" cy="2286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oel="http://schemas.microsoft.com/office/2019/extlst" xmlns:w16du="http://schemas.microsoft.com/office/word/2023/wordml/word16du" xmlns:w16sdtfl="http://schemas.microsoft.com/office/word/2024/wordml/sdtformatlock">
                <w:pict>
                  <v:group w14:anchorId="6D7D215F" id="Grupa 114" o:spid="_x0000_s1026" style="position:absolute;margin-left:0;margin-top:0;width:17.05pt;height:765.25pt;z-index:251719680;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">
                    <v:rect id="Pravokutnik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" filled="f" stroked="f" strokeweight="2pt"/>
                    <v:rect id="Pravokutnik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" filled="f" stroked="f" strokeweight="2pt">
                      <o:lock v:ext="edit" aspectratio="t"/>
                    </v:rect>
                    <w10:wrap anchorx="page" anchory="page"/>
                  </v:group>
                </w:pict>
              </mc:Fallback>
            </mc:AlternateContent>
          </w:r>
          <w:r w:rsidR="002236FB" w:rsidRPr="00DB55E6">
            <w:rPr>
              <w:rFonts w:ascii="Aptos" w:hAnsi="Aptos"/>
              <w:sz w:val="24"/>
              <w:szCs w:val="24"/>
              <w:lang w:val="en-US" w:eastAsia="en-US"/>
            </w:rPr>
            <w:br w:type="page"/>
          </w:r>
        </w:p>
      </w:sdtContent>
    </w:sdt>
    <w:bookmarkStart w:id="0" w:name="_Toc1675973" w:displacedByCustomXml="next"/>
    <w:bookmarkStart w:id="1" w:name="_Hlk535946054" w:displacedByCustomXml="next"/>
    <w:bookmarkStart w:id="2" w:name="_Hlk535946262" w:displacedByCustomXml="next"/>
    <w:sdt>
      <w:sdtPr>
        <w:rPr>
          <w:rFonts w:ascii="Aptos" w:eastAsiaTheme="minorEastAsia" w:hAnsi="Aptos" w:cstheme="minorBidi"/>
          <w:b w:val="0"/>
          <w:bCs w:val="0"/>
          <w:sz w:val="24"/>
          <w:szCs w:val="24"/>
          <w:lang w:val="hr-HR" w:eastAsia="hr-HR"/>
        </w:rPr>
        <w:id w:val="111325799"/>
        <w:docPartObj>
          <w:docPartGallery w:val="Table of Contents"/>
          <w:docPartUnique/>
        </w:docPartObj>
      </w:sdtPr>
      <w:sdtEndPr/>
      <w:sdtContent>
        <w:p w14:paraId="796E7E37" w14:textId="77777777" w:rsidR="002B20F4" w:rsidRPr="00DB55E6" w:rsidRDefault="002B20F4" w:rsidP="002B20F4">
          <w:pPr>
            <w:pStyle w:val="TOCNaslov"/>
            <w:numPr>
              <w:ilvl w:val="0"/>
              <w:numId w:val="0"/>
            </w:numPr>
            <w:rPr>
              <w:rFonts w:ascii="Aptos" w:hAnsi="Aptos"/>
              <w:sz w:val="24"/>
              <w:szCs w:val="24"/>
              <w:lang w:val="hr-HR"/>
            </w:rPr>
          </w:pPr>
          <w:r w:rsidRPr="00DB55E6">
            <w:rPr>
              <w:rFonts w:ascii="Aptos" w:hAnsi="Aptos"/>
              <w:sz w:val="24"/>
              <w:szCs w:val="24"/>
              <w:lang w:val="hr-HR"/>
            </w:rPr>
            <w:t>Sadržaj</w:t>
          </w:r>
        </w:p>
        <w:p w14:paraId="01D659F7" w14:textId="07C0FB6C" w:rsidR="00873478" w:rsidRDefault="004A26BA">
          <w:pPr>
            <w:pStyle w:val="Sadraj1"/>
            <w:rPr>
              <w:caps w:val="0"/>
              <w:noProof/>
              <w:kern w:val="2"/>
              <w:sz w:val="24"/>
              <w:szCs w:val="24"/>
              <w14:ligatures w14:val="standardContextual"/>
            </w:rPr>
          </w:pPr>
          <w:r w:rsidRPr="00DB55E6">
            <w:rPr>
              <w:rFonts w:ascii="Aptos" w:hAnsi="Aptos"/>
              <w:sz w:val="24"/>
              <w:szCs w:val="24"/>
            </w:rPr>
            <w:fldChar w:fldCharType="begin"/>
          </w:r>
          <w:r w:rsidR="009A311B" w:rsidRPr="00DB55E6">
            <w:rPr>
              <w:rFonts w:ascii="Aptos" w:hAnsi="Aptos"/>
              <w:sz w:val="24"/>
              <w:szCs w:val="24"/>
            </w:rPr>
            <w:instrText xml:space="preserve"> TOC \h \z \u \t "Razina 1;1;Razina 2;2;Razina 3;3;Razina 4;4;Razina 5;5" </w:instrText>
          </w:r>
          <w:r w:rsidRPr="00DB55E6">
            <w:rPr>
              <w:rFonts w:ascii="Aptos" w:hAnsi="Aptos"/>
              <w:sz w:val="24"/>
              <w:szCs w:val="24"/>
            </w:rPr>
            <w:fldChar w:fldCharType="separate"/>
          </w:r>
          <w:hyperlink w:anchor="_Toc242781878" w:history="1">
            <w:r w:rsidR="00873478" w:rsidRPr="007F532E">
              <w:rPr>
                <w:rStyle w:val="Hiperveza"/>
                <w:noProof/>
              </w:rPr>
              <w:t>1.</w:t>
            </w:r>
            <w:r w:rsidR="00873478" w:rsidRPr="007F532E">
              <w:rPr>
                <w:rStyle w:val="Hiperveza"/>
                <w:rFonts w:ascii="Aptos" w:hAnsi="Aptos"/>
                <w:noProof/>
              </w:rPr>
              <w:t xml:space="preserve"> UVOD</w:t>
            </w:r>
            <w:r w:rsidR="00873478">
              <w:rPr>
                <w:noProof/>
                <w:webHidden/>
              </w:rPr>
              <w:tab/>
            </w:r>
            <w:r w:rsidR="00873478">
              <w:rPr>
                <w:noProof/>
                <w:webHidden/>
              </w:rPr>
              <w:fldChar w:fldCharType="begin"/>
            </w:r>
            <w:r w:rsidR="00873478">
              <w:rPr>
                <w:noProof/>
                <w:webHidden/>
              </w:rPr>
              <w:instrText xml:space="preserve"> PAGEREF _Toc242781878 \h </w:instrText>
            </w:r>
            <w:r w:rsidR="00873478">
              <w:rPr>
                <w:noProof/>
                <w:webHidden/>
              </w:rPr>
            </w:r>
            <w:r w:rsidR="00873478">
              <w:rPr>
                <w:noProof/>
                <w:webHidden/>
              </w:rPr>
              <w:fldChar w:fldCharType="separate"/>
            </w:r>
            <w:r w:rsidR="00E62BAA">
              <w:rPr>
                <w:noProof/>
                <w:webHidden/>
              </w:rPr>
              <w:t>2</w:t>
            </w:r>
            <w:r w:rsidR="00873478">
              <w:rPr>
                <w:noProof/>
                <w:webHidden/>
              </w:rPr>
              <w:fldChar w:fldCharType="end"/>
            </w:r>
          </w:hyperlink>
        </w:p>
        <w:p w14:paraId="1746155A" w14:textId="151FCC9C" w:rsidR="00873478" w:rsidRDefault="000C7B85">
          <w:pPr>
            <w:pStyle w:val="Sadraj1"/>
            <w:rPr>
              <w:caps w:val="0"/>
              <w:noProof/>
              <w:kern w:val="2"/>
              <w:sz w:val="24"/>
              <w:szCs w:val="24"/>
              <w14:ligatures w14:val="standardContextual"/>
            </w:rPr>
          </w:pPr>
          <w:hyperlink w:anchor="_Toc242781879" w:history="1">
            <w:r w:rsidR="00873478" w:rsidRPr="007F532E">
              <w:rPr>
                <w:rStyle w:val="Hiperveza"/>
                <w:noProof/>
              </w:rPr>
              <w:t>2. PRIRODNE NEPOGODE</w:t>
            </w:r>
            <w:r w:rsidR="00873478">
              <w:rPr>
                <w:noProof/>
                <w:webHidden/>
              </w:rPr>
              <w:tab/>
            </w:r>
            <w:r w:rsidR="00873478">
              <w:rPr>
                <w:noProof/>
                <w:webHidden/>
              </w:rPr>
              <w:fldChar w:fldCharType="begin"/>
            </w:r>
            <w:r w:rsidR="00873478">
              <w:rPr>
                <w:noProof/>
                <w:webHidden/>
              </w:rPr>
              <w:instrText xml:space="preserve"> PAGEREF _Toc242781879 \h </w:instrText>
            </w:r>
            <w:r w:rsidR="00873478">
              <w:rPr>
                <w:noProof/>
                <w:webHidden/>
              </w:rPr>
            </w:r>
            <w:r w:rsidR="00873478">
              <w:rPr>
                <w:noProof/>
                <w:webHidden/>
              </w:rPr>
              <w:fldChar w:fldCharType="separate"/>
            </w:r>
            <w:r w:rsidR="00E62BAA">
              <w:rPr>
                <w:noProof/>
                <w:webHidden/>
              </w:rPr>
              <w:t>3</w:t>
            </w:r>
            <w:r w:rsidR="00873478">
              <w:rPr>
                <w:noProof/>
                <w:webHidden/>
              </w:rPr>
              <w:fldChar w:fldCharType="end"/>
            </w:r>
          </w:hyperlink>
        </w:p>
        <w:p w14:paraId="76ADCF26" w14:textId="15265A13" w:rsidR="00873478" w:rsidRDefault="000C7B85">
          <w:pPr>
            <w:pStyle w:val="Sadraj2"/>
            <w:rPr>
              <w:caps w:val="0"/>
              <w:noProof/>
              <w:kern w:val="2"/>
              <w:sz w:val="24"/>
              <w:szCs w:val="24"/>
              <w14:ligatures w14:val="standardContextual"/>
            </w:rPr>
          </w:pPr>
          <w:hyperlink w:anchor="_Toc242781880" w:history="1">
            <w:r w:rsidR="00873478" w:rsidRPr="007F532E">
              <w:rPr>
                <w:rStyle w:val="Hiperveza"/>
                <w:i/>
                <w:noProof/>
              </w:rPr>
              <w:t>2.1.</w:t>
            </w:r>
            <w:r w:rsidR="00873478" w:rsidRPr="007F532E">
              <w:rPr>
                <w:rStyle w:val="Hiperveza"/>
                <w:noProof/>
              </w:rPr>
              <w:t xml:space="preserve"> POTRES</w:t>
            </w:r>
            <w:r w:rsidR="00873478">
              <w:rPr>
                <w:noProof/>
                <w:webHidden/>
              </w:rPr>
              <w:tab/>
            </w:r>
            <w:r w:rsidR="00873478">
              <w:rPr>
                <w:noProof/>
                <w:webHidden/>
              </w:rPr>
              <w:fldChar w:fldCharType="begin"/>
            </w:r>
            <w:r w:rsidR="00873478">
              <w:rPr>
                <w:noProof/>
                <w:webHidden/>
              </w:rPr>
              <w:instrText xml:space="preserve"> PAGEREF _Toc242781880 \h </w:instrText>
            </w:r>
            <w:r w:rsidR="00873478">
              <w:rPr>
                <w:noProof/>
                <w:webHidden/>
              </w:rPr>
            </w:r>
            <w:r w:rsidR="00873478">
              <w:rPr>
                <w:noProof/>
                <w:webHidden/>
              </w:rPr>
              <w:fldChar w:fldCharType="separate"/>
            </w:r>
            <w:r w:rsidR="00E62BAA">
              <w:rPr>
                <w:noProof/>
                <w:webHidden/>
              </w:rPr>
              <w:t>3</w:t>
            </w:r>
            <w:r w:rsidR="00873478">
              <w:rPr>
                <w:noProof/>
                <w:webHidden/>
              </w:rPr>
              <w:fldChar w:fldCharType="end"/>
            </w:r>
          </w:hyperlink>
        </w:p>
        <w:p w14:paraId="04F0D128" w14:textId="52C9C1DF" w:rsidR="00873478" w:rsidRDefault="000C7B85">
          <w:pPr>
            <w:pStyle w:val="Sadraj2"/>
            <w:rPr>
              <w:caps w:val="0"/>
              <w:noProof/>
              <w:kern w:val="2"/>
              <w:sz w:val="24"/>
              <w:szCs w:val="24"/>
              <w14:ligatures w14:val="standardContextual"/>
            </w:rPr>
          </w:pPr>
          <w:hyperlink w:anchor="_Toc242781881" w:history="1">
            <w:r w:rsidR="00873478" w:rsidRPr="007F532E">
              <w:rPr>
                <w:rStyle w:val="Hiperveza"/>
                <w:i/>
                <w:noProof/>
              </w:rPr>
              <w:t>2.2.</w:t>
            </w:r>
            <w:r w:rsidR="00873478" w:rsidRPr="007F532E">
              <w:rPr>
                <w:rStyle w:val="Hiperveza"/>
                <w:noProof/>
              </w:rPr>
              <w:t xml:space="preserve"> OLUJNI I ORKANSKI VJETAR, TUČA</w:t>
            </w:r>
            <w:r w:rsidR="00873478">
              <w:rPr>
                <w:noProof/>
                <w:webHidden/>
              </w:rPr>
              <w:tab/>
            </w:r>
            <w:r w:rsidR="00873478">
              <w:rPr>
                <w:noProof/>
                <w:webHidden/>
              </w:rPr>
              <w:fldChar w:fldCharType="begin"/>
            </w:r>
            <w:r w:rsidR="00873478">
              <w:rPr>
                <w:noProof/>
                <w:webHidden/>
              </w:rPr>
              <w:instrText xml:space="preserve"> PAGEREF _Toc242781881 \h </w:instrText>
            </w:r>
            <w:r w:rsidR="00873478">
              <w:rPr>
                <w:noProof/>
                <w:webHidden/>
              </w:rPr>
            </w:r>
            <w:r w:rsidR="00873478">
              <w:rPr>
                <w:noProof/>
                <w:webHidden/>
              </w:rPr>
              <w:fldChar w:fldCharType="separate"/>
            </w:r>
            <w:r w:rsidR="00E62BAA">
              <w:rPr>
                <w:noProof/>
                <w:webHidden/>
              </w:rPr>
              <w:t>4</w:t>
            </w:r>
            <w:r w:rsidR="00873478">
              <w:rPr>
                <w:noProof/>
                <w:webHidden/>
              </w:rPr>
              <w:fldChar w:fldCharType="end"/>
            </w:r>
          </w:hyperlink>
        </w:p>
        <w:p w14:paraId="259491D2" w14:textId="4D302BE6" w:rsidR="00873478" w:rsidRDefault="000C7B85">
          <w:pPr>
            <w:pStyle w:val="Sadraj2"/>
            <w:rPr>
              <w:caps w:val="0"/>
              <w:noProof/>
              <w:kern w:val="2"/>
              <w:sz w:val="24"/>
              <w:szCs w:val="24"/>
              <w14:ligatures w14:val="standardContextual"/>
            </w:rPr>
          </w:pPr>
          <w:hyperlink w:anchor="_Toc242781882" w:history="1">
            <w:r w:rsidR="00873478" w:rsidRPr="007F532E">
              <w:rPr>
                <w:rStyle w:val="Hiperveza"/>
                <w:i/>
                <w:noProof/>
              </w:rPr>
              <w:t>2.3.</w:t>
            </w:r>
            <w:r w:rsidR="00873478" w:rsidRPr="007F532E">
              <w:rPr>
                <w:rStyle w:val="Hiperveza"/>
                <w:noProof/>
              </w:rPr>
              <w:t xml:space="preserve"> POŽAR OTVORENOG PROSTORA</w:t>
            </w:r>
            <w:r w:rsidR="00873478">
              <w:rPr>
                <w:noProof/>
                <w:webHidden/>
              </w:rPr>
              <w:tab/>
            </w:r>
            <w:r w:rsidR="00873478">
              <w:rPr>
                <w:noProof/>
                <w:webHidden/>
              </w:rPr>
              <w:fldChar w:fldCharType="begin"/>
            </w:r>
            <w:r w:rsidR="00873478">
              <w:rPr>
                <w:noProof/>
                <w:webHidden/>
              </w:rPr>
              <w:instrText xml:space="preserve"> PAGEREF _Toc242781882 \h </w:instrText>
            </w:r>
            <w:r w:rsidR="00873478">
              <w:rPr>
                <w:noProof/>
                <w:webHidden/>
              </w:rPr>
            </w:r>
            <w:r w:rsidR="00873478">
              <w:rPr>
                <w:noProof/>
                <w:webHidden/>
              </w:rPr>
              <w:fldChar w:fldCharType="separate"/>
            </w:r>
            <w:r w:rsidR="00E62BAA">
              <w:rPr>
                <w:noProof/>
                <w:webHidden/>
              </w:rPr>
              <w:t>6</w:t>
            </w:r>
            <w:r w:rsidR="00873478">
              <w:rPr>
                <w:noProof/>
                <w:webHidden/>
              </w:rPr>
              <w:fldChar w:fldCharType="end"/>
            </w:r>
          </w:hyperlink>
        </w:p>
        <w:p w14:paraId="4FAAF829" w14:textId="431C4AC2" w:rsidR="00873478" w:rsidRDefault="000C7B85">
          <w:pPr>
            <w:pStyle w:val="Sadraj2"/>
            <w:rPr>
              <w:caps w:val="0"/>
              <w:noProof/>
              <w:kern w:val="2"/>
              <w:sz w:val="24"/>
              <w:szCs w:val="24"/>
              <w14:ligatures w14:val="standardContextual"/>
            </w:rPr>
          </w:pPr>
          <w:hyperlink w:anchor="_Toc242781883" w:history="1">
            <w:r w:rsidR="00873478" w:rsidRPr="007F532E">
              <w:rPr>
                <w:rStyle w:val="Hiperveza"/>
                <w:i/>
                <w:noProof/>
              </w:rPr>
              <w:t>2.4.</w:t>
            </w:r>
            <w:r w:rsidR="00873478" w:rsidRPr="007F532E">
              <w:rPr>
                <w:rStyle w:val="Hiperveza"/>
                <w:noProof/>
              </w:rPr>
              <w:t xml:space="preserve"> POPLAVA</w:t>
            </w:r>
            <w:r w:rsidR="00873478">
              <w:rPr>
                <w:noProof/>
                <w:webHidden/>
              </w:rPr>
              <w:tab/>
            </w:r>
            <w:r w:rsidR="00873478">
              <w:rPr>
                <w:noProof/>
                <w:webHidden/>
              </w:rPr>
              <w:fldChar w:fldCharType="begin"/>
            </w:r>
            <w:r w:rsidR="00873478">
              <w:rPr>
                <w:noProof/>
                <w:webHidden/>
              </w:rPr>
              <w:instrText xml:space="preserve"> PAGEREF _Toc242781883 \h </w:instrText>
            </w:r>
            <w:r w:rsidR="00873478">
              <w:rPr>
                <w:noProof/>
                <w:webHidden/>
              </w:rPr>
            </w:r>
            <w:r w:rsidR="00873478">
              <w:rPr>
                <w:noProof/>
                <w:webHidden/>
              </w:rPr>
              <w:fldChar w:fldCharType="separate"/>
            </w:r>
            <w:r w:rsidR="00E62BAA">
              <w:rPr>
                <w:noProof/>
                <w:webHidden/>
              </w:rPr>
              <w:t>6</w:t>
            </w:r>
            <w:r w:rsidR="00873478">
              <w:rPr>
                <w:noProof/>
                <w:webHidden/>
              </w:rPr>
              <w:fldChar w:fldCharType="end"/>
            </w:r>
          </w:hyperlink>
        </w:p>
        <w:p w14:paraId="6CFF12AF" w14:textId="7A95DDB8" w:rsidR="00873478" w:rsidRDefault="000C7B85">
          <w:pPr>
            <w:pStyle w:val="Sadraj2"/>
            <w:rPr>
              <w:caps w:val="0"/>
              <w:noProof/>
              <w:kern w:val="2"/>
              <w:sz w:val="24"/>
              <w:szCs w:val="24"/>
              <w14:ligatures w14:val="standardContextual"/>
            </w:rPr>
          </w:pPr>
          <w:hyperlink w:anchor="_Toc242781884" w:history="1">
            <w:r w:rsidR="00873478" w:rsidRPr="007F532E">
              <w:rPr>
                <w:rStyle w:val="Hiperveza"/>
                <w:i/>
                <w:noProof/>
              </w:rPr>
              <w:t>2.5.</w:t>
            </w:r>
            <w:r w:rsidR="00873478" w:rsidRPr="007F532E">
              <w:rPr>
                <w:rStyle w:val="Hiperveza"/>
                <w:noProof/>
              </w:rPr>
              <w:t xml:space="preserve"> SUŠA</w:t>
            </w:r>
            <w:r w:rsidR="00873478">
              <w:rPr>
                <w:noProof/>
                <w:webHidden/>
              </w:rPr>
              <w:tab/>
            </w:r>
            <w:r w:rsidR="00873478">
              <w:rPr>
                <w:noProof/>
                <w:webHidden/>
              </w:rPr>
              <w:fldChar w:fldCharType="begin"/>
            </w:r>
            <w:r w:rsidR="00873478">
              <w:rPr>
                <w:noProof/>
                <w:webHidden/>
              </w:rPr>
              <w:instrText xml:space="preserve"> PAGEREF _Toc242781884 \h </w:instrText>
            </w:r>
            <w:r w:rsidR="00873478">
              <w:rPr>
                <w:noProof/>
                <w:webHidden/>
              </w:rPr>
            </w:r>
            <w:r w:rsidR="00873478">
              <w:rPr>
                <w:noProof/>
                <w:webHidden/>
              </w:rPr>
              <w:fldChar w:fldCharType="separate"/>
            </w:r>
            <w:r w:rsidR="00E62BAA">
              <w:rPr>
                <w:noProof/>
                <w:webHidden/>
              </w:rPr>
              <w:t>6</w:t>
            </w:r>
            <w:r w:rsidR="00873478">
              <w:rPr>
                <w:noProof/>
                <w:webHidden/>
              </w:rPr>
              <w:fldChar w:fldCharType="end"/>
            </w:r>
          </w:hyperlink>
        </w:p>
        <w:p w14:paraId="107CC2F5" w14:textId="42526E0F" w:rsidR="00873478" w:rsidRDefault="000C7B85">
          <w:pPr>
            <w:pStyle w:val="Sadraj2"/>
            <w:rPr>
              <w:caps w:val="0"/>
              <w:noProof/>
              <w:kern w:val="2"/>
              <w:sz w:val="24"/>
              <w:szCs w:val="24"/>
              <w14:ligatures w14:val="standardContextual"/>
            </w:rPr>
          </w:pPr>
          <w:hyperlink w:anchor="_Toc242781885" w:history="1">
            <w:r w:rsidR="00873478" w:rsidRPr="007F532E">
              <w:rPr>
                <w:rStyle w:val="Hiperveza"/>
                <w:i/>
                <w:noProof/>
              </w:rPr>
              <w:t>2.6.</w:t>
            </w:r>
            <w:r w:rsidR="00873478" w:rsidRPr="007F532E">
              <w:rPr>
                <w:rStyle w:val="Hiperveza"/>
                <w:noProof/>
              </w:rPr>
              <w:t xml:space="preserve"> MRAZ</w:t>
            </w:r>
            <w:r w:rsidR="00873478">
              <w:rPr>
                <w:noProof/>
                <w:webHidden/>
              </w:rPr>
              <w:tab/>
            </w:r>
            <w:r w:rsidR="00873478">
              <w:rPr>
                <w:noProof/>
                <w:webHidden/>
              </w:rPr>
              <w:fldChar w:fldCharType="begin"/>
            </w:r>
            <w:r w:rsidR="00873478">
              <w:rPr>
                <w:noProof/>
                <w:webHidden/>
              </w:rPr>
              <w:instrText xml:space="preserve"> PAGEREF _Toc242781885 \h </w:instrText>
            </w:r>
            <w:r w:rsidR="00873478">
              <w:rPr>
                <w:noProof/>
                <w:webHidden/>
              </w:rPr>
            </w:r>
            <w:r w:rsidR="00873478">
              <w:rPr>
                <w:noProof/>
                <w:webHidden/>
              </w:rPr>
              <w:fldChar w:fldCharType="separate"/>
            </w:r>
            <w:r w:rsidR="00E62BAA">
              <w:rPr>
                <w:noProof/>
                <w:webHidden/>
              </w:rPr>
              <w:t>7</w:t>
            </w:r>
            <w:r w:rsidR="00873478">
              <w:rPr>
                <w:noProof/>
                <w:webHidden/>
              </w:rPr>
              <w:fldChar w:fldCharType="end"/>
            </w:r>
          </w:hyperlink>
        </w:p>
        <w:p w14:paraId="1D4FDC64" w14:textId="2D69395C" w:rsidR="00873478" w:rsidRDefault="000C7B85">
          <w:pPr>
            <w:pStyle w:val="Sadraj2"/>
            <w:rPr>
              <w:caps w:val="0"/>
              <w:noProof/>
              <w:kern w:val="2"/>
              <w:sz w:val="24"/>
              <w:szCs w:val="24"/>
              <w14:ligatures w14:val="standardContextual"/>
            </w:rPr>
          </w:pPr>
          <w:hyperlink w:anchor="_Toc242781886" w:history="1">
            <w:r w:rsidR="00873478" w:rsidRPr="007F532E">
              <w:rPr>
                <w:rStyle w:val="Hiperveza"/>
                <w:i/>
                <w:noProof/>
              </w:rPr>
              <w:t>2.7.</w:t>
            </w:r>
            <w:r w:rsidR="00873478" w:rsidRPr="007F532E">
              <w:rPr>
                <w:rStyle w:val="Hiperveza"/>
                <w:noProof/>
              </w:rPr>
              <w:t xml:space="preserve"> IZVANREDNO VELIKA VISINA SNIJEGA</w:t>
            </w:r>
            <w:r w:rsidR="00873478">
              <w:rPr>
                <w:noProof/>
                <w:webHidden/>
              </w:rPr>
              <w:tab/>
            </w:r>
            <w:r w:rsidR="00873478">
              <w:rPr>
                <w:noProof/>
                <w:webHidden/>
              </w:rPr>
              <w:fldChar w:fldCharType="begin"/>
            </w:r>
            <w:r w:rsidR="00873478">
              <w:rPr>
                <w:noProof/>
                <w:webHidden/>
              </w:rPr>
              <w:instrText xml:space="preserve"> PAGEREF _Toc242781886 \h </w:instrText>
            </w:r>
            <w:r w:rsidR="00873478">
              <w:rPr>
                <w:noProof/>
                <w:webHidden/>
              </w:rPr>
            </w:r>
            <w:r w:rsidR="00873478">
              <w:rPr>
                <w:noProof/>
                <w:webHidden/>
              </w:rPr>
              <w:fldChar w:fldCharType="separate"/>
            </w:r>
            <w:r w:rsidR="00E62BAA">
              <w:rPr>
                <w:noProof/>
                <w:webHidden/>
              </w:rPr>
              <w:t>8</w:t>
            </w:r>
            <w:r w:rsidR="00873478">
              <w:rPr>
                <w:noProof/>
                <w:webHidden/>
              </w:rPr>
              <w:fldChar w:fldCharType="end"/>
            </w:r>
          </w:hyperlink>
        </w:p>
        <w:p w14:paraId="1BC6A253" w14:textId="40DA8B5D" w:rsidR="00873478" w:rsidRDefault="000C7B85">
          <w:pPr>
            <w:pStyle w:val="Sadraj2"/>
            <w:rPr>
              <w:caps w:val="0"/>
              <w:noProof/>
              <w:kern w:val="2"/>
              <w:sz w:val="24"/>
              <w:szCs w:val="24"/>
              <w14:ligatures w14:val="standardContextual"/>
            </w:rPr>
          </w:pPr>
          <w:hyperlink w:anchor="_Toc242781887" w:history="1">
            <w:r w:rsidR="00873478" w:rsidRPr="007F532E">
              <w:rPr>
                <w:rStyle w:val="Hiperveza"/>
                <w:i/>
                <w:noProof/>
              </w:rPr>
              <w:t>2.8.</w:t>
            </w:r>
            <w:r w:rsidR="00873478" w:rsidRPr="007F532E">
              <w:rPr>
                <w:rStyle w:val="Hiperveza"/>
                <w:noProof/>
              </w:rPr>
              <w:t xml:space="preserve"> KLIZANJE, TEČENJE, ODROVONJAVANJE I PREVRTANJE ZEMLJIŠTA</w:t>
            </w:r>
            <w:r w:rsidR="00873478">
              <w:rPr>
                <w:noProof/>
                <w:webHidden/>
              </w:rPr>
              <w:tab/>
            </w:r>
            <w:r w:rsidR="00873478">
              <w:rPr>
                <w:noProof/>
                <w:webHidden/>
              </w:rPr>
              <w:fldChar w:fldCharType="begin"/>
            </w:r>
            <w:r w:rsidR="00873478">
              <w:rPr>
                <w:noProof/>
                <w:webHidden/>
              </w:rPr>
              <w:instrText xml:space="preserve"> PAGEREF _Toc242781887 \h </w:instrText>
            </w:r>
            <w:r w:rsidR="00873478">
              <w:rPr>
                <w:noProof/>
                <w:webHidden/>
              </w:rPr>
            </w:r>
            <w:r w:rsidR="00873478">
              <w:rPr>
                <w:noProof/>
                <w:webHidden/>
              </w:rPr>
              <w:fldChar w:fldCharType="separate"/>
            </w:r>
            <w:r w:rsidR="00E62BAA">
              <w:rPr>
                <w:noProof/>
                <w:webHidden/>
              </w:rPr>
              <w:t>8</w:t>
            </w:r>
            <w:r w:rsidR="00873478">
              <w:rPr>
                <w:noProof/>
                <w:webHidden/>
              </w:rPr>
              <w:fldChar w:fldCharType="end"/>
            </w:r>
          </w:hyperlink>
        </w:p>
        <w:p w14:paraId="2E4E1442" w14:textId="66B8361F" w:rsidR="00873478" w:rsidRDefault="000C7B85">
          <w:pPr>
            <w:pStyle w:val="Sadraj2"/>
            <w:rPr>
              <w:caps w:val="0"/>
              <w:noProof/>
              <w:kern w:val="2"/>
              <w:sz w:val="24"/>
              <w:szCs w:val="24"/>
              <w14:ligatures w14:val="standardContextual"/>
            </w:rPr>
          </w:pPr>
          <w:hyperlink w:anchor="_Toc242781888" w:history="1">
            <w:r w:rsidR="00873478" w:rsidRPr="007F532E">
              <w:rPr>
                <w:rStyle w:val="Hiperveza"/>
                <w:i/>
                <w:noProof/>
              </w:rPr>
              <w:t>2.9.</w:t>
            </w:r>
            <w:r w:rsidR="00873478" w:rsidRPr="007F532E">
              <w:rPr>
                <w:rStyle w:val="Hiperveza"/>
                <w:noProof/>
              </w:rPr>
              <w:t xml:space="preserve"> EKSTREMNE TEMPERATURE -  TOPLINSKI VALOVI</w:t>
            </w:r>
            <w:r w:rsidR="00873478">
              <w:rPr>
                <w:noProof/>
                <w:webHidden/>
              </w:rPr>
              <w:tab/>
            </w:r>
            <w:r w:rsidR="00873478">
              <w:rPr>
                <w:noProof/>
                <w:webHidden/>
              </w:rPr>
              <w:fldChar w:fldCharType="begin"/>
            </w:r>
            <w:r w:rsidR="00873478">
              <w:rPr>
                <w:noProof/>
                <w:webHidden/>
              </w:rPr>
              <w:instrText xml:space="preserve"> PAGEREF _Toc242781888 \h </w:instrText>
            </w:r>
            <w:r w:rsidR="00873478">
              <w:rPr>
                <w:noProof/>
                <w:webHidden/>
              </w:rPr>
            </w:r>
            <w:r w:rsidR="00873478">
              <w:rPr>
                <w:noProof/>
                <w:webHidden/>
              </w:rPr>
              <w:fldChar w:fldCharType="separate"/>
            </w:r>
            <w:r w:rsidR="00E62BAA">
              <w:rPr>
                <w:noProof/>
                <w:webHidden/>
              </w:rPr>
              <w:t>8</w:t>
            </w:r>
            <w:r w:rsidR="00873478">
              <w:rPr>
                <w:noProof/>
                <w:webHidden/>
              </w:rPr>
              <w:fldChar w:fldCharType="end"/>
            </w:r>
          </w:hyperlink>
        </w:p>
        <w:p w14:paraId="046BF41C" w14:textId="7F130312" w:rsidR="00873478" w:rsidRDefault="000C7B85">
          <w:pPr>
            <w:pStyle w:val="Sadraj1"/>
            <w:rPr>
              <w:caps w:val="0"/>
              <w:noProof/>
              <w:kern w:val="2"/>
              <w:sz w:val="24"/>
              <w:szCs w:val="24"/>
              <w14:ligatures w14:val="standardContextual"/>
            </w:rPr>
          </w:pPr>
          <w:hyperlink w:anchor="_Toc242781889" w:history="1">
            <w:r w:rsidR="00873478" w:rsidRPr="007F532E">
              <w:rPr>
                <w:rStyle w:val="Hiperveza"/>
                <w:noProof/>
              </w:rPr>
              <w:t>3.</w:t>
            </w:r>
            <w:r w:rsidR="00873478" w:rsidRPr="007F532E">
              <w:rPr>
                <w:rStyle w:val="Hiperveza"/>
                <w:rFonts w:ascii="Aptos" w:hAnsi="Aptos"/>
                <w:noProof/>
              </w:rPr>
              <w:t xml:space="preserve"> ANALIZA POSTOJEĆEG STANJA I UTJECAJ KLIMATSKIH PROMJENA</w:t>
            </w:r>
            <w:r w:rsidR="00873478">
              <w:rPr>
                <w:noProof/>
                <w:webHidden/>
              </w:rPr>
              <w:tab/>
            </w:r>
            <w:r w:rsidR="00873478">
              <w:rPr>
                <w:noProof/>
                <w:webHidden/>
              </w:rPr>
              <w:fldChar w:fldCharType="begin"/>
            </w:r>
            <w:r w:rsidR="00873478">
              <w:rPr>
                <w:noProof/>
                <w:webHidden/>
              </w:rPr>
              <w:instrText xml:space="preserve"> PAGEREF _Toc242781889 \h </w:instrText>
            </w:r>
            <w:r w:rsidR="00873478">
              <w:rPr>
                <w:noProof/>
                <w:webHidden/>
              </w:rPr>
            </w:r>
            <w:r w:rsidR="00873478">
              <w:rPr>
                <w:noProof/>
                <w:webHidden/>
              </w:rPr>
              <w:fldChar w:fldCharType="separate"/>
            </w:r>
            <w:r w:rsidR="00E62BAA">
              <w:rPr>
                <w:noProof/>
                <w:webHidden/>
              </w:rPr>
              <w:t>9</w:t>
            </w:r>
            <w:r w:rsidR="00873478">
              <w:rPr>
                <w:noProof/>
                <w:webHidden/>
              </w:rPr>
              <w:fldChar w:fldCharType="end"/>
            </w:r>
          </w:hyperlink>
        </w:p>
        <w:p w14:paraId="3C807844" w14:textId="5210FCE3" w:rsidR="00873478" w:rsidRDefault="000C7B85">
          <w:pPr>
            <w:pStyle w:val="Sadraj2"/>
            <w:rPr>
              <w:caps w:val="0"/>
              <w:noProof/>
              <w:kern w:val="2"/>
              <w:sz w:val="24"/>
              <w:szCs w:val="24"/>
              <w14:ligatures w14:val="standardContextual"/>
            </w:rPr>
          </w:pPr>
          <w:hyperlink w:anchor="_Toc242781890" w:history="1">
            <w:r w:rsidR="00873478" w:rsidRPr="007F532E">
              <w:rPr>
                <w:rStyle w:val="Hiperveza"/>
                <w:i/>
                <w:noProof/>
              </w:rPr>
              <w:t>3.2.</w:t>
            </w:r>
            <w:r w:rsidR="00873478" w:rsidRPr="007F532E">
              <w:rPr>
                <w:rStyle w:val="Hiperveza"/>
                <w:rFonts w:ascii="Aptos" w:hAnsi="Aptos"/>
                <w:noProof/>
              </w:rPr>
              <w:t xml:space="preserve"> Utjecaj klimatskih promjena</w:t>
            </w:r>
            <w:r w:rsidR="00873478">
              <w:rPr>
                <w:noProof/>
                <w:webHidden/>
              </w:rPr>
              <w:tab/>
            </w:r>
            <w:r w:rsidR="00873478">
              <w:rPr>
                <w:noProof/>
                <w:webHidden/>
              </w:rPr>
              <w:fldChar w:fldCharType="begin"/>
            </w:r>
            <w:r w:rsidR="00873478">
              <w:rPr>
                <w:noProof/>
                <w:webHidden/>
              </w:rPr>
              <w:instrText xml:space="preserve"> PAGEREF _Toc242781890 \h </w:instrText>
            </w:r>
            <w:r w:rsidR="00873478">
              <w:rPr>
                <w:noProof/>
                <w:webHidden/>
              </w:rPr>
            </w:r>
            <w:r w:rsidR="00873478">
              <w:rPr>
                <w:noProof/>
                <w:webHidden/>
              </w:rPr>
              <w:fldChar w:fldCharType="separate"/>
            </w:r>
            <w:r w:rsidR="00E62BAA">
              <w:rPr>
                <w:noProof/>
                <w:webHidden/>
              </w:rPr>
              <w:t>10</w:t>
            </w:r>
            <w:r w:rsidR="00873478">
              <w:rPr>
                <w:noProof/>
                <w:webHidden/>
              </w:rPr>
              <w:fldChar w:fldCharType="end"/>
            </w:r>
          </w:hyperlink>
        </w:p>
        <w:p w14:paraId="279294FB" w14:textId="7040C3CE" w:rsidR="00873478" w:rsidRDefault="000C7B85">
          <w:pPr>
            <w:pStyle w:val="Sadraj3"/>
            <w:rPr>
              <w:caps w:val="0"/>
              <w:noProof/>
              <w:kern w:val="2"/>
              <w:sz w:val="24"/>
              <w:szCs w:val="24"/>
              <w14:ligatures w14:val="standardContextual"/>
            </w:rPr>
          </w:pPr>
          <w:hyperlink w:anchor="_Toc242781891" w:history="1">
            <w:r w:rsidR="00873478" w:rsidRPr="007F532E">
              <w:rPr>
                <w:rStyle w:val="Hiperveza"/>
                <w:noProof/>
              </w:rPr>
              <w:t>3.2.3.</w:t>
            </w:r>
            <w:r w:rsidR="00873478" w:rsidRPr="007F532E">
              <w:rPr>
                <w:rStyle w:val="Hiperveza"/>
                <w:rFonts w:ascii="Aptos" w:hAnsi="Aptos"/>
                <w:noProof/>
              </w:rPr>
              <w:t xml:space="preserve"> Matrica rizika sa uspoređenim rizicima (2018., 2021. i 2024. godina)</w:t>
            </w:r>
            <w:r w:rsidR="00873478">
              <w:rPr>
                <w:noProof/>
                <w:webHidden/>
              </w:rPr>
              <w:tab/>
            </w:r>
            <w:r w:rsidR="00873478">
              <w:rPr>
                <w:noProof/>
                <w:webHidden/>
              </w:rPr>
              <w:fldChar w:fldCharType="begin"/>
            </w:r>
            <w:r w:rsidR="00873478">
              <w:rPr>
                <w:noProof/>
                <w:webHidden/>
              </w:rPr>
              <w:instrText xml:space="preserve"> PAGEREF _Toc242781891 \h </w:instrText>
            </w:r>
            <w:r w:rsidR="00873478">
              <w:rPr>
                <w:noProof/>
                <w:webHidden/>
              </w:rPr>
            </w:r>
            <w:r w:rsidR="00873478">
              <w:rPr>
                <w:noProof/>
                <w:webHidden/>
              </w:rPr>
              <w:fldChar w:fldCharType="separate"/>
            </w:r>
            <w:r w:rsidR="00E62BAA">
              <w:rPr>
                <w:noProof/>
                <w:webHidden/>
              </w:rPr>
              <w:t>14</w:t>
            </w:r>
            <w:r w:rsidR="00873478">
              <w:rPr>
                <w:noProof/>
                <w:webHidden/>
              </w:rPr>
              <w:fldChar w:fldCharType="end"/>
            </w:r>
          </w:hyperlink>
        </w:p>
        <w:p w14:paraId="3D6A3794" w14:textId="688D218E" w:rsidR="00873478" w:rsidRDefault="000C7B85">
          <w:pPr>
            <w:pStyle w:val="Sadraj1"/>
            <w:rPr>
              <w:caps w:val="0"/>
              <w:noProof/>
              <w:kern w:val="2"/>
              <w:sz w:val="24"/>
              <w:szCs w:val="24"/>
              <w14:ligatures w14:val="standardContextual"/>
            </w:rPr>
          </w:pPr>
          <w:hyperlink w:anchor="_Toc242781892" w:history="1">
            <w:r w:rsidR="00873478" w:rsidRPr="007F532E">
              <w:rPr>
                <w:rStyle w:val="Hiperveza"/>
                <w:noProof/>
              </w:rPr>
              <w:t>4. SUSTAV NOSITELJA MJERA U ODGOVORU NA PRIRODNE NEPOGODE</w:t>
            </w:r>
            <w:r w:rsidR="00873478">
              <w:rPr>
                <w:noProof/>
                <w:webHidden/>
              </w:rPr>
              <w:tab/>
            </w:r>
            <w:r w:rsidR="00873478">
              <w:rPr>
                <w:noProof/>
                <w:webHidden/>
              </w:rPr>
              <w:fldChar w:fldCharType="begin"/>
            </w:r>
            <w:r w:rsidR="00873478">
              <w:rPr>
                <w:noProof/>
                <w:webHidden/>
              </w:rPr>
              <w:instrText xml:space="preserve"> PAGEREF _Toc242781892 \h </w:instrText>
            </w:r>
            <w:r w:rsidR="00873478">
              <w:rPr>
                <w:noProof/>
                <w:webHidden/>
              </w:rPr>
            </w:r>
            <w:r w:rsidR="00873478">
              <w:rPr>
                <w:noProof/>
                <w:webHidden/>
              </w:rPr>
              <w:fldChar w:fldCharType="separate"/>
            </w:r>
            <w:r w:rsidR="00E62BAA">
              <w:rPr>
                <w:noProof/>
                <w:webHidden/>
              </w:rPr>
              <w:t>17</w:t>
            </w:r>
            <w:r w:rsidR="00873478">
              <w:rPr>
                <w:noProof/>
                <w:webHidden/>
              </w:rPr>
              <w:fldChar w:fldCharType="end"/>
            </w:r>
          </w:hyperlink>
        </w:p>
        <w:p w14:paraId="2EE2ECCD" w14:textId="737A54E1" w:rsidR="00873478" w:rsidRDefault="000C7B85">
          <w:pPr>
            <w:pStyle w:val="Sadraj2"/>
            <w:rPr>
              <w:caps w:val="0"/>
              <w:noProof/>
              <w:kern w:val="2"/>
              <w:sz w:val="24"/>
              <w:szCs w:val="24"/>
              <w14:ligatures w14:val="standardContextual"/>
            </w:rPr>
          </w:pPr>
          <w:hyperlink w:anchor="_Toc242781893" w:history="1">
            <w:r w:rsidR="00873478" w:rsidRPr="007F532E">
              <w:rPr>
                <w:rStyle w:val="Hiperveza"/>
                <w:i/>
                <w:noProof/>
              </w:rPr>
              <w:t>4.1.</w:t>
            </w:r>
            <w:r w:rsidR="00873478" w:rsidRPr="007F532E">
              <w:rPr>
                <w:rStyle w:val="Hiperveza"/>
                <w:noProof/>
              </w:rPr>
              <w:t xml:space="preserve"> Nositelji mjera sukladno Zakonu o ublažavanju i uklanjanju posljedica prirodnih nepogoda</w:t>
            </w:r>
            <w:r w:rsidR="00873478">
              <w:rPr>
                <w:noProof/>
                <w:webHidden/>
              </w:rPr>
              <w:tab/>
            </w:r>
            <w:r w:rsidR="00873478">
              <w:rPr>
                <w:noProof/>
                <w:webHidden/>
              </w:rPr>
              <w:fldChar w:fldCharType="begin"/>
            </w:r>
            <w:r w:rsidR="00873478">
              <w:rPr>
                <w:noProof/>
                <w:webHidden/>
              </w:rPr>
              <w:instrText xml:space="preserve"> PAGEREF _Toc242781893 \h </w:instrText>
            </w:r>
            <w:r w:rsidR="00873478">
              <w:rPr>
                <w:noProof/>
                <w:webHidden/>
              </w:rPr>
            </w:r>
            <w:r w:rsidR="00873478">
              <w:rPr>
                <w:noProof/>
                <w:webHidden/>
              </w:rPr>
              <w:fldChar w:fldCharType="separate"/>
            </w:r>
            <w:r w:rsidR="00E62BAA">
              <w:rPr>
                <w:noProof/>
                <w:webHidden/>
              </w:rPr>
              <w:t>17</w:t>
            </w:r>
            <w:r w:rsidR="00873478">
              <w:rPr>
                <w:noProof/>
                <w:webHidden/>
              </w:rPr>
              <w:fldChar w:fldCharType="end"/>
            </w:r>
          </w:hyperlink>
        </w:p>
        <w:p w14:paraId="52A34B9D" w14:textId="12439437" w:rsidR="00873478" w:rsidRDefault="000C7B85">
          <w:pPr>
            <w:pStyle w:val="Sadraj2"/>
            <w:rPr>
              <w:caps w:val="0"/>
              <w:noProof/>
              <w:kern w:val="2"/>
              <w:sz w:val="24"/>
              <w:szCs w:val="24"/>
              <w14:ligatures w14:val="standardContextual"/>
            </w:rPr>
          </w:pPr>
          <w:hyperlink w:anchor="_Toc242781894" w:history="1">
            <w:r w:rsidR="00873478" w:rsidRPr="007F532E">
              <w:rPr>
                <w:rStyle w:val="Hiperveza"/>
                <w:i/>
                <w:noProof/>
              </w:rPr>
              <w:t>4.2.</w:t>
            </w:r>
            <w:r w:rsidR="00873478" w:rsidRPr="007F532E">
              <w:rPr>
                <w:rStyle w:val="Hiperveza"/>
                <w:noProof/>
              </w:rPr>
              <w:t xml:space="preserve"> Nositelji mjera sukladno Zakonu o sustavu civilne zaštite</w:t>
            </w:r>
            <w:r w:rsidR="00873478">
              <w:rPr>
                <w:noProof/>
                <w:webHidden/>
              </w:rPr>
              <w:tab/>
            </w:r>
            <w:r w:rsidR="00873478">
              <w:rPr>
                <w:noProof/>
                <w:webHidden/>
              </w:rPr>
              <w:fldChar w:fldCharType="begin"/>
            </w:r>
            <w:r w:rsidR="00873478">
              <w:rPr>
                <w:noProof/>
                <w:webHidden/>
              </w:rPr>
              <w:instrText xml:space="preserve"> PAGEREF _Toc242781894 \h </w:instrText>
            </w:r>
            <w:r w:rsidR="00873478">
              <w:rPr>
                <w:noProof/>
                <w:webHidden/>
              </w:rPr>
            </w:r>
            <w:r w:rsidR="00873478">
              <w:rPr>
                <w:noProof/>
                <w:webHidden/>
              </w:rPr>
              <w:fldChar w:fldCharType="separate"/>
            </w:r>
            <w:r w:rsidR="00E62BAA">
              <w:rPr>
                <w:noProof/>
                <w:webHidden/>
              </w:rPr>
              <w:t>19</w:t>
            </w:r>
            <w:r w:rsidR="00873478">
              <w:rPr>
                <w:noProof/>
                <w:webHidden/>
              </w:rPr>
              <w:fldChar w:fldCharType="end"/>
            </w:r>
          </w:hyperlink>
        </w:p>
        <w:p w14:paraId="5D98A963" w14:textId="339F8904" w:rsidR="00873478" w:rsidRDefault="000C7B85">
          <w:pPr>
            <w:pStyle w:val="Sadraj2"/>
            <w:rPr>
              <w:caps w:val="0"/>
              <w:noProof/>
              <w:kern w:val="2"/>
              <w:sz w:val="24"/>
              <w:szCs w:val="24"/>
              <w14:ligatures w14:val="standardContextual"/>
            </w:rPr>
          </w:pPr>
          <w:hyperlink w:anchor="_Toc242781895" w:history="1">
            <w:r w:rsidR="00873478" w:rsidRPr="007F532E">
              <w:rPr>
                <w:rStyle w:val="Hiperveza"/>
                <w:i/>
                <w:noProof/>
              </w:rPr>
              <w:t>4.3.</w:t>
            </w:r>
            <w:r w:rsidR="00873478" w:rsidRPr="007F532E">
              <w:rPr>
                <w:rStyle w:val="Hiperveza"/>
                <w:noProof/>
              </w:rPr>
              <w:t xml:space="preserve"> Postupak proglašenja, prijave i isplate štete</w:t>
            </w:r>
            <w:r w:rsidR="00873478">
              <w:rPr>
                <w:noProof/>
                <w:webHidden/>
              </w:rPr>
              <w:tab/>
            </w:r>
            <w:r w:rsidR="00873478">
              <w:rPr>
                <w:noProof/>
                <w:webHidden/>
              </w:rPr>
              <w:fldChar w:fldCharType="begin"/>
            </w:r>
            <w:r w:rsidR="00873478">
              <w:rPr>
                <w:noProof/>
                <w:webHidden/>
              </w:rPr>
              <w:instrText xml:space="preserve"> PAGEREF _Toc242781895 \h </w:instrText>
            </w:r>
            <w:r w:rsidR="00873478">
              <w:rPr>
                <w:noProof/>
                <w:webHidden/>
              </w:rPr>
            </w:r>
            <w:r w:rsidR="00873478">
              <w:rPr>
                <w:noProof/>
                <w:webHidden/>
              </w:rPr>
              <w:fldChar w:fldCharType="separate"/>
            </w:r>
            <w:r w:rsidR="00E62BAA">
              <w:rPr>
                <w:noProof/>
                <w:webHidden/>
              </w:rPr>
              <w:t>20</w:t>
            </w:r>
            <w:r w:rsidR="00873478">
              <w:rPr>
                <w:noProof/>
                <w:webHidden/>
              </w:rPr>
              <w:fldChar w:fldCharType="end"/>
            </w:r>
          </w:hyperlink>
        </w:p>
        <w:p w14:paraId="44A7359F" w14:textId="727AA930" w:rsidR="00873478" w:rsidRDefault="000C7B85">
          <w:pPr>
            <w:pStyle w:val="Sadraj2"/>
            <w:rPr>
              <w:caps w:val="0"/>
              <w:noProof/>
              <w:kern w:val="2"/>
              <w:sz w:val="24"/>
              <w:szCs w:val="24"/>
              <w14:ligatures w14:val="standardContextual"/>
            </w:rPr>
          </w:pPr>
          <w:hyperlink w:anchor="_Toc242781896" w:history="1">
            <w:r w:rsidR="00873478" w:rsidRPr="007F532E">
              <w:rPr>
                <w:rStyle w:val="Hiperveza"/>
                <w:i/>
                <w:noProof/>
              </w:rPr>
              <w:t>4.5.</w:t>
            </w:r>
            <w:r w:rsidR="00873478" w:rsidRPr="007F532E">
              <w:rPr>
                <w:rStyle w:val="Hiperveza"/>
                <w:noProof/>
              </w:rPr>
              <w:t xml:space="preserve"> Mjere  Operativnih snaga civilne zaštite</w:t>
            </w:r>
            <w:r w:rsidR="00873478">
              <w:rPr>
                <w:noProof/>
                <w:webHidden/>
              </w:rPr>
              <w:tab/>
            </w:r>
            <w:r w:rsidR="00873478">
              <w:rPr>
                <w:noProof/>
                <w:webHidden/>
              </w:rPr>
              <w:fldChar w:fldCharType="begin"/>
            </w:r>
            <w:r w:rsidR="00873478">
              <w:rPr>
                <w:noProof/>
                <w:webHidden/>
              </w:rPr>
              <w:instrText xml:space="preserve"> PAGEREF _Toc242781896 \h </w:instrText>
            </w:r>
            <w:r w:rsidR="00873478">
              <w:rPr>
                <w:noProof/>
                <w:webHidden/>
              </w:rPr>
            </w:r>
            <w:r w:rsidR="00873478">
              <w:rPr>
                <w:noProof/>
                <w:webHidden/>
              </w:rPr>
              <w:fldChar w:fldCharType="separate"/>
            </w:r>
            <w:r w:rsidR="00E62BAA">
              <w:rPr>
                <w:noProof/>
                <w:webHidden/>
              </w:rPr>
              <w:t>24</w:t>
            </w:r>
            <w:r w:rsidR="00873478">
              <w:rPr>
                <w:noProof/>
                <w:webHidden/>
              </w:rPr>
              <w:fldChar w:fldCharType="end"/>
            </w:r>
          </w:hyperlink>
        </w:p>
        <w:p w14:paraId="5DC0FBDD" w14:textId="75B2E754" w:rsidR="00873478" w:rsidRDefault="000C7B85">
          <w:pPr>
            <w:pStyle w:val="Sadraj1"/>
            <w:rPr>
              <w:caps w:val="0"/>
              <w:noProof/>
              <w:kern w:val="2"/>
              <w:sz w:val="24"/>
              <w:szCs w:val="24"/>
              <w14:ligatures w14:val="standardContextual"/>
            </w:rPr>
          </w:pPr>
          <w:hyperlink w:anchor="_Toc242781897" w:history="1">
            <w:r w:rsidR="00873478" w:rsidRPr="007F532E">
              <w:rPr>
                <w:rStyle w:val="Hiperveza"/>
                <w:iCs/>
                <w:noProof/>
              </w:rPr>
              <w:t>5.</w:t>
            </w:r>
            <w:r w:rsidR="00873478" w:rsidRPr="007F532E">
              <w:rPr>
                <w:rStyle w:val="Hiperveza"/>
                <w:rFonts w:ascii="Aptos" w:hAnsi="Aptos"/>
                <w:iCs/>
                <w:noProof/>
              </w:rPr>
              <w:t xml:space="preserve"> PROCJENA OSIGURANJA OPREME I DRUGIH SREDSTAVA ZA ZAŠTITU I SPRJEČAVANJE STRADANJA IMOVINE, GOSPODARSKIH FUNKCIJA I STRADANJA STANOVNIŠTVA</w:t>
            </w:r>
            <w:r w:rsidR="00873478">
              <w:rPr>
                <w:noProof/>
                <w:webHidden/>
              </w:rPr>
              <w:tab/>
            </w:r>
            <w:r w:rsidR="00873478">
              <w:rPr>
                <w:noProof/>
                <w:webHidden/>
              </w:rPr>
              <w:fldChar w:fldCharType="begin"/>
            </w:r>
            <w:r w:rsidR="00873478">
              <w:rPr>
                <w:noProof/>
                <w:webHidden/>
              </w:rPr>
              <w:instrText xml:space="preserve"> PAGEREF _Toc242781897 \h </w:instrText>
            </w:r>
            <w:r w:rsidR="00873478">
              <w:rPr>
                <w:noProof/>
                <w:webHidden/>
              </w:rPr>
            </w:r>
            <w:r w:rsidR="00873478">
              <w:rPr>
                <w:noProof/>
                <w:webHidden/>
              </w:rPr>
              <w:fldChar w:fldCharType="separate"/>
            </w:r>
            <w:r w:rsidR="00E62BAA">
              <w:rPr>
                <w:noProof/>
                <w:webHidden/>
              </w:rPr>
              <w:t>25</w:t>
            </w:r>
            <w:r w:rsidR="00873478">
              <w:rPr>
                <w:noProof/>
                <w:webHidden/>
              </w:rPr>
              <w:fldChar w:fldCharType="end"/>
            </w:r>
          </w:hyperlink>
        </w:p>
        <w:p w14:paraId="4F8B24BA" w14:textId="167DE462" w:rsidR="00873478" w:rsidRDefault="000C7B85">
          <w:pPr>
            <w:pStyle w:val="Sadraj1"/>
            <w:rPr>
              <w:caps w:val="0"/>
              <w:noProof/>
              <w:kern w:val="2"/>
              <w:sz w:val="24"/>
              <w:szCs w:val="24"/>
              <w14:ligatures w14:val="standardContextual"/>
            </w:rPr>
          </w:pPr>
          <w:hyperlink w:anchor="_Toc242781898" w:history="1">
            <w:r w:rsidR="00873478" w:rsidRPr="007F532E">
              <w:rPr>
                <w:rStyle w:val="Hiperveza"/>
                <w:iCs/>
                <w:noProof/>
              </w:rPr>
              <w:t>6.</w:t>
            </w:r>
            <w:r w:rsidR="00873478" w:rsidRPr="007F532E">
              <w:rPr>
                <w:rStyle w:val="Hiperveza"/>
                <w:rFonts w:eastAsiaTheme="majorEastAsia"/>
                <w:iCs/>
                <w:noProof/>
              </w:rPr>
              <w:t xml:space="preserve"> DRUGE MJERE KOJE UKLJUČUJU SURADNJU S NADLEŽNIM</w:t>
            </w:r>
            <w:r w:rsidR="00873478" w:rsidRPr="007F532E">
              <w:rPr>
                <w:rStyle w:val="Hiperveza"/>
                <w:iCs/>
                <w:noProof/>
              </w:rPr>
              <w:t xml:space="preserve"> TIJELIMA, ZNANSTVENIM USTANOVAMA I STRUČNJACIMA ZA PODRUČJE PRIRODNIH NEPOGODA</w:t>
            </w:r>
            <w:r w:rsidR="00873478">
              <w:rPr>
                <w:noProof/>
                <w:webHidden/>
              </w:rPr>
              <w:tab/>
            </w:r>
            <w:r w:rsidR="00873478">
              <w:rPr>
                <w:noProof/>
                <w:webHidden/>
              </w:rPr>
              <w:fldChar w:fldCharType="begin"/>
            </w:r>
            <w:r w:rsidR="00873478">
              <w:rPr>
                <w:noProof/>
                <w:webHidden/>
              </w:rPr>
              <w:instrText xml:space="preserve"> PAGEREF _Toc242781898 \h </w:instrText>
            </w:r>
            <w:r w:rsidR="00873478">
              <w:rPr>
                <w:noProof/>
                <w:webHidden/>
              </w:rPr>
            </w:r>
            <w:r w:rsidR="00873478">
              <w:rPr>
                <w:noProof/>
                <w:webHidden/>
              </w:rPr>
              <w:fldChar w:fldCharType="separate"/>
            </w:r>
            <w:r w:rsidR="00E62BAA">
              <w:rPr>
                <w:noProof/>
                <w:webHidden/>
              </w:rPr>
              <w:t>26</w:t>
            </w:r>
            <w:r w:rsidR="00873478">
              <w:rPr>
                <w:noProof/>
                <w:webHidden/>
              </w:rPr>
              <w:fldChar w:fldCharType="end"/>
            </w:r>
          </w:hyperlink>
        </w:p>
        <w:p w14:paraId="280CCC70" w14:textId="3E61A397" w:rsidR="00873478" w:rsidRDefault="000C7B85">
          <w:pPr>
            <w:pStyle w:val="Sadraj2"/>
            <w:rPr>
              <w:caps w:val="0"/>
              <w:noProof/>
              <w:kern w:val="2"/>
              <w:sz w:val="24"/>
              <w:szCs w:val="24"/>
              <w14:ligatures w14:val="standardContextual"/>
            </w:rPr>
          </w:pPr>
          <w:hyperlink w:anchor="_Toc242781899" w:history="1">
            <w:r w:rsidR="00873478" w:rsidRPr="007F532E">
              <w:rPr>
                <w:rStyle w:val="Hiperveza"/>
                <w:i/>
                <w:noProof/>
              </w:rPr>
              <w:t>6.1.</w:t>
            </w:r>
            <w:r w:rsidR="00873478" w:rsidRPr="007F532E">
              <w:rPr>
                <w:rStyle w:val="Hiperveza"/>
                <w:noProof/>
              </w:rPr>
              <w:t xml:space="preserve"> SURADNJA SA NADLEŽNIM TIJELIMA NA RAZINI EUROPSKE UNIJE</w:t>
            </w:r>
            <w:r w:rsidR="00873478">
              <w:rPr>
                <w:noProof/>
                <w:webHidden/>
              </w:rPr>
              <w:tab/>
            </w:r>
            <w:r w:rsidR="00873478">
              <w:rPr>
                <w:noProof/>
                <w:webHidden/>
              </w:rPr>
              <w:fldChar w:fldCharType="begin"/>
            </w:r>
            <w:r w:rsidR="00873478">
              <w:rPr>
                <w:noProof/>
                <w:webHidden/>
              </w:rPr>
              <w:instrText xml:space="preserve"> PAGEREF _Toc242781899 \h </w:instrText>
            </w:r>
            <w:r w:rsidR="00873478">
              <w:rPr>
                <w:noProof/>
                <w:webHidden/>
              </w:rPr>
            </w:r>
            <w:r w:rsidR="00873478">
              <w:rPr>
                <w:noProof/>
                <w:webHidden/>
              </w:rPr>
              <w:fldChar w:fldCharType="separate"/>
            </w:r>
            <w:r w:rsidR="00E62BAA">
              <w:rPr>
                <w:noProof/>
                <w:webHidden/>
              </w:rPr>
              <w:t>26</w:t>
            </w:r>
            <w:r w:rsidR="00873478">
              <w:rPr>
                <w:noProof/>
                <w:webHidden/>
              </w:rPr>
              <w:fldChar w:fldCharType="end"/>
            </w:r>
          </w:hyperlink>
        </w:p>
        <w:p w14:paraId="0E0BA880" w14:textId="65246DFE" w:rsidR="00873478" w:rsidRDefault="000C7B85">
          <w:pPr>
            <w:pStyle w:val="Sadraj2"/>
            <w:rPr>
              <w:caps w:val="0"/>
              <w:noProof/>
              <w:kern w:val="2"/>
              <w:sz w:val="24"/>
              <w:szCs w:val="24"/>
              <w14:ligatures w14:val="standardContextual"/>
            </w:rPr>
          </w:pPr>
          <w:hyperlink w:anchor="_Toc242781900" w:history="1">
            <w:r w:rsidR="00873478" w:rsidRPr="007F532E">
              <w:rPr>
                <w:rStyle w:val="Hiperveza"/>
                <w:i/>
                <w:noProof/>
              </w:rPr>
              <w:t>6.2.</w:t>
            </w:r>
            <w:r w:rsidR="00873478" w:rsidRPr="007F532E">
              <w:rPr>
                <w:rStyle w:val="Hiperveza"/>
                <w:noProof/>
              </w:rPr>
              <w:t xml:space="preserve"> SURADNJA SA NADLEŽNIM TIJELIMA NA NACIONALNOJ RAZINI</w:t>
            </w:r>
            <w:r w:rsidR="00873478">
              <w:rPr>
                <w:noProof/>
                <w:webHidden/>
              </w:rPr>
              <w:tab/>
            </w:r>
            <w:r w:rsidR="00873478">
              <w:rPr>
                <w:noProof/>
                <w:webHidden/>
              </w:rPr>
              <w:fldChar w:fldCharType="begin"/>
            </w:r>
            <w:r w:rsidR="00873478">
              <w:rPr>
                <w:noProof/>
                <w:webHidden/>
              </w:rPr>
              <w:instrText xml:space="preserve"> PAGEREF _Toc242781900 \h </w:instrText>
            </w:r>
            <w:r w:rsidR="00873478">
              <w:rPr>
                <w:noProof/>
                <w:webHidden/>
              </w:rPr>
            </w:r>
            <w:r w:rsidR="00873478">
              <w:rPr>
                <w:noProof/>
                <w:webHidden/>
              </w:rPr>
              <w:fldChar w:fldCharType="separate"/>
            </w:r>
            <w:r w:rsidR="00E62BAA">
              <w:rPr>
                <w:noProof/>
                <w:webHidden/>
              </w:rPr>
              <w:t>29</w:t>
            </w:r>
            <w:r w:rsidR="00873478">
              <w:rPr>
                <w:noProof/>
                <w:webHidden/>
              </w:rPr>
              <w:fldChar w:fldCharType="end"/>
            </w:r>
          </w:hyperlink>
        </w:p>
        <w:p w14:paraId="704BF8BC" w14:textId="30D6CDBD" w:rsidR="00873478" w:rsidRDefault="000C7B85">
          <w:pPr>
            <w:pStyle w:val="Sadraj2"/>
            <w:rPr>
              <w:caps w:val="0"/>
              <w:noProof/>
              <w:kern w:val="2"/>
              <w:sz w:val="24"/>
              <w:szCs w:val="24"/>
              <w14:ligatures w14:val="standardContextual"/>
            </w:rPr>
          </w:pPr>
          <w:hyperlink w:anchor="_Toc242781901" w:history="1">
            <w:r w:rsidR="00873478" w:rsidRPr="007F532E">
              <w:rPr>
                <w:rStyle w:val="Hiperveza"/>
                <w:i/>
                <w:noProof/>
              </w:rPr>
              <w:t>6.3.</w:t>
            </w:r>
            <w:r w:rsidR="00873478" w:rsidRPr="007F532E">
              <w:rPr>
                <w:rStyle w:val="Hiperveza"/>
                <w:noProof/>
              </w:rPr>
              <w:t xml:space="preserve"> SURADNJA SA NADLEŽNIM TIJELIMA NA LOKALNOJ RAZINI</w:t>
            </w:r>
            <w:r w:rsidR="00873478">
              <w:rPr>
                <w:noProof/>
                <w:webHidden/>
              </w:rPr>
              <w:tab/>
            </w:r>
            <w:r w:rsidR="00873478">
              <w:rPr>
                <w:noProof/>
                <w:webHidden/>
              </w:rPr>
              <w:fldChar w:fldCharType="begin"/>
            </w:r>
            <w:r w:rsidR="00873478">
              <w:rPr>
                <w:noProof/>
                <w:webHidden/>
              </w:rPr>
              <w:instrText xml:space="preserve"> PAGEREF _Toc242781901 \h </w:instrText>
            </w:r>
            <w:r w:rsidR="00873478">
              <w:rPr>
                <w:noProof/>
                <w:webHidden/>
              </w:rPr>
            </w:r>
            <w:r w:rsidR="00873478">
              <w:rPr>
                <w:noProof/>
                <w:webHidden/>
              </w:rPr>
              <w:fldChar w:fldCharType="separate"/>
            </w:r>
            <w:r w:rsidR="00E62BAA">
              <w:rPr>
                <w:noProof/>
                <w:webHidden/>
              </w:rPr>
              <w:t>31</w:t>
            </w:r>
            <w:r w:rsidR="00873478">
              <w:rPr>
                <w:noProof/>
                <w:webHidden/>
              </w:rPr>
              <w:fldChar w:fldCharType="end"/>
            </w:r>
          </w:hyperlink>
        </w:p>
        <w:p w14:paraId="2D923404" w14:textId="723623DD" w:rsidR="00873478" w:rsidRDefault="000C7B85">
          <w:pPr>
            <w:pStyle w:val="Sadraj2"/>
            <w:rPr>
              <w:caps w:val="0"/>
              <w:noProof/>
              <w:kern w:val="2"/>
              <w:sz w:val="24"/>
              <w:szCs w:val="24"/>
              <w14:ligatures w14:val="standardContextual"/>
            </w:rPr>
          </w:pPr>
          <w:hyperlink w:anchor="_Toc242781902" w:history="1">
            <w:r w:rsidR="00873478" w:rsidRPr="007F532E">
              <w:rPr>
                <w:rStyle w:val="Hiperveza"/>
                <w:i/>
                <w:noProof/>
              </w:rPr>
              <w:t>6.4.</w:t>
            </w:r>
            <w:r w:rsidR="00873478" w:rsidRPr="007F532E">
              <w:rPr>
                <w:rStyle w:val="Hiperveza"/>
                <w:noProof/>
              </w:rPr>
              <w:t xml:space="preserve"> PREKOGRANIČNA SURADNJA</w:t>
            </w:r>
            <w:r w:rsidR="00873478">
              <w:rPr>
                <w:noProof/>
                <w:webHidden/>
              </w:rPr>
              <w:tab/>
            </w:r>
            <w:r w:rsidR="00873478">
              <w:rPr>
                <w:noProof/>
                <w:webHidden/>
              </w:rPr>
              <w:fldChar w:fldCharType="begin"/>
            </w:r>
            <w:r w:rsidR="00873478">
              <w:rPr>
                <w:noProof/>
                <w:webHidden/>
              </w:rPr>
              <w:instrText xml:space="preserve"> PAGEREF _Toc242781902 \h </w:instrText>
            </w:r>
            <w:r w:rsidR="00873478">
              <w:rPr>
                <w:noProof/>
                <w:webHidden/>
              </w:rPr>
            </w:r>
            <w:r w:rsidR="00873478">
              <w:rPr>
                <w:noProof/>
                <w:webHidden/>
              </w:rPr>
              <w:fldChar w:fldCharType="separate"/>
            </w:r>
            <w:r w:rsidR="00E62BAA">
              <w:rPr>
                <w:noProof/>
                <w:webHidden/>
              </w:rPr>
              <w:t>32</w:t>
            </w:r>
            <w:r w:rsidR="00873478">
              <w:rPr>
                <w:noProof/>
                <w:webHidden/>
              </w:rPr>
              <w:fldChar w:fldCharType="end"/>
            </w:r>
          </w:hyperlink>
        </w:p>
        <w:p w14:paraId="5CE250B2" w14:textId="153CA7B2" w:rsidR="00873478" w:rsidRDefault="000C7B85">
          <w:pPr>
            <w:pStyle w:val="Sadraj2"/>
            <w:rPr>
              <w:caps w:val="0"/>
              <w:noProof/>
              <w:kern w:val="2"/>
              <w:sz w:val="24"/>
              <w:szCs w:val="24"/>
              <w14:ligatures w14:val="standardContextual"/>
            </w:rPr>
          </w:pPr>
          <w:hyperlink w:anchor="_Toc242781903" w:history="1">
            <w:r w:rsidR="00873478" w:rsidRPr="007F532E">
              <w:rPr>
                <w:rStyle w:val="Hiperveza"/>
                <w:i/>
                <w:noProof/>
              </w:rPr>
              <w:t>6.5.</w:t>
            </w:r>
            <w:r w:rsidR="00873478" w:rsidRPr="007F532E">
              <w:rPr>
                <w:rStyle w:val="Hiperveza"/>
                <w:noProof/>
              </w:rPr>
              <w:t xml:space="preserve"> SURADNJA SA ZNANSTVENIM USTANOVAMA</w:t>
            </w:r>
            <w:r w:rsidR="00873478">
              <w:rPr>
                <w:noProof/>
                <w:webHidden/>
              </w:rPr>
              <w:tab/>
            </w:r>
            <w:r w:rsidR="00873478">
              <w:rPr>
                <w:noProof/>
                <w:webHidden/>
              </w:rPr>
              <w:fldChar w:fldCharType="begin"/>
            </w:r>
            <w:r w:rsidR="00873478">
              <w:rPr>
                <w:noProof/>
                <w:webHidden/>
              </w:rPr>
              <w:instrText xml:space="preserve"> PAGEREF _Toc242781903 \h </w:instrText>
            </w:r>
            <w:r w:rsidR="00873478">
              <w:rPr>
                <w:noProof/>
                <w:webHidden/>
              </w:rPr>
            </w:r>
            <w:r w:rsidR="00873478">
              <w:rPr>
                <w:noProof/>
                <w:webHidden/>
              </w:rPr>
              <w:fldChar w:fldCharType="separate"/>
            </w:r>
            <w:r w:rsidR="00E62BAA">
              <w:rPr>
                <w:noProof/>
                <w:webHidden/>
              </w:rPr>
              <w:t>32</w:t>
            </w:r>
            <w:r w:rsidR="00873478">
              <w:rPr>
                <w:noProof/>
                <w:webHidden/>
              </w:rPr>
              <w:fldChar w:fldCharType="end"/>
            </w:r>
          </w:hyperlink>
        </w:p>
        <w:p w14:paraId="713EB54C" w14:textId="5C622312" w:rsidR="00873478" w:rsidRDefault="000C7B85">
          <w:pPr>
            <w:pStyle w:val="Sadraj2"/>
            <w:rPr>
              <w:caps w:val="0"/>
              <w:noProof/>
              <w:kern w:val="2"/>
              <w:sz w:val="24"/>
              <w:szCs w:val="24"/>
              <w14:ligatures w14:val="standardContextual"/>
            </w:rPr>
          </w:pPr>
          <w:hyperlink w:anchor="_Toc242781904" w:history="1">
            <w:r w:rsidR="00873478" w:rsidRPr="007F532E">
              <w:rPr>
                <w:rStyle w:val="Hiperveza"/>
                <w:i/>
                <w:noProof/>
              </w:rPr>
              <w:t>6.6.</w:t>
            </w:r>
            <w:r w:rsidR="00873478" w:rsidRPr="007F532E">
              <w:rPr>
                <w:rStyle w:val="Hiperveza"/>
                <w:noProof/>
              </w:rPr>
              <w:t xml:space="preserve"> SURADNJA SA STRUČNJACIMA ZA PRIRODNE NEPOGODE</w:t>
            </w:r>
            <w:r w:rsidR="00873478">
              <w:rPr>
                <w:noProof/>
                <w:webHidden/>
              </w:rPr>
              <w:tab/>
            </w:r>
            <w:r w:rsidR="00873478">
              <w:rPr>
                <w:noProof/>
                <w:webHidden/>
              </w:rPr>
              <w:fldChar w:fldCharType="begin"/>
            </w:r>
            <w:r w:rsidR="00873478">
              <w:rPr>
                <w:noProof/>
                <w:webHidden/>
              </w:rPr>
              <w:instrText xml:space="preserve"> PAGEREF _Toc242781904 \h </w:instrText>
            </w:r>
            <w:r w:rsidR="00873478">
              <w:rPr>
                <w:noProof/>
                <w:webHidden/>
              </w:rPr>
            </w:r>
            <w:r w:rsidR="00873478">
              <w:rPr>
                <w:noProof/>
                <w:webHidden/>
              </w:rPr>
              <w:fldChar w:fldCharType="separate"/>
            </w:r>
            <w:r w:rsidR="00E62BAA">
              <w:rPr>
                <w:noProof/>
                <w:webHidden/>
              </w:rPr>
              <w:t>32</w:t>
            </w:r>
            <w:r w:rsidR="00873478">
              <w:rPr>
                <w:noProof/>
                <w:webHidden/>
              </w:rPr>
              <w:fldChar w:fldCharType="end"/>
            </w:r>
          </w:hyperlink>
        </w:p>
        <w:p w14:paraId="0DBE0F63" w14:textId="58BB4E6B" w:rsidR="00873478" w:rsidRDefault="000C7B85">
          <w:pPr>
            <w:pStyle w:val="Sadraj2"/>
            <w:rPr>
              <w:caps w:val="0"/>
              <w:noProof/>
              <w:kern w:val="2"/>
              <w:sz w:val="24"/>
              <w:szCs w:val="24"/>
              <w14:ligatures w14:val="standardContextual"/>
            </w:rPr>
          </w:pPr>
          <w:hyperlink w:anchor="_Toc242781905" w:history="1">
            <w:r w:rsidR="00873478" w:rsidRPr="007F532E">
              <w:rPr>
                <w:rStyle w:val="Hiperveza"/>
                <w:i/>
                <w:noProof/>
              </w:rPr>
              <w:t>6.8.</w:t>
            </w:r>
            <w:r w:rsidR="00873478" w:rsidRPr="007F532E">
              <w:rPr>
                <w:rStyle w:val="Hiperveza"/>
                <w:noProof/>
              </w:rPr>
              <w:t xml:space="preserve"> POPIS MJERA ZA DJELOVANJE U PODRUČJU PRIRODNIH NEPOGODA</w:t>
            </w:r>
            <w:r w:rsidR="00873478">
              <w:rPr>
                <w:noProof/>
                <w:webHidden/>
              </w:rPr>
              <w:tab/>
            </w:r>
            <w:r w:rsidR="00873478">
              <w:rPr>
                <w:noProof/>
                <w:webHidden/>
              </w:rPr>
              <w:fldChar w:fldCharType="begin"/>
            </w:r>
            <w:r w:rsidR="00873478">
              <w:rPr>
                <w:noProof/>
                <w:webHidden/>
              </w:rPr>
              <w:instrText xml:space="preserve"> PAGEREF _Toc242781905 \h </w:instrText>
            </w:r>
            <w:r w:rsidR="00873478">
              <w:rPr>
                <w:noProof/>
                <w:webHidden/>
              </w:rPr>
            </w:r>
            <w:r w:rsidR="00873478">
              <w:rPr>
                <w:noProof/>
                <w:webHidden/>
              </w:rPr>
              <w:fldChar w:fldCharType="separate"/>
            </w:r>
            <w:r w:rsidR="00E62BAA">
              <w:rPr>
                <w:noProof/>
                <w:webHidden/>
              </w:rPr>
              <w:t>34</w:t>
            </w:r>
            <w:r w:rsidR="00873478">
              <w:rPr>
                <w:noProof/>
                <w:webHidden/>
              </w:rPr>
              <w:fldChar w:fldCharType="end"/>
            </w:r>
          </w:hyperlink>
        </w:p>
        <w:p w14:paraId="4F60F64C" w14:textId="6459C9F8" w:rsidR="00873478" w:rsidRDefault="000C7B85">
          <w:pPr>
            <w:pStyle w:val="Sadraj3"/>
            <w:rPr>
              <w:caps w:val="0"/>
              <w:noProof/>
              <w:kern w:val="2"/>
              <w:sz w:val="24"/>
              <w:szCs w:val="24"/>
              <w14:ligatures w14:val="standardContextual"/>
            </w:rPr>
          </w:pPr>
          <w:hyperlink w:anchor="_Toc242781906" w:history="1">
            <w:r w:rsidR="00873478" w:rsidRPr="007F532E">
              <w:rPr>
                <w:rStyle w:val="Hiperveza"/>
                <w:noProof/>
              </w:rPr>
              <w:t>6.8.1. MJERE – KLIMATSKE PROMJENE</w:t>
            </w:r>
            <w:r w:rsidR="00873478">
              <w:rPr>
                <w:noProof/>
                <w:webHidden/>
              </w:rPr>
              <w:tab/>
            </w:r>
            <w:r w:rsidR="00873478">
              <w:rPr>
                <w:noProof/>
                <w:webHidden/>
              </w:rPr>
              <w:fldChar w:fldCharType="begin"/>
            </w:r>
            <w:r w:rsidR="00873478">
              <w:rPr>
                <w:noProof/>
                <w:webHidden/>
              </w:rPr>
              <w:instrText xml:space="preserve"> PAGEREF _Toc242781906 \h </w:instrText>
            </w:r>
            <w:r w:rsidR="00873478">
              <w:rPr>
                <w:noProof/>
                <w:webHidden/>
              </w:rPr>
            </w:r>
            <w:r w:rsidR="00873478">
              <w:rPr>
                <w:noProof/>
                <w:webHidden/>
              </w:rPr>
              <w:fldChar w:fldCharType="separate"/>
            </w:r>
            <w:r w:rsidR="00E62BAA">
              <w:rPr>
                <w:noProof/>
                <w:webHidden/>
              </w:rPr>
              <w:t>34</w:t>
            </w:r>
            <w:r w:rsidR="00873478">
              <w:rPr>
                <w:noProof/>
                <w:webHidden/>
              </w:rPr>
              <w:fldChar w:fldCharType="end"/>
            </w:r>
          </w:hyperlink>
        </w:p>
        <w:p w14:paraId="55D59754" w14:textId="7494A047" w:rsidR="00873478" w:rsidRDefault="000C7B85">
          <w:pPr>
            <w:pStyle w:val="Sadraj2"/>
            <w:rPr>
              <w:caps w:val="0"/>
              <w:noProof/>
              <w:kern w:val="2"/>
              <w:sz w:val="24"/>
              <w:szCs w:val="24"/>
              <w14:ligatures w14:val="standardContextual"/>
            </w:rPr>
          </w:pPr>
          <w:hyperlink w:anchor="_Toc242781907" w:history="1">
            <w:r w:rsidR="00873478" w:rsidRPr="007F532E">
              <w:rPr>
                <w:rStyle w:val="Hiperveza"/>
                <w:i/>
                <w:noProof/>
              </w:rPr>
              <w:t>6.9.</w:t>
            </w:r>
            <w:r w:rsidR="00873478" w:rsidRPr="007F532E">
              <w:rPr>
                <w:rStyle w:val="Hiperveza"/>
                <w:noProof/>
              </w:rPr>
              <w:t xml:space="preserve"> DODATNE MJERE – POJEDINA PRIRODNA NEPOGODA</w:t>
            </w:r>
            <w:r w:rsidR="00873478">
              <w:rPr>
                <w:noProof/>
                <w:webHidden/>
              </w:rPr>
              <w:tab/>
            </w:r>
            <w:r w:rsidR="00873478">
              <w:rPr>
                <w:noProof/>
                <w:webHidden/>
              </w:rPr>
              <w:fldChar w:fldCharType="begin"/>
            </w:r>
            <w:r w:rsidR="00873478">
              <w:rPr>
                <w:noProof/>
                <w:webHidden/>
              </w:rPr>
              <w:instrText xml:space="preserve"> PAGEREF _Toc242781907 \h </w:instrText>
            </w:r>
            <w:r w:rsidR="00873478">
              <w:rPr>
                <w:noProof/>
                <w:webHidden/>
              </w:rPr>
            </w:r>
            <w:r w:rsidR="00873478">
              <w:rPr>
                <w:noProof/>
                <w:webHidden/>
              </w:rPr>
              <w:fldChar w:fldCharType="separate"/>
            </w:r>
            <w:r w:rsidR="00E62BAA">
              <w:rPr>
                <w:noProof/>
                <w:webHidden/>
              </w:rPr>
              <w:t>39</w:t>
            </w:r>
            <w:r w:rsidR="00873478">
              <w:rPr>
                <w:noProof/>
                <w:webHidden/>
              </w:rPr>
              <w:fldChar w:fldCharType="end"/>
            </w:r>
          </w:hyperlink>
        </w:p>
        <w:p w14:paraId="7E1B438F" w14:textId="14EFE04A" w:rsidR="00873478" w:rsidRDefault="000C7B85">
          <w:pPr>
            <w:pStyle w:val="Sadraj2"/>
            <w:rPr>
              <w:caps w:val="0"/>
              <w:noProof/>
              <w:kern w:val="2"/>
              <w:sz w:val="24"/>
              <w:szCs w:val="24"/>
              <w14:ligatures w14:val="standardContextual"/>
            </w:rPr>
          </w:pPr>
          <w:hyperlink w:anchor="_Toc242781908" w:history="1">
            <w:r w:rsidR="00873478" w:rsidRPr="007F532E">
              <w:rPr>
                <w:rStyle w:val="Hiperveza"/>
                <w:i/>
                <w:noProof/>
              </w:rPr>
              <w:t>6.10.</w:t>
            </w:r>
            <w:r w:rsidR="00873478" w:rsidRPr="007F532E">
              <w:rPr>
                <w:rStyle w:val="Hiperveza"/>
                <w:noProof/>
              </w:rPr>
              <w:t xml:space="preserve"> DODATNE MJERE – PODIZANJE SVIJESTI GRAĐANA</w:t>
            </w:r>
            <w:r w:rsidR="00873478">
              <w:rPr>
                <w:noProof/>
                <w:webHidden/>
              </w:rPr>
              <w:tab/>
            </w:r>
            <w:r w:rsidR="00873478">
              <w:rPr>
                <w:noProof/>
                <w:webHidden/>
              </w:rPr>
              <w:fldChar w:fldCharType="begin"/>
            </w:r>
            <w:r w:rsidR="00873478">
              <w:rPr>
                <w:noProof/>
                <w:webHidden/>
              </w:rPr>
              <w:instrText xml:space="preserve"> PAGEREF _Toc242781908 \h </w:instrText>
            </w:r>
            <w:r w:rsidR="00873478">
              <w:rPr>
                <w:noProof/>
                <w:webHidden/>
              </w:rPr>
            </w:r>
            <w:r w:rsidR="00873478">
              <w:rPr>
                <w:noProof/>
                <w:webHidden/>
              </w:rPr>
              <w:fldChar w:fldCharType="separate"/>
            </w:r>
            <w:r w:rsidR="00E62BAA">
              <w:rPr>
                <w:noProof/>
                <w:webHidden/>
              </w:rPr>
              <w:t>42</w:t>
            </w:r>
            <w:r w:rsidR="00873478">
              <w:rPr>
                <w:noProof/>
                <w:webHidden/>
              </w:rPr>
              <w:fldChar w:fldCharType="end"/>
            </w:r>
          </w:hyperlink>
        </w:p>
        <w:p w14:paraId="76FBC12D" w14:textId="25A263E1" w:rsidR="00873478" w:rsidRDefault="000C7B85">
          <w:pPr>
            <w:pStyle w:val="Sadraj3"/>
            <w:rPr>
              <w:caps w:val="0"/>
              <w:noProof/>
              <w:kern w:val="2"/>
              <w:sz w:val="24"/>
              <w:szCs w:val="24"/>
              <w14:ligatures w14:val="standardContextual"/>
            </w:rPr>
          </w:pPr>
          <w:hyperlink w:anchor="_Toc242781909" w:history="1">
            <w:r w:rsidR="00873478" w:rsidRPr="007F532E">
              <w:rPr>
                <w:rStyle w:val="Hiperveza"/>
                <w:noProof/>
              </w:rPr>
              <w:t>6.10.1. Informativno edukativne aktivnosti za djecu i mlade</w:t>
            </w:r>
            <w:r w:rsidR="00873478">
              <w:rPr>
                <w:noProof/>
                <w:webHidden/>
              </w:rPr>
              <w:tab/>
            </w:r>
            <w:r w:rsidR="00873478">
              <w:rPr>
                <w:noProof/>
                <w:webHidden/>
              </w:rPr>
              <w:fldChar w:fldCharType="begin"/>
            </w:r>
            <w:r w:rsidR="00873478">
              <w:rPr>
                <w:noProof/>
                <w:webHidden/>
              </w:rPr>
              <w:instrText xml:space="preserve"> PAGEREF _Toc242781909 \h </w:instrText>
            </w:r>
            <w:r w:rsidR="00873478">
              <w:rPr>
                <w:noProof/>
                <w:webHidden/>
              </w:rPr>
            </w:r>
            <w:r w:rsidR="00873478">
              <w:rPr>
                <w:noProof/>
                <w:webHidden/>
              </w:rPr>
              <w:fldChar w:fldCharType="separate"/>
            </w:r>
            <w:r w:rsidR="00E62BAA">
              <w:rPr>
                <w:noProof/>
                <w:webHidden/>
              </w:rPr>
              <w:t>42</w:t>
            </w:r>
            <w:r w:rsidR="00873478">
              <w:rPr>
                <w:noProof/>
                <w:webHidden/>
              </w:rPr>
              <w:fldChar w:fldCharType="end"/>
            </w:r>
          </w:hyperlink>
        </w:p>
        <w:p w14:paraId="332EE1D8" w14:textId="2BA706F0" w:rsidR="00873478" w:rsidRDefault="000C7B85">
          <w:pPr>
            <w:pStyle w:val="Sadraj3"/>
            <w:rPr>
              <w:caps w:val="0"/>
              <w:noProof/>
              <w:kern w:val="2"/>
              <w:sz w:val="24"/>
              <w:szCs w:val="24"/>
              <w14:ligatures w14:val="standardContextual"/>
            </w:rPr>
          </w:pPr>
          <w:hyperlink w:anchor="_Toc242781910" w:history="1">
            <w:r w:rsidR="00873478" w:rsidRPr="007F532E">
              <w:rPr>
                <w:rStyle w:val="Hiperveza"/>
                <w:noProof/>
              </w:rPr>
              <w:t>6.10.2. Informativno-edukativne aktivnosti odraslog stanovništva o utjecaju klimatskih promjena i postupanju u slučaju prirodnih nepogode</w:t>
            </w:r>
            <w:r w:rsidR="00873478">
              <w:rPr>
                <w:noProof/>
                <w:webHidden/>
              </w:rPr>
              <w:tab/>
            </w:r>
            <w:r w:rsidR="00873478">
              <w:rPr>
                <w:noProof/>
                <w:webHidden/>
              </w:rPr>
              <w:fldChar w:fldCharType="begin"/>
            </w:r>
            <w:r w:rsidR="00873478">
              <w:rPr>
                <w:noProof/>
                <w:webHidden/>
              </w:rPr>
              <w:instrText xml:space="preserve"> PAGEREF _Toc242781910 \h </w:instrText>
            </w:r>
            <w:r w:rsidR="00873478">
              <w:rPr>
                <w:noProof/>
                <w:webHidden/>
              </w:rPr>
            </w:r>
            <w:r w:rsidR="00873478">
              <w:rPr>
                <w:noProof/>
                <w:webHidden/>
              </w:rPr>
              <w:fldChar w:fldCharType="separate"/>
            </w:r>
            <w:r w:rsidR="00E62BAA">
              <w:rPr>
                <w:noProof/>
                <w:webHidden/>
              </w:rPr>
              <w:t>42</w:t>
            </w:r>
            <w:r w:rsidR="00873478">
              <w:rPr>
                <w:noProof/>
                <w:webHidden/>
              </w:rPr>
              <w:fldChar w:fldCharType="end"/>
            </w:r>
          </w:hyperlink>
        </w:p>
        <w:p w14:paraId="289AF71C" w14:textId="48D7B2EF" w:rsidR="00873478" w:rsidRDefault="000C7B85">
          <w:pPr>
            <w:pStyle w:val="Sadraj3"/>
            <w:rPr>
              <w:caps w:val="0"/>
              <w:noProof/>
              <w:kern w:val="2"/>
              <w:sz w:val="24"/>
              <w:szCs w:val="24"/>
              <w14:ligatures w14:val="standardContextual"/>
            </w:rPr>
          </w:pPr>
          <w:hyperlink w:anchor="_Toc242781911" w:history="1">
            <w:r w:rsidR="00873478" w:rsidRPr="007F532E">
              <w:rPr>
                <w:rStyle w:val="Hiperveza"/>
                <w:noProof/>
              </w:rPr>
              <w:t>6.10.3. Podrška osobama s invaliditetom tijekom opasnosti, kriznih situacija i katastrofa</w:t>
            </w:r>
            <w:r w:rsidR="00873478">
              <w:rPr>
                <w:noProof/>
                <w:webHidden/>
              </w:rPr>
              <w:tab/>
            </w:r>
            <w:r w:rsidR="00873478">
              <w:rPr>
                <w:noProof/>
                <w:webHidden/>
              </w:rPr>
              <w:fldChar w:fldCharType="begin"/>
            </w:r>
            <w:r w:rsidR="00873478">
              <w:rPr>
                <w:noProof/>
                <w:webHidden/>
              </w:rPr>
              <w:instrText xml:space="preserve"> PAGEREF _Toc242781911 \h </w:instrText>
            </w:r>
            <w:r w:rsidR="00873478">
              <w:rPr>
                <w:noProof/>
                <w:webHidden/>
              </w:rPr>
            </w:r>
            <w:r w:rsidR="00873478">
              <w:rPr>
                <w:noProof/>
                <w:webHidden/>
              </w:rPr>
              <w:fldChar w:fldCharType="separate"/>
            </w:r>
            <w:r w:rsidR="00E62BAA">
              <w:rPr>
                <w:noProof/>
                <w:webHidden/>
              </w:rPr>
              <w:t>43</w:t>
            </w:r>
            <w:r w:rsidR="00873478">
              <w:rPr>
                <w:noProof/>
                <w:webHidden/>
              </w:rPr>
              <w:fldChar w:fldCharType="end"/>
            </w:r>
          </w:hyperlink>
        </w:p>
        <w:p w14:paraId="5C06A644" w14:textId="7122C2F5" w:rsidR="00873478" w:rsidRDefault="000C7B85">
          <w:pPr>
            <w:pStyle w:val="Sadraj2"/>
            <w:rPr>
              <w:caps w:val="0"/>
              <w:noProof/>
              <w:kern w:val="2"/>
              <w:sz w:val="24"/>
              <w:szCs w:val="24"/>
              <w14:ligatures w14:val="standardContextual"/>
            </w:rPr>
          </w:pPr>
          <w:hyperlink w:anchor="_Toc242781912" w:history="1">
            <w:r w:rsidR="00873478" w:rsidRPr="007F532E">
              <w:rPr>
                <w:rStyle w:val="Hiperveza"/>
                <w:i/>
                <w:noProof/>
              </w:rPr>
              <w:t>6.11.</w:t>
            </w:r>
            <w:r w:rsidR="00873478" w:rsidRPr="007F532E">
              <w:rPr>
                <w:rStyle w:val="Hiperveza"/>
                <w:noProof/>
              </w:rPr>
              <w:t xml:space="preserve"> KORIŠTENJE DIGITALNIH TEHNOLOGIJA U SVRHU JAČANJA ODGOVORA NA PRIRODNE NEPOGODE</w:t>
            </w:r>
            <w:r w:rsidR="00873478">
              <w:rPr>
                <w:noProof/>
                <w:webHidden/>
              </w:rPr>
              <w:tab/>
            </w:r>
            <w:r w:rsidR="00873478">
              <w:rPr>
                <w:noProof/>
                <w:webHidden/>
              </w:rPr>
              <w:fldChar w:fldCharType="begin"/>
            </w:r>
            <w:r w:rsidR="00873478">
              <w:rPr>
                <w:noProof/>
                <w:webHidden/>
              </w:rPr>
              <w:instrText xml:space="preserve"> PAGEREF _Toc242781912 \h </w:instrText>
            </w:r>
            <w:r w:rsidR="00873478">
              <w:rPr>
                <w:noProof/>
                <w:webHidden/>
              </w:rPr>
            </w:r>
            <w:r w:rsidR="00873478">
              <w:rPr>
                <w:noProof/>
                <w:webHidden/>
              </w:rPr>
              <w:fldChar w:fldCharType="separate"/>
            </w:r>
            <w:r w:rsidR="00E62BAA">
              <w:rPr>
                <w:noProof/>
                <w:webHidden/>
              </w:rPr>
              <w:t>44</w:t>
            </w:r>
            <w:r w:rsidR="00873478">
              <w:rPr>
                <w:noProof/>
                <w:webHidden/>
              </w:rPr>
              <w:fldChar w:fldCharType="end"/>
            </w:r>
          </w:hyperlink>
        </w:p>
        <w:p w14:paraId="06256848" w14:textId="14466475" w:rsidR="00873478" w:rsidRDefault="000C7B85">
          <w:pPr>
            <w:pStyle w:val="Sadraj1"/>
            <w:rPr>
              <w:caps w:val="0"/>
              <w:noProof/>
              <w:kern w:val="2"/>
              <w:sz w:val="24"/>
              <w:szCs w:val="24"/>
              <w14:ligatures w14:val="standardContextual"/>
            </w:rPr>
          </w:pPr>
          <w:hyperlink w:anchor="_Toc242781913" w:history="1">
            <w:r w:rsidR="00873478" w:rsidRPr="007F532E">
              <w:rPr>
                <w:rStyle w:val="Hiperveza"/>
                <w:noProof/>
              </w:rPr>
              <w:t>7. IZVORI FINANCIRANJA</w:t>
            </w:r>
            <w:r w:rsidR="00873478">
              <w:rPr>
                <w:noProof/>
                <w:webHidden/>
              </w:rPr>
              <w:tab/>
            </w:r>
            <w:r w:rsidR="00873478">
              <w:rPr>
                <w:noProof/>
                <w:webHidden/>
              </w:rPr>
              <w:fldChar w:fldCharType="begin"/>
            </w:r>
            <w:r w:rsidR="00873478">
              <w:rPr>
                <w:noProof/>
                <w:webHidden/>
              </w:rPr>
              <w:instrText xml:space="preserve"> PAGEREF _Toc242781913 \h </w:instrText>
            </w:r>
            <w:r w:rsidR="00873478">
              <w:rPr>
                <w:noProof/>
                <w:webHidden/>
              </w:rPr>
            </w:r>
            <w:r w:rsidR="00873478">
              <w:rPr>
                <w:noProof/>
                <w:webHidden/>
              </w:rPr>
              <w:fldChar w:fldCharType="separate"/>
            </w:r>
            <w:r w:rsidR="00E62BAA">
              <w:rPr>
                <w:noProof/>
                <w:webHidden/>
              </w:rPr>
              <w:t>46</w:t>
            </w:r>
            <w:r w:rsidR="00873478">
              <w:rPr>
                <w:noProof/>
                <w:webHidden/>
              </w:rPr>
              <w:fldChar w:fldCharType="end"/>
            </w:r>
          </w:hyperlink>
        </w:p>
        <w:p w14:paraId="641E4302" w14:textId="70368B4B" w:rsidR="00873478" w:rsidRDefault="000C7B85">
          <w:pPr>
            <w:pStyle w:val="Sadraj2"/>
            <w:rPr>
              <w:caps w:val="0"/>
              <w:noProof/>
              <w:kern w:val="2"/>
              <w:sz w:val="24"/>
              <w:szCs w:val="24"/>
              <w14:ligatures w14:val="standardContextual"/>
            </w:rPr>
          </w:pPr>
          <w:hyperlink w:anchor="_Toc242781914" w:history="1">
            <w:r w:rsidR="00873478" w:rsidRPr="007F532E">
              <w:rPr>
                <w:rStyle w:val="Hiperveza"/>
                <w:i/>
                <w:noProof/>
              </w:rPr>
              <w:t>7.1.</w:t>
            </w:r>
            <w:r w:rsidR="00873478" w:rsidRPr="007F532E">
              <w:rPr>
                <w:rStyle w:val="Hiperveza"/>
                <w:noProof/>
              </w:rPr>
              <w:t xml:space="preserve"> Namjena sredstava</w:t>
            </w:r>
            <w:r w:rsidR="00873478">
              <w:rPr>
                <w:noProof/>
                <w:webHidden/>
              </w:rPr>
              <w:tab/>
            </w:r>
            <w:r w:rsidR="00873478">
              <w:rPr>
                <w:noProof/>
                <w:webHidden/>
              </w:rPr>
              <w:fldChar w:fldCharType="begin"/>
            </w:r>
            <w:r w:rsidR="00873478">
              <w:rPr>
                <w:noProof/>
                <w:webHidden/>
              </w:rPr>
              <w:instrText xml:space="preserve"> PAGEREF _Toc242781914 \h </w:instrText>
            </w:r>
            <w:r w:rsidR="00873478">
              <w:rPr>
                <w:noProof/>
                <w:webHidden/>
              </w:rPr>
            </w:r>
            <w:r w:rsidR="00873478">
              <w:rPr>
                <w:noProof/>
                <w:webHidden/>
              </w:rPr>
              <w:fldChar w:fldCharType="separate"/>
            </w:r>
            <w:r w:rsidR="00E62BAA">
              <w:rPr>
                <w:noProof/>
                <w:webHidden/>
              </w:rPr>
              <w:t>46</w:t>
            </w:r>
            <w:r w:rsidR="00873478">
              <w:rPr>
                <w:noProof/>
                <w:webHidden/>
              </w:rPr>
              <w:fldChar w:fldCharType="end"/>
            </w:r>
          </w:hyperlink>
        </w:p>
        <w:p w14:paraId="77FD8E0C" w14:textId="1F7524A6" w:rsidR="00873478" w:rsidRDefault="000C7B85">
          <w:pPr>
            <w:pStyle w:val="Sadraj2"/>
            <w:rPr>
              <w:caps w:val="0"/>
              <w:noProof/>
              <w:kern w:val="2"/>
              <w:sz w:val="24"/>
              <w:szCs w:val="24"/>
              <w14:ligatures w14:val="standardContextual"/>
            </w:rPr>
          </w:pPr>
          <w:hyperlink w:anchor="_Toc242781915" w:history="1">
            <w:r w:rsidR="00873478" w:rsidRPr="007F532E">
              <w:rPr>
                <w:rStyle w:val="Hiperveza"/>
                <w:i/>
                <w:noProof/>
              </w:rPr>
              <w:t>7.2.</w:t>
            </w:r>
            <w:r w:rsidR="00873478" w:rsidRPr="007F532E">
              <w:rPr>
                <w:rStyle w:val="Hiperveza"/>
                <w:noProof/>
              </w:rPr>
              <w:t xml:space="preserve"> Izvori sredstava pomoći za ublažavanje i djelomično uklanjanje posljedica prirodnih nepogoda</w:t>
            </w:r>
            <w:r w:rsidR="00873478">
              <w:rPr>
                <w:noProof/>
                <w:webHidden/>
              </w:rPr>
              <w:tab/>
            </w:r>
            <w:r w:rsidR="00873478">
              <w:rPr>
                <w:noProof/>
                <w:webHidden/>
              </w:rPr>
              <w:fldChar w:fldCharType="begin"/>
            </w:r>
            <w:r w:rsidR="00873478">
              <w:rPr>
                <w:noProof/>
                <w:webHidden/>
              </w:rPr>
              <w:instrText xml:space="preserve"> PAGEREF _Toc242781915 \h </w:instrText>
            </w:r>
            <w:r w:rsidR="00873478">
              <w:rPr>
                <w:noProof/>
                <w:webHidden/>
              </w:rPr>
            </w:r>
            <w:r w:rsidR="00873478">
              <w:rPr>
                <w:noProof/>
                <w:webHidden/>
              </w:rPr>
              <w:fldChar w:fldCharType="separate"/>
            </w:r>
            <w:r w:rsidR="00E62BAA">
              <w:rPr>
                <w:noProof/>
                <w:webHidden/>
              </w:rPr>
              <w:t>47</w:t>
            </w:r>
            <w:r w:rsidR="00873478">
              <w:rPr>
                <w:noProof/>
                <w:webHidden/>
              </w:rPr>
              <w:fldChar w:fldCharType="end"/>
            </w:r>
          </w:hyperlink>
        </w:p>
        <w:p w14:paraId="553F58E5" w14:textId="188C1A2C" w:rsidR="00873478" w:rsidRDefault="000C7B85">
          <w:pPr>
            <w:pStyle w:val="Sadraj2"/>
            <w:rPr>
              <w:caps w:val="0"/>
              <w:noProof/>
              <w:kern w:val="2"/>
              <w:sz w:val="24"/>
              <w:szCs w:val="24"/>
              <w14:ligatures w14:val="standardContextual"/>
            </w:rPr>
          </w:pPr>
          <w:hyperlink w:anchor="_Toc242781916" w:history="1">
            <w:r w:rsidR="00873478" w:rsidRPr="007F532E">
              <w:rPr>
                <w:rStyle w:val="Hiperveza"/>
                <w:i/>
                <w:noProof/>
              </w:rPr>
              <w:t>7.3.</w:t>
            </w:r>
            <w:r w:rsidR="00873478" w:rsidRPr="007F532E">
              <w:rPr>
                <w:rStyle w:val="Hiperveza"/>
                <w:noProof/>
              </w:rPr>
              <w:t xml:space="preserve"> Izvori sredstava za žurnu pomoć</w:t>
            </w:r>
            <w:r w:rsidR="00873478">
              <w:rPr>
                <w:noProof/>
                <w:webHidden/>
              </w:rPr>
              <w:tab/>
            </w:r>
            <w:r w:rsidR="00873478">
              <w:rPr>
                <w:noProof/>
                <w:webHidden/>
              </w:rPr>
              <w:fldChar w:fldCharType="begin"/>
            </w:r>
            <w:r w:rsidR="00873478">
              <w:rPr>
                <w:noProof/>
                <w:webHidden/>
              </w:rPr>
              <w:instrText xml:space="preserve"> PAGEREF _Toc242781916 \h </w:instrText>
            </w:r>
            <w:r w:rsidR="00873478">
              <w:rPr>
                <w:noProof/>
                <w:webHidden/>
              </w:rPr>
            </w:r>
            <w:r w:rsidR="00873478">
              <w:rPr>
                <w:noProof/>
                <w:webHidden/>
              </w:rPr>
              <w:fldChar w:fldCharType="separate"/>
            </w:r>
            <w:r w:rsidR="00E62BAA">
              <w:rPr>
                <w:noProof/>
                <w:webHidden/>
              </w:rPr>
              <w:t>48</w:t>
            </w:r>
            <w:r w:rsidR="00873478">
              <w:rPr>
                <w:noProof/>
                <w:webHidden/>
              </w:rPr>
              <w:fldChar w:fldCharType="end"/>
            </w:r>
          </w:hyperlink>
        </w:p>
        <w:p w14:paraId="7A4230D0" w14:textId="6BED8D16" w:rsidR="00873478" w:rsidRDefault="000C7B85">
          <w:pPr>
            <w:pStyle w:val="Sadraj2"/>
            <w:rPr>
              <w:caps w:val="0"/>
              <w:noProof/>
              <w:kern w:val="2"/>
              <w:sz w:val="24"/>
              <w:szCs w:val="24"/>
              <w14:ligatures w14:val="standardContextual"/>
            </w:rPr>
          </w:pPr>
          <w:hyperlink w:anchor="_Toc242781917" w:history="1">
            <w:r w:rsidR="00873478" w:rsidRPr="007F532E">
              <w:rPr>
                <w:rStyle w:val="Hiperveza"/>
                <w:i/>
                <w:noProof/>
              </w:rPr>
              <w:t>7.4.</w:t>
            </w:r>
            <w:r w:rsidR="00873478" w:rsidRPr="007F532E">
              <w:rPr>
                <w:rStyle w:val="Hiperveza"/>
                <w:noProof/>
              </w:rPr>
              <w:t xml:space="preserve"> Izvješća, registar šteta i nadzor</w:t>
            </w:r>
            <w:r w:rsidR="00873478">
              <w:rPr>
                <w:noProof/>
                <w:webHidden/>
              </w:rPr>
              <w:tab/>
            </w:r>
            <w:r w:rsidR="00873478">
              <w:rPr>
                <w:noProof/>
                <w:webHidden/>
              </w:rPr>
              <w:fldChar w:fldCharType="begin"/>
            </w:r>
            <w:r w:rsidR="00873478">
              <w:rPr>
                <w:noProof/>
                <w:webHidden/>
              </w:rPr>
              <w:instrText xml:space="preserve"> PAGEREF _Toc242781917 \h </w:instrText>
            </w:r>
            <w:r w:rsidR="00873478">
              <w:rPr>
                <w:noProof/>
                <w:webHidden/>
              </w:rPr>
            </w:r>
            <w:r w:rsidR="00873478">
              <w:rPr>
                <w:noProof/>
                <w:webHidden/>
              </w:rPr>
              <w:fldChar w:fldCharType="separate"/>
            </w:r>
            <w:r w:rsidR="00E62BAA">
              <w:rPr>
                <w:noProof/>
                <w:webHidden/>
              </w:rPr>
              <w:t>48</w:t>
            </w:r>
            <w:r w:rsidR="00873478">
              <w:rPr>
                <w:noProof/>
                <w:webHidden/>
              </w:rPr>
              <w:fldChar w:fldCharType="end"/>
            </w:r>
          </w:hyperlink>
        </w:p>
        <w:p w14:paraId="264A7246" w14:textId="5857A3C8" w:rsidR="00661595" w:rsidRPr="00DB55E6" w:rsidRDefault="004A26BA">
          <w:pPr>
            <w:rPr>
              <w:rFonts w:ascii="Aptos" w:hAnsi="Aptos"/>
              <w:sz w:val="24"/>
              <w:szCs w:val="24"/>
            </w:rPr>
          </w:pPr>
          <w:r w:rsidRPr="00DB55E6">
            <w:rPr>
              <w:rFonts w:ascii="Aptos" w:hAnsi="Aptos"/>
              <w:sz w:val="24"/>
              <w:szCs w:val="24"/>
            </w:rPr>
            <w:fldChar w:fldCharType="end"/>
          </w:r>
        </w:p>
        <w:p w14:paraId="7ADD6AFB" w14:textId="77777777" w:rsidR="00661595" w:rsidRPr="00DB55E6" w:rsidRDefault="00661595">
          <w:pPr>
            <w:rPr>
              <w:rFonts w:ascii="Aptos" w:hAnsi="Aptos"/>
              <w:sz w:val="24"/>
              <w:szCs w:val="24"/>
            </w:rPr>
          </w:pPr>
        </w:p>
        <w:p w14:paraId="219F9564" w14:textId="77777777" w:rsidR="00873478" w:rsidRDefault="00873478">
          <w:pPr>
            <w:rPr>
              <w:rFonts w:ascii="Aptos" w:hAnsi="Aptos"/>
              <w:sz w:val="24"/>
              <w:szCs w:val="24"/>
            </w:rPr>
          </w:pPr>
        </w:p>
        <w:p w14:paraId="7441AC54" w14:textId="77777777" w:rsidR="00873478" w:rsidRDefault="00873478">
          <w:pPr>
            <w:rPr>
              <w:rFonts w:ascii="Aptos" w:hAnsi="Aptos"/>
              <w:sz w:val="24"/>
              <w:szCs w:val="24"/>
            </w:rPr>
          </w:pPr>
        </w:p>
        <w:p w14:paraId="58973642" w14:textId="77777777" w:rsidR="00873478" w:rsidRDefault="00873478">
          <w:pPr>
            <w:rPr>
              <w:rFonts w:ascii="Aptos" w:hAnsi="Aptos"/>
              <w:sz w:val="24"/>
              <w:szCs w:val="24"/>
            </w:rPr>
          </w:pPr>
        </w:p>
        <w:p w14:paraId="29BEE92F" w14:textId="167D1B91" w:rsidR="002B20F4" w:rsidRPr="00DB55E6" w:rsidRDefault="000C7B85">
          <w:pPr>
            <w:rPr>
              <w:rFonts w:ascii="Aptos" w:hAnsi="Aptos"/>
              <w:sz w:val="24"/>
              <w:szCs w:val="24"/>
            </w:rPr>
          </w:pPr>
        </w:p>
      </w:sdtContent>
    </w:sdt>
    <w:p w14:paraId="6171C43F" w14:textId="77777777" w:rsidR="00577F2F" w:rsidRPr="00DB55E6" w:rsidRDefault="00577F2F" w:rsidP="009049A9">
      <w:pPr>
        <w:pStyle w:val="Razina1"/>
        <w:rPr>
          <w:rFonts w:ascii="Aptos" w:hAnsi="Aptos"/>
        </w:rPr>
      </w:pPr>
      <w:bookmarkStart w:id="3" w:name="_Toc54017745"/>
      <w:bookmarkStart w:id="4" w:name="_Toc242781878"/>
      <w:bookmarkEnd w:id="2"/>
      <w:bookmarkEnd w:id="1"/>
      <w:bookmarkEnd w:id="0"/>
      <w:r w:rsidRPr="00DB55E6">
        <w:rPr>
          <w:rFonts w:ascii="Aptos" w:hAnsi="Aptos"/>
        </w:rPr>
        <w:lastRenderedPageBreak/>
        <w:t>UVOD</w:t>
      </w:r>
      <w:bookmarkEnd w:id="3"/>
      <w:bookmarkEnd w:id="4"/>
    </w:p>
    <w:p w14:paraId="64828ED5" w14:textId="77777777" w:rsidR="00577F2F" w:rsidRPr="00DB55E6" w:rsidRDefault="00577F2F" w:rsidP="00577F2F">
      <w:pPr>
        <w:pStyle w:val="Bezproreda1"/>
        <w:rPr>
          <w:rFonts w:ascii="Aptos" w:hAnsi="Aptos"/>
          <w:sz w:val="24"/>
          <w:szCs w:val="24"/>
        </w:rPr>
      </w:pPr>
    </w:p>
    <w:p w14:paraId="1A8B2CBD" w14:textId="77777777"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Obveza izrade Plana djelovanja u području prirodnih nepogoda propisana je člankom 17. Zakona o ublažavanju i uklanjanju posljedica prirodnih nepogoda („Narodne novine“ 16/19). Planom djelovanja od prirodnih nepogoda uređuje se:</w:t>
      </w:r>
    </w:p>
    <w:p w14:paraId="684011CB" w14:textId="77777777"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p>
    <w:p w14:paraId="7CF78F5B" w14:textId="77777777"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 xml:space="preserve">- popis mjera i nositelja mjera u slučaju nastanka prirodne nepogode, </w:t>
      </w:r>
    </w:p>
    <w:p w14:paraId="40438481" w14:textId="77777777"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 procjena osiguranja opreme i drugih sredstava za zaštitu i sprječavanje stradanja imovine, gospodarskih funkcija i stradanja stanovništva i</w:t>
      </w:r>
    </w:p>
    <w:p w14:paraId="793F18CF" w14:textId="77777777"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 druge mjere koje uključuju suradnju s nadležnim tijelima određenim Zakonom o ublažavanju i uklanjanju posljedica prirodnih nepogoda i/ili drugih tijela, znanstvenih ustanova i stručnjaka za područje prirodnih nepogoda.</w:t>
      </w:r>
    </w:p>
    <w:p w14:paraId="04A7B623" w14:textId="77777777" w:rsidR="00DB55E6" w:rsidRPr="00DB55E6" w:rsidRDefault="00DB55E6" w:rsidP="00DB55E6">
      <w:pPr>
        <w:pStyle w:val="Bezproreda1"/>
        <w:spacing w:line="276" w:lineRule="auto"/>
        <w:rPr>
          <w:rFonts w:ascii="Aptos" w:hAnsi="Aptos" w:cstheme="minorHAnsi"/>
          <w:sz w:val="24"/>
          <w:szCs w:val="24"/>
        </w:rPr>
      </w:pPr>
    </w:p>
    <w:p w14:paraId="310316C9" w14:textId="77777777"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Plan djelovanja u području prirodnih nepogoda donosi predstavničko tijelo jedinice lokalne i područne (regionalne) samouprave do 30. studenog tekuće godine za sljedeću kalendarsku godinu radi određenja mjera i postupanja djelomične sanacije šteta od prirodnih nepogoda.</w:t>
      </w:r>
    </w:p>
    <w:p w14:paraId="5E8DEE17" w14:textId="77777777"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p>
    <w:p w14:paraId="05F3D6BB" w14:textId="77777777"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Izvršno tijelo jedinice lokalne i područne (regionalne) samouprave podnosi predstavničkom tijelu jedinice lokalne i područne (regionalne) samouprave, do 31. ožujka tekuće godine, izvješće o izvršenju plana djelovanja za proteklu kalendarsku godinu.</w:t>
      </w:r>
    </w:p>
    <w:p w14:paraId="0B41D387" w14:textId="77777777" w:rsidR="005968EB" w:rsidRPr="00DB55E6" w:rsidRDefault="005968EB" w:rsidP="00577F2F">
      <w:pPr>
        <w:pStyle w:val="Bezproreda1"/>
        <w:rPr>
          <w:rFonts w:ascii="Aptos" w:hAnsi="Aptos"/>
          <w:sz w:val="24"/>
          <w:szCs w:val="24"/>
        </w:rPr>
      </w:pPr>
    </w:p>
    <w:p w14:paraId="32828A83" w14:textId="77777777" w:rsidR="00577F2F" w:rsidRPr="00DB55E6" w:rsidRDefault="00577F2F" w:rsidP="00577F2F">
      <w:pPr>
        <w:spacing w:after="0" w:line="240" w:lineRule="auto"/>
        <w:jc w:val="both"/>
        <w:rPr>
          <w:rFonts w:ascii="Aptos" w:eastAsia="Times New Roman" w:hAnsi="Aptos" w:cs="Times New Roman"/>
          <w:sz w:val="24"/>
          <w:szCs w:val="24"/>
        </w:rPr>
      </w:pPr>
    </w:p>
    <w:p w14:paraId="5B506576" w14:textId="77777777" w:rsidR="005968EB" w:rsidRPr="00DB55E6" w:rsidRDefault="005968EB" w:rsidP="00577F2F">
      <w:pPr>
        <w:spacing w:after="0" w:line="240" w:lineRule="auto"/>
        <w:jc w:val="both"/>
        <w:rPr>
          <w:rFonts w:ascii="Aptos" w:eastAsia="Times New Roman" w:hAnsi="Aptos" w:cs="Times New Roman"/>
          <w:sz w:val="24"/>
          <w:szCs w:val="24"/>
        </w:rPr>
      </w:pPr>
    </w:p>
    <w:p w14:paraId="039F7071" w14:textId="77777777" w:rsidR="005968EB" w:rsidRDefault="005968EB" w:rsidP="00577F2F">
      <w:pPr>
        <w:spacing w:after="0" w:line="240" w:lineRule="auto"/>
        <w:jc w:val="both"/>
        <w:rPr>
          <w:rFonts w:ascii="Aptos" w:eastAsia="Times New Roman" w:hAnsi="Aptos" w:cs="Times New Roman"/>
          <w:sz w:val="24"/>
          <w:szCs w:val="24"/>
        </w:rPr>
      </w:pPr>
    </w:p>
    <w:p w14:paraId="75240124" w14:textId="77777777" w:rsidR="00621DD0" w:rsidRDefault="00621DD0" w:rsidP="00577F2F">
      <w:pPr>
        <w:spacing w:after="0" w:line="240" w:lineRule="auto"/>
        <w:jc w:val="both"/>
        <w:rPr>
          <w:rFonts w:ascii="Aptos" w:eastAsia="Times New Roman" w:hAnsi="Aptos" w:cs="Times New Roman"/>
          <w:sz w:val="24"/>
          <w:szCs w:val="24"/>
        </w:rPr>
      </w:pPr>
    </w:p>
    <w:p w14:paraId="709F491F" w14:textId="77777777" w:rsidR="00621DD0" w:rsidRDefault="00621DD0" w:rsidP="00577F2F">
      <w:pPr>
        <w:spacing w:after="0" w:line="240" w:lineRule="auto"/>
        <w:jc w:val="both"/>
        <w:rPr>
          <w:rFonts w:ascii="Aptos" w:eastAsia="Times New Roman" w:hAnsi="Aptos" w:cs="Times New Roman"/>
          <w:sz w:val="24"/>
          <w:szCs w:val="24"/>
        </w:rPr>
      </w:pPr>
    </w:p>
    <w:p w14:paraId="08ED0C28" w14:textId="77777777" w:rsidR="00621DD0" w:rsidRDefault="00621DD0" w:rsidP="00577F2F">
      <w:pPr>
        <w:spacing w:after="0" w:line="240" w:lineRule="auto"/>
        <w:jc w:val="both"/>
        <w:rPr>
          <w:rFonts w:ascii="Aptos" w:eastAsia="Times New Roman" w:hAnsi="Aptos" w:cs="Times New Roman"/>
          <w:sz w:val="24"/>
          <w:szCs w:val="24"/>
        </w:rPr>
      </w:pPr>
    </w:p>
    <w:p w14:paraId="317A3AAA" w14:textId="77777777" w:rsidR="00621DD0" w:rsidRDefault="00621DD0" w:rsidP="00577F2F">
      <w:pPr>
        <w:spacing w:after="0" w:line="240" w:lineRule="auto"/>
        <w:jc w:val="both"/>
        <w:rPr>
          <w:rFonts w:ascii="Aptos" w:eastAsia="Times New Roman" w:hAnsi="Aptos" w:cs="Times New Roman"/>
          <w:sz w:val="24"/>
          <w:szCs w:val="24"/>
        </w:rPr>
      </w:pPr>
    </w:p>
    <w:p w14:paraId="01EF69FE" w14:textId="77777777" w:rsidR="00621DD0" w:rsidRDefault="00621DD0" w:rsidP="00577F2F">
      <w:pPr>
        <w:spacing w:after="0" w:line="240" w:lineRule="auto"/>
        <w:jc w:val="both"/>
        <w:rPr>
          <w:rFonts w:ascii="Aptos" w:eastAsia="Times New Roman" w:hAnsi="Aptos" w:cs="Times New Roman"/>
          <w:sz w:val="24"/>
          <w:szCs w:val="24"/>
        </w:rPr>
      </w:pPr>
    </w:p>
    <w:p w14:paraId="2424673E" w14:textId="77777777" w:rsidR="00621DD0" w:rsidRDefault="00621DD0" w:rsidP="00577F2F">
      <w:pPr>
        <w:spacing w:after="0" w:line="240" w:lineRule="auto"/>
        <w:jc w:val="both"/>
        <w:rPr>
          <w:rFonts w:ascii="Aptos" w:eastAsia="Times New Roman" w:hAnsi="Aptos" w:cs="Times New Roman"/>
          <w:sz w:val="24"/>
          <w:szCs w:val="24"/>
        </w:rPr>
      </w:pPr>
    </w:p>
    <w:p w14:paraId="523DD590" w14:textId="77777777" w:rsidR="00621DD0" w:rsidRDefault="00621DD0" w:rsidP="00577F2F">
      <w:pPr>
        <w:spacing w:after="0" w:line="240" w:lineRule="auto"/>
        <w:jc w:val="both"/>
        <w:rPr>
          <w:rFonts w:ascii="Aptos" w:eastAsia="Times New Roman" w:hAnsi="Aptos" w:cs="Times New Roman"/>
          <w:sz w:val="24"/>
          <w:szCs w:val="24"/>
        </w:rPr>
      </w:pPr>
    </w:p>
    <w:p w14:paraId="39847C82" w14:textId="77777777" w:rsidR="00621DD0" w:rsidRDefault="00621DD0" w:rsidP="00577F2F">
      <w:pPr>
        <w:spacing w:after="0" w:line="240" w:lineRule="auto"/>
        <w:jc w:val="both"/>
        <w:rPr>
          <w:rFonts w:ascii="Aptos" w:eastAsia="Times New Roman" w:hAnsi="Aptos" w:cs="Times New Roman"/>
          <w:sz w:val="24"/>
          <w:szCs w:val="24"/>
        </w:rPr>
      </w:pPr>
    </w:p>
    <w:p w14:paraId="3FC1120E" w14:textId="77777777" w:rsidR="00621DD0" w:rsidRDefault="00621DD0" w:rsidP="00577F2F">
      <w:pPr>
        <w:spacing w:after="0" w:line="240" w:lineRule="auto"/>
        <w:jc w:val="both"/>
        <w:rPr>
          <w:rFonts w:ascii="Aptos" w:eastAsia="Times New Roman" w:hAnsi="Aptos" w:cs="Times New Roman"/>
          <w:sz w:val="24"/>
          <w:szCs w:val="24"/>
        </w:rPr>
      </w:pPr>
    </w:p>
    <w:p w14:paraId="2C99B6B9" w14:textId="77777777" w:rsidR="00621DD0" w:rsidRPr="00DB55E6" w:rsidRDefault="00621DD0" w:rsidP="00577F2F">
      <w:pPr>
        <w:spacing w:after="0" w:line="240" w:lineRule="auto"/>
        <w:jc w:val="both"/>
        <w:rPr>
          <w:rFonts w:ascii="Aptos" w:eastAsia="Times New Roman" w:hAnsi="Aptos" w:cs="Times New Roman"/>
          <w:sz w:val="24"/>
          <w:szCs w:val="24"/>
        </w:rPr>
      </w:pPr>
    </w:p>
    <w:p w14:paraId="52DB586F" w14:textId="77777777" w:rsidR="005968EB" w:rsidRPr="00DB55E6" w:rsidRDefault="005968EB" w:rsidP="00577F2F">
      <w:pPr>
        <w:spacing w:after="0" w:line="240" w:lineRule="auto"/>
        <w:jc w:val="both"/>
        <w:rPr>
          <w:rFonts w:ascii="Aptos" w:eastAsia="Times New Roman" w:hAnsi="Aptos" w:cs="Times New Roman"/>
          <w:sz w:val="24"/>
          <w:szCs w:val="24"/>
        </w:rPr>
      </w:pPr>
    </w:p>
    <w:p w14:paraId="43DC6D92" w14:textId="77777777" w:rsidR="005968EB" w:rsidRPr="00DB55E6" w:rsidRDefault="005968EB" w:rsidP="00577F2F">
      <w:pPr>
        <w:spacing w:after="0" w:line="240" w:lineRule="auto"/>
        <w:jc w:val="both"/>
        <w:rPr>
          <w:rFonts w:ascii="Aptos" w:eastAsia="Times New Roman" w:hAnsi="Aptos" w:cs="Times New Roman"/>
          <w:sz w:val="24"/>
          <w:szCs w:val="24"/>
        </w:rPr>
      </w:pPr>
    </w:p>
    <w:p w14:paraId="55089290" w14:textId="77777777" w:rsidR="00577F2F" w:rsidRPr="00DB55E6" w:rsidRDefault="00577F2F" w:rsidP="00577F2F">
      <w:pPr>
        <w:rPr>
          <w:rFonts w:ascii="Aptos" w:hAnsi="Aptos"/>
          <w:sz w:val="24"/>
          <w:szCs w:val="24"/>
        </w:rPr>
      </w:pPr>
      <w:r w:rsidRPr="00DB55E6">
        <w:rPr>
          <w:rFonts w:ascii="Aptos" w:hAnsi="Aptos"/>
          <w:sz w:val="24"/>
          <w:szCs w:val="24"/>
        </w:rPr>
        <w:t>Zakonske odredbe:</w:t>
      </w:r>
    </w:p>
    <w:p w14:paraId="44EB8963" w14:textId="77777777" w:rsidR="00577F2F" w:rsidRPr="00DB55E6" w:rsidRDefault="00577F2F" w:rsidP="00577F2F">
      <w:pPr>
        <w:pStyle w:val="Bezproreda1"/>
        <w:numPr>
          <w:ilvl w:val="0"/>
          <w:numId w:val="2"/>
        </w:numPr>
        <w:shd w:val="clear" w:color="auto" w:fill="F2F2F2" w:themeFill="background1" w:themeFillShade="F2"/>
        <w:rPr>
          <w:rFonts w:ascii="Aptos" w:hAnsi="Aptos"/>
          <w:sz w:val="24"/>
          <w:szCs w:val="24"/>
        </w:rPr>
      </w:pPr>
      <w:r w:rsidRPr="00DB55E6">
        <w:rPr>
          <w:rFonts w:ascii="Aptos" w:hAnsi="Aptos"/>
          <w:i/>
          <w:sz w:val="24"/>
          <w:szCs w:val="24"/>
        </w:rPr>
        <w:t>Zakon o ublažavanju i uklanjanju posljedica prirodnih nepogoda, NN 16/19</w:t>
      </w:r>
    </w:p>
    <w:p w14:paraId="1B026419" w14:textId="529108F4" w:rsidR="00577F2F" w:rsidRPr="00DB55E6" w:rsidRDefault="00577F2F" w:rsidP="00577F2F">
      <w:pPr>
        <w:pStyle w:val="Bezproreda1"/>
        <w:numPr>
          <w:ilvl w:val="0"/>
          <w:numId w:val="2"/>
        </w:numPr>
        <w:shd w:val="clear" w:color="auto" w:fill="F2F2F2" w:themeFill="background1" w:themeFillShade="F2"/>
        <w:rPr>
          <w:rFonts w:ascii="Aptos" w:hAnsi="Aptos"/>
          <w:sz w:val="24"/>
          <w:szCs w:val="24"/>
        </w:rPr>
        <w:sectPr w:rsidR="00577F2F" w:rsidRPr="00DB55E6" w:rsidSect="00F67EA2">
          <w:headerReference w:type="default" r:id="rId9"/>
          <w:footerReference w:type="default" r:id="rId10"/>
          <w:headerReference w:type="first" r:id="rId11"/>
          <w:pgSz w:w="11906" w:h="16838"/>
          <w:pgMar w:top="1418" w:right="1134" w:bottom="1418" w:left="1134" w:header="709" w:footer="709" w:gutter="0"/>
          <w:pgNumType w:start="0"/>
          <w:cols w:space="708"/>
          <w:titlePg/>
          <w:docGrid w:linePitch="360"/>
        </w:sectPr>
      </w:pPr>
      <w:r w:rsidRPr="00DB55E6">
        <w:rPr>
          <w:rFonts w:ascii="Aptos" w:hAnsi="Aptos"/>
          <w:i/>
          <w:sz w:val="24"/>
          <w:szCs w:val="24"/>
        </w:rPr>
        <w:t>Pravilnik o registru šteta od prirodni</w:t>
      </w:r>
      <w:r w:rsidR="005968EB" w:rsidRPr="00DB55E6">
        <w:rPr>
          <w:rFonts w:ascii="Aptos" w:hAnsi="Aptos"/>
          <w:i/>
          <w:sz w:val="24"/>
          <w:szCs w:val="24"/>
        </w:rPr>
        <w:t xml:space="preserve">h nepogoda, NN </w:t>
      </w:r>
      <w:r w:rsidR="00C5181F" w:rsidRPr="00DB55E6">
        <w:rPr>
          <w:rFonts w:ascii="Aptos" w:hAnsi="Aptos"/>
          <w:i/>
          <w:sz w:val="24"/>
          <w:szCs w:val="24"/>
        </w:rPr>
        <w:t>65/19</w:t>
      </w:r>
    </w:p>
    <w:p w14:paraId="4F4989E0" w14:textId="77777777" w:rsidR="00CF002A" w:rsidRPr="00CF002A" w:rsidRDefault="00CF002A" w:rsidP="00CF002A">
      <w:pPr>
        <w:pStyle w:val="Razina1"/>
      </w:pPr>
      <w:bookmarkStart w:id="5" w:name="_Toc235791632"/>
      <w:bookmarkStart w:id="6" w:name="_Toc241130141"/>
      <w:bookmarkStart w:id="7" w:name="_Toc242713343"/>
      <w:bookmarkStart w:id="8" w:name="_Toc242781879"/>
      <w:bookmarkStart w:id="9" w:name="_Toc118886967"/>
      <w:bookmarkStart w:id="10" w:name="_Toc47017315"/>
      <w:bookmarkStart w:id="11" w:name="_Toc54017746"/>
      <w:r w:rsidRPr="00CF002A">
        <w:lastRenderedPageBreak/>
        <w:t>PRIRODNE NEPOGODE</w:t>
      </w:r>
      <w:bookmarkEnd w:id="5"/>
      <w:bookmarkEnd w:id="6"/>
      <w:bookmarkEnd w:id="7"/>
      <w:bookmarkEnd w:id="8"/>
    </w:p>
    <w:p w14:paraId="533B3AC7" w14:textId="77777777" w:rsidR="00CF002A" w:rsidRPr="00C92CBC" w:rsidRDefault="00CF002A" w:rsidP="00CF002A">
      <w:pPr>
        <w:rPr>
          <w:sz w:val="24"/>
          <w:szCs w:val="24"/>
          <w:lang w:eastAsia="zh-CN"/>
        </w:rPr>
      </w:pPr>
    </w:p>
    <w:p w14:paraId="224ACD6B" w14:textId="77777777" w:rsidR="00CF002A" w:rsidRPr="00C92CBC" w:rsidRDefault="00CF002A" w:rsidP="00CF002A">
      <w:pPr>
        <w:spacing w:after="48"/>
        <w:jc w:val="both"/>
        <w:textAlignment w:val="baseline"/>
        <w:rPr>
          <w:rFonts w:ascii="Aptos" w:eastAsia="Times New Roman" w:hAnsi="Aptos" w:cstheme="minorHAnsi"/>
          <w:sz w:val="24"/>
          <w:szCs w:val="24"/>
        </w:rPr>
      </w:pPr>
      <w:r w:rsidRPr="00C92CBC">
        <w:rPr>
          <w:rFonts w:ascii="Aptos" w:eastAsia="Times New Roman" w:hAnsi="Aptos" w:cstheme="minorHAnsi"/>
          <w:sz w:val="24"/>
          <w:szCs w:val="24"/>
        </w:rPr>
        <w:t>Prirodnom nepogodom smatraju se potresi, požari, poplave, suše i druge pojave takva opsega koje, ovisno o mjesnim prilikama, uzrokuju bitne poremećaje u životu ljudi na određenom području. Za potrebe ovog plana obrađeno je devet vrsta prirodnih nepogoda.</w:t>
      </w:r>
    </w:p>
    <w:p w14:paraId="2AB755A4" w14:textId="77777777" w:rsidR="00CF002A" w:rsidRPr="00C92CBC" w:rsidRDefault="00CF002A" w:rsidP="00CF002A">
      <w:pPr>
        <w:spacing w:after="48" w:line="240" w:lineRule="auto"/>
        <w:ind w:firstLine="408"/>
        <w:jc w:val="both"/>
        <w:textAlignment w:val="baseline"/>
        <w:rPr>
          <w:rFonts w:ascii="Aptos" w:eastAsia="Times New Roman" w:hAnsi="Aptos" w:cstheme="minorHAnsi"/>
          <w:sz w:val="24"/>
          <w:szCs w:val="24"/>
        </w:rPr>
      </w:pPr>
    </w:p>
    <w:p w14:paraId="565D5143" w14:textId="77777777" w:rsidR="00CF002A" w:rsidRPr="00C92CBC" w:rsidRDefault="00CF002A" w:rsidP="00CF002A">
      <w:pPr>
        <w:pStyle w:val="Opisslike"/>
        <w:jc w:val="center"/>
        <w:rPr>
          <w:rFonts w:ascii="Aptos" w:hAnsi="Aptos"/>
          <w:sz w:val="24"/>
          <w:szCs w:val="24"/>
        </w:rPr>
      </w:pPr>
      <w:r>
        <w:t xml:space="preserve">Tablica </w:t>
      </w:r>
      <w:fldSimple w:instr=" SEQ Tablica \* ARABIC ">
        <w:r>
          <w:rPr>
            <w:noProof/>
          </w:rPr>
          <w:t>1</w:t>
        </w:r>
      </w:fldSimple>
      <w:r w:rsidRPr="00C92CBC">
        <w:rPr>
          <w:rFonts w:ascii="Aptos" w:hAnsi="Aptos"/>
          <w:sz w:val="24"/>
          <w:szCs w:val="24"/>
        </w:rPr>
        <w:t xml:space="preserve">: </w:t>
      </w:r>
      <w:r w:rsidRPr="00D54179">
        <w:rPr>
          <w:rFonts w:ascii="Aptos" w:hAnsi="Aptos"/>
        </w:rPr>
        <w:t>Odabir prirodnih nepogoda</w:t>
      </w:r>
    </w:p>
    <w:tbl>
      <w:tblPr>
        <w:tblStyle w:val="Reetkatablice3"/>
        <w:tblW w:w="6122" w:type="dxa"/>
        <w:jc w:val="center"/>
        <w:tblLayout w:type="fixed"/>
        <w:tblLook w:val="04A0" w:firstRow="1" w:lastRow="0" w:firstColumn="1" w:lastColumn="0" w:noHBand="0" w:noVBand="1"/>
      </w:tblPr>
      <w:tblGrid>
        <w:gridCol w:w="704"/>
        <w:gridCol w:w="5418"/>
      </w:tblGrid>
      <w:tr w:rsidR="00CF002A" w:rsidRPr="00C92CBC" w14:paraId="0EC84366" w14:textId="77777777" w:rsidTr="00CF002A">
        <w:trPr>
          <w:trHeight w:val="381"/>
          <w:jc w:val="center"/>
        </w:trPr>
        <w:tc>
          <w:tcPr>
            <w:tcW w:w="70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5036BA1" w14:textId="77777777" w:rsidR="00CF002A" w:rsidRPr="00E62BAA" w:rsidRDefault="00CF002A" w:rsidP="006E2B2A">
            <w:pPr>
              <w:jc w:val="center"/>
              <w:rPr>
                <w:rFonts w:ascii="Aptos" w:hAnsi="Aptos" w:cstheme="minorHAnsi"/>
                <w:b/>
                <w:bCs/>
                <w:i/>
                <w:iCs/>
                <w:color w:val="000000" w:themeColor="text1"/>
                <w:sz w:val="24"/>
                <w:szCs w:val="24"/>
              </w:rPr>
            </w:pPr>
            <w:proofErr w:type="spellStart"/>
            <w:r w:rsidRPr="00E62BAA">
              <w:rPr>
                <w:rFonts w:ascii="Aptos" w:hAnsi="Aptos" w:cstheme="minorHAnsi"/>
                <w:b/>
                <w:bCs/>
                <w:i/>
                <w:iCs/>
                <w:color w:val="000000" w:themeColor="text1"/>
                <w:sz w:val="24"/>
                <w:szCs w:val="24"/>
              </w:rPr>
              <w:t>R.b</w:t>
            </w:r>
            <w:proofErr w:type="spellEnd"/>
            <w:r w:rsidRPr="00E62BAA">
              <w:rPr>
                <w:rFonts w:ascii="Aptos" w:hAnsi="Aptos" w:cstheme="minorHAnsi"/>
                <w:b/>
                <w:bCs/>
                <w:i/>
                <w:iCs/>
                <w:color w:val="000000" w:themeColor="text1"/>
                <w:sz w:val="24"/>
                <w:szCs w:val="24"/>
              </w:rPr>
              <w:t>.</w:t>
            </w:r>
          </w:p>
        </w:tc>
        <w:tc>
          <w:tcPr>
            <w:tcW w:w="5418"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F44D5BA" w14:textId="77777777" w:rsidR="00CF002A" w:rsidRPr="00E62BAA" w:rsidRDefault="00CF002A" w:rsidP="006E2B2A">
            <w:pPr>
              <w:jc w:val="center"/>
              <w:rPr>
                <w:rFonts w:ascii="Aptos" w:hAnsi="Aptos" w:cstheme="minorHAnsi"/>
                <w:b/>
                <w:bCs/>
                <w:i/>
                <w:iCs/>
                <w:color w:val="000000" w:themeColor="text1"/>
                <w:sz w:val="24"/>
                <w:szCs w:val="24"/>
              </w:rPr>
            </w:pPr>
            <w:r w:rsidRPr="00E62BAA">
              <w:rPr>
                <w:rFonts w:ascii="Aptos" w:hAnsi="Aptos" w:cstheme="minorHAnsi"/>
                <w:b/>
                <w:bCs/>
                <w:i/>
                <w:iCs/>
                <w:color w:val="000000" w:themeColor="text1"/>
                <w:sz w:val="24"/>
                <w:szCs w:val="24"/>
              </w:rPr>
              <w:t>Prirodna nepogoda</w:t>
            </w:r>
          </w:p>
        </w:tc>
      </w:tr>
      <w:tr w:rsidR="00CF002A" w:rsidRPr="00C92CBC" w14:paraId="0DDEFA59" w14:textId="77777777" w:rsidTr="006E2B2A">
        <w:trPr>
          <w:trHeight w:val="70"/>
          <w:jc w:val="center"/>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CE593A" w14:textId="77777777" w:rsidR="00CF002A" w:rsidRPr="00C92CBC" w:rsidRDefault="00CF002A" w:rsidP="006E2B2A">
            <w:pPr>
              <w:rPr>
                <w:rFonts w:ascii="Aptos" w:hAnsi="Aptos" w:cstheme="minorHAnsi"/>
                <w:color w:val="000000" w:themeColor="text1"/>
                <w:sz w:val="24"/>
                <w:szCs w:val="24"/>
              </w:rPr>
            </w:pPr>
            <w:r w:rsidRPr="00C92CBC">
              <w:rPr>
                <w:rFonts w:ascii="Aptos" w:hAnsi="Aptos" w:cstheme="minorHAnsi"/>
                <w:color w:val="000000" w:themeColor="text1"/>
                <w:sz w:val="24"/>
                <w:szCs w:val="24"/>
              </w:rPr>
              <w:t>1.</w:t>
            </w:r>
          </w:p>
        </w:tc>
        <w:tc>
          <w:tcPr>
            <w:tcW w:w="5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41D041"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Potres</w:t>
            </w:r>
          </w:p>
        </w:tc>
      </w:tr>
      <w:tr w:rsidR="00CF002A" w:rsidRPr="00C92CBC" w14:paraId="258306CD" w14:textId="77777777" w:rsidTr="006E2B2A">
        <w:trPr>
          <w:trHeight w:val="70"/>
          <w:jc w:val="center"/>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36ECAB" w14:textId="77777777" w:rsidR="00CF002A" w:rsidRPr="00C92CBC" w:rsidRDefault="00CF002A" w:rsidP="006E2B2A">
            <w:pPr>
              <w:rPr>
                <w:rFonts w:ascii="Aptos" w:hAnsi="Aptos" w:cstheme="minorHAnsi"/>
                <w:color w:val="000000" w:themeColor="text1"/>
                <w:sz w:val="24"/>
                <w:szCs w:val="24"/>
              </w:rPr>
            </w:pPr>
            <w:r w:rsidRPr="00C92CBC">
              <w:rPr>
                <w:rFonts w:ascii="Aptos" w:hAnsi="Aptos" w:cstheme="minorHAnsi"/>
                <w:color w:val="000000" w:themeColor="text1"/>
                <w:sz w:val="24"/>
                <w:szCs w:val="24"/>
              </w:rPr>
              <w:t>2.</w:t>
            </w:r>
          </w:p>
        </w:tc>
        <w:tc>
          <w:tcPr>
            <w:tcW w:w="5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2228C5"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Olujni i orkanski vjetar, tuča</w:t>
            </w:r>
          </w:p>
        </w:tc>
      </w:tr>
      <w:tr w:rsidR="00CF002A" w:rsidRPr="00C92CBC" w14:paraId="57244597" w14:textId="77777777" w:rsidTr="006E2B2A">
        <w:trPr>
          <w:trHeight w:val="70"/>
          <w:jc w:val="center"/>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8BC44" w14:textId="77777777" w:rsidR="00CF002A" w:rsidRPr="00C92CBC" w:rsidRDefault="00CF002A" w:rsidP="006E2B2A">
            <w:pPr>
              <w:rPr>
                <w:rFonts w:ascii="Aptos" w:hAnsi="Aptos" w:cstheme="minorHAnsi"/>
                <w:color w:val="000000" w:themeColor="text1"/>
                <w:sz w:val="24"/>
                <w:szCs w:val="24"/>
              </w:rPr>
            </w:pPr>
            <w:r w:rsidRPr="00C92CBC">
              <w:rPr>
                <w:rFonts w:ascii="Aptos" w:hAnsi="Aptos" w:cstheme="minorHAnsi"/>
                <w:color w:val="000000" w:themeColor="text1"/>
                <w:sz w:val="24"/>
                <w:szCs w:val="24"/>
              </w:rPr>
              <w:t>3.</w:t>
            </w:r>
          </w:p>
        </w:tc>
        <w:tc>
          <w:tcPr>
            <w:tcW w:w="5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4B55B8"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Požar</w:t>
            </w:r>
          </w:p>
        </w:tc>
      </w:tr>
      <w:tr w:rsidR="00CF002A" w:rsidRPr="00C92CBC" w14:paraId="3D9EA21F" w14:textId="77777777" w:rsidTr="006E2B2A">
        <w:trPr>
          <w:trHeight w:val="78"/>
          <w:jc w:val="center"/>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8E9237"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4.</w:t>
            </w:r>
          </w:p>
        </w:tc>
        <w:tc>
          <w:tcPr>
            <w:tcW w:w="5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8C1215"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Poplava</w:t>
            </w:r>
          </w:p>
        </w:tc>
      </w:tr>
      <w:tr w:rsidR="00CF002A" w:rsidRPr="00C92CBC" w14:paraId="10A6BDA8" w14:textId="77777777" w:rsidTr="006E2B2A">
        <w:trPr>
          <w:trHeight w:val="112"/>
          <w:jc w:val="center"/>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BE47B9"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5.</w:t>
            </w:r>
          </w:p>
        </w:tc>
        <w:tc>
          <w:tcPr>
            <w:tcW w:w="5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D22A1E"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Suša</w:t>
            </w:r>
          </w:p>
        </w:tc>
      </w:tr>
      <w:tr w:rsidR="00CF002A" w:rsidRPr="00C92CBC" w14:paraId="3902E7C8" w14:textId="77777777" w:rsidTr="006E2B2A">
        <w:trPr>
          <w:trHeight w:val="180"/>
          <w:jc w:val="center"/>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C69A10"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6.</w:t>
            </w:r>
          </w:p>
        </w:tc>
        <w:tc>
          <w:tcPr>
            <w:tcW w:w="5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115551"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Mraz</w:t>
            </w:r>
          </w:p>
        </w:tc>
      </w:tr>
      <w:tr w:rsidR="00CF002A" w:rsidRPr="00C92CBC" w14:paraId="35C87CAE" w14:textId="77777777" w:rsidTr="006E2B2A">
        <w:trPr>
          <w:trHeight w:val="70"/>
          <w:jc w:val="center"/>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82B7F3" w14:textId="77777777" w:rsidR="00CF002A" w:rsidRPr="00C92CBC" w:rsidRDefault="00CF002A" w:rsidP="006E2B2A">
            <w:pPr>
              <w:rPr>
                <w:rFonts w:ascii="Aptos" w:hAnsi="Aptos" w:cstheme="minorHAnsi"/>
                <w:color w:val="000000" w:themeColor="text1"/>
                <w:sz w:val="24"/>
                <w:szCs w:val="24"/>
              </w:rPr>
            </w:pPr>
            <w:r w:rsidRPr="00C92CBC">
              <w:rPr>
                <w:rFonts w:ascii="Aptos" w:hAnsi="Aptos" w:cstheme="minorHAnsi"/>
                <w:color w:val="000000" w:themeColor="text1"/>
                <w:sz w:val="24"/>
                <w:szCs w:val="24"/>
              </w:rPr>
              <w:t>7.</w:t>
            </w:r>
          </w:p>
        </w:tc>
        <w:tc>
          <w:tcPr>
            <w:tcW w:w="5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D7CC62"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Izvanredno velika visina snijega</w:t>
            </w:r>
          </w:p>
        </w:tc>
      </w:tr>
      <w:tr w:rsidR="00CF002A" w:rsidRPr="00C92CBC" w14:paraId="4A515080" w14:textId="77777777" w:rsidTr="006E2B2A">
        <w:trPr>
          <w:trHeight w:val="70"/>
          <w:jc w:val="center"/>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63F813" w14:textId="77777777" w:rsidR="00CF002A" w:rsidRPr="00C92CBC" w:rsidRDefault="00CF002A" w:rsidP="006E2B2A">
            <w:pPr>
              <w:rPr>
                <w:rFonts w:ascii="Aptos" w:hAnsi="Aptos" w:cstheme="minorHAnsi"/>
                <w:color w:val="000000" w:themeColor="text1"/>
                <w:sz w:val="24"/>
                <w:szCs w:val="24"/>
              </w:rPr>
            </w:pPr>
            <w:r w:rsidRPr="00C92CBC">
              <w:rPr>
                <w:rFonts w:ascii="Aptos" w:hAnsi="Aptos" w:cstheme="minorHAnsi"/>
                <w:color w:val="000000" w:themeColor="text1"/>
                <w:sz w:val="24"/>
                <w:szCs w:val="24"/>
              </w:rPr>
              <w:t>8.</w:t>
            </w:r>
          </w:p>
        </w:tc>
        <w:tc>
          <w:tcPr>
            <w:tcW w:w="5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30DB14"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Klizanje, tečenje, odronjavanje i prevrtanje zemljišta</w:t>
            </w:r>
          </w:p>
        </w:tc>
      </w:tr>
      <w:tr w:rsidR="00CF002A" w:rsidRPr="00C92CBC" w14:paraId="682B7878" w14:textId="77777777" w:rsidTr="006E2B2A">
        <w:trPr>
          <w:trHeight w:val="70"/>
          <w:jc w:val="center"/>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8A2E39" w14:textId="77777777" w:rsidR="00CF002A" w:rsidRPr="00C92CBC" w:rsidRDefault="00CF002A" w:rsidP="006E2B2A">
            <w:pPr>
              <w:rPr>
                <w:rFonts w:ascii="Aptos" w:hAnsi="Aptos" w:cstheme="minorHAnsi"/>
                <w:color w:val="000000" w:themeColor="text1"/>
                <w:sz w:val="24"/>
                <w:szCs w:val="24"/>
              </w:rPr>
            </w:pPr>
            <w:r w:rsidRPr="00C92CBC">
              <w:rPr>
                <w:rFonts w:ascii="Aptos" w:hAnsi="Aptos" w:cstheme="minorHAnsi"/>
                <w:color w:val="000000" w:themeColor="text1"/>
                <w:sz w:val="24"/>
                <w:szCs w:val="24"/>
              </w:rPr>
              <w:t xml:space="preserve">9. </w:t>
            </w:r>
          </w:p>
        </w:tc>
        <w:tc>
          <w:tcPr>
            <w:tcW w:w="5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1BF8FA" w14:textId="77777777" w:rsidR="00CF002A" w:rsidRPr="00C92CBC" w:rsidRDefault="00CF002A" w:rsidP="006E2B2A">
            <w:pPr>
              <w:autoSpaceDE w:val="0"/>
              <w:autoSpaceDN w:val="0"/>
              <w:adjustRightInd w:val="0"/>
              <w:rPr>
                <w:rFonts w:ascii="Aptos" w:hAnsi="Aptos" w:cstheme="minorHAnsi"/>
                <w:color w:val="000000" w:themeColor="text1"/>
                <w:sz w:val="24"/>
                <w:szCs w:val="24"/>
              </w:rPr>
            </w:pPr>
            <w:r w:rsidRPr="00C92CBC">
              <w:rPr>
                <w:rFonts w:ascii="Aptos" w:hAnsi="Aptos" w:cstheme="minorHAnsi"/>
                <w:color w:val="000000" w:themeColor="text1"/>
                <w:sz w:val="24"/>
                <w:szCs w:val="24"/>
              </w:rPr>
              <w:t>Ekstremne temperature</w:t>
            </w:r>
          </w:p>
        </w:tc>
      </w:tr>
    </w:tbl>
    <w:p w14:paraId="66B971C7" w14:textId="77777777" w:rsidR="00CF002A" w:rsidRPr="00C92CBC" w:rsidRDefault="00CF002A" w:rsidP="00CF002A">
      <w:pPr>
        <w:pStyle w:val="box459727"/>
        <w:spacing w:beforeLines="30" w:before="72" w:beforeAutospacing="0" w:afterLines="30" w:after="72" w:afterAutospacing="0"/>
        <w:jc w:val="both"/>
        <w:textAlignment w:val="baseline"/>
        <w:rPr>
          <w:rFonts w:ascii="Aptos" w:hAnsi="Aptos" w:cstheme="minorHAnsi"/>
          <w:highlight w:val="yellow"/>
        </w:rPr>
      </w:pPr>
    </w:p>
    <w:p w14:paraId="734EC57E" w14:textId="77777777" w:rsidR="00CF002A" w:rsidRPr="00C92CBC" w:rsidRDefault="00CF002A" w:rsidP="00CF002A">
      <w:pPr>
        <w:pStyle w:val="box459727"/>
        <w:spacing w:beforeLines="30" w:before="72" w:beforeAutospacing="0" w:afterLines="30" w:after="72" w:afterAutospacing="0"/>
        <w:jc w:val="both"/>
        <w:textAlignment w:val="baseline"/>
        <w:rPr>
          <w:rFonts w:ascii="Aptos" w:hAnsi="Aptos" w:cstheme="minorHAnsi"/>
        </w:rPr>
      </w:pPr>
      <w:r w:rsidRPr="00C92CBC">
        <w:rPr>
          <w:rFonts w:ascii="Aptos" w:hAnsi="Aptos" w:cstheme="minorHAnsi"/>
        </w:rPr>
        <w:t>Polazni dokument za obradu prirodni nepogoda je procjena rizika od velikih nesreća koju je svaka JLP(R)S dužna izraditi i redovito usklađivati. U nastavku će se objasniti pojedine prirodne nepogode. Ukoliko je u procjeni rizika od velikih nesreća prirodna nepogoda obrađena, naglasit će se i glavni učinci nepogode.</w:t>
      </w:r>
    </w:p>
    <w:p w14:paraId="2FFB69B0" w14:textId="77777777" w:rsidR="00CF002A" w:rsidRPr="00C92CBC" w:rsidRDefault="00CF002A" w:rsidP="00CF002A">
      <w:pPr>
        <w:pStyle w:val="box459727"/>
        <w:spacing w:beforeLines="30" w:before="72" w:beforeAutospacing="0" w:afterLines="30" w:after="72" w:afterAutospacing="0"/>
        <w:jc w:val="both"/>
        <w:textAlignment w:val="baseline"/>
        <w:rPr>
          <w:rFonts w:ascii="Aptos" w:hAnsi="Aptos" w:cstheme="minorHAnsi"/>
          <w:highlight w:val="yellow"/>
        </w:rPr>
      </w:pPr>
    </w:p>
    <w:p w14:paraId="5B12429A" w14:textId="77777777" w:rsidR="00CF002A" w:rsidRPr="00C92CBC" w:rsidRDefault="00CF002A" w:rsidP="00CF002A">
      <w:pPr>
        <w:pStyle w:val="box459727"/>
        <w:spacing w:beforeLines="30" w:before="72" w:beforeAutospacing="0" w:afterLines="30" w:after="72" w:afterAutospacing="0"/>
        <w:jc w:val="both"/>
        <w:textAlignment w:val="baseline"/>
        <w:rPr>
          <w:rFonts w:ascii="Aptos" w:hAnsi="Aptos" w:cstheme="minorHAnsi"/>
          <w:highlight w:val="yellow"/>
        </w:rPr>
      </w:pPr>
    </w:p>
    <w:p w14:paraId="6691FA97" w14:textId="77777777" w:rsidR="00CF002A" w:rsidRPr="00A35D46" w:rsidRDefault="00CF002A" w:rsidP="00CF002A">
      <w:pPr>
        <w:pStyle w:val="Razina2"/>
      </w:pPr>
      <w:bookmarkStart w:id="12" w:name="_Toc235791633"/>
      <w:bookmarkStart w:id="13" w:name="_Toc241130142"/>
      <w:bookmarkStart w:id="14" w:name="_Toc242713344"/>
      <w:bookmarkStart w:id="15" w:name="_Toc242781880"/>
      <w:r w:rsidRPr="00A35D46">
        <w:t>POTRES</w:t>
      </w:r>
      <w:bookmarkEnd w:id="12"/>
      <w:bookmarkEnd w:id="13"/>
      <w:bookmarkEnd w:id="14"/>
      <w:bookmarkEnd w:id="15"/>
    </w:p>
    <w:p w14:paraId="09475B3C" w14:textId="77777777" w:rsidR="00CF002A" w:rsidRPr="00C92CBC" w:rsidRDefault="00CF002A" w:rsidP="00CF002A">
      <w:pPr>
        <w:rPr>
          <w:sz w:val="24"/>
          <w:szCs w:val="24"/>
          <w:lang w:eastAsia="zh-CN"/>
        </w:rPr>
      </w:pPr>
    </w:p>
    <w:p w14:paraId="1183C140"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Potres se može opisati kao endogeni proces prouzročen tektonskim pokretima u Zemljinoj unutrašnjosti uz naglo oslobađanje energije koja se u obliku seizmičkih valova širi prema površini Zemlje. Pojava potresa pripada skupini prirodnih rizika koji se ne mogu predvidjeti, a s određenom se vjerojatnošću mogu dogoditi u bilo kojem trenutku. Potresom nazivamo vibriranje površinskih  slojeva zemljine  kore do kojih dolazi radi  procesa  koji se u  njoj događaju.  Osnovne su  karakteristike  potresa iznenadno  događanje, a u većini slučajeva  nije moguće predvidjeti tu pojavu, a posebice ne njen intenzitet.</w:t>
      </w:r>
    </w:p>
    <w:p w14:paraId="06996D6D"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Potresi kao prirodne nepogode prouzročene prirodnim događajem vjerojatno su najveći uzrok stradavanja pučanstva i civilizacijskih tekovina.</w:t>
      </w:r>
    </w:p>
    <w:p w14:paraId="4707926A" w14:textId="77777777" w:rsidR="00CF002A" w:rsidRDefault="00CF002A" w:rsidP="00CF002A">
      <w:pPr>
        <w:spacing w:after="0" w:line="240" w:lineRule="auto"/>
        <w:jc w:val="both"/>
        <w:rPr>
          <w:rFonts w:ascii="Aptos" w:eastAsia="Times New Roman" w:hAnsi="Aptos" w:cs="Times New Roman"/>
          <w:sz w:val="24"/>
          <w:szCs w:val="20"/>
          <w:lang w:eastAsia="en-US"/>
        </w:rPr>
      </w:pPr>
    </w:p>
    <w:p w14:paraId="0888BF9B" w14:textId="77777777" w:rsidR="00CF002A" w:rsidRPr="00F94DDE" w:rsidRDefault="00CF002A" w:rsidP="00CF002A">
      <w:pPr>
        <w:spacing w:after="0" w:line="240" w:lineRule="auto"/>
        <w:jc w:val="both"/>
        <w:rPr>
          <w:rFonts w:ascii="Aptos" w:eastAsia="Times New Roman" w:hAnsi="Aptos" w:cs="Times New Roman"/>
          <w:sz w:val="24"/>
          <w:szCs w:val="20"/>
          <w:lang w:eastAsia="en-US"/>
        </w:rPr>
      </w:pPr>
    </w:p>
    <w:p w14:paraId="012B61A6" w14:textId="77777777" w:rsidR="00CF002A" w:rsidRPr="00C92CBC" w:rsidRDefault="00CF002A" w:rsidP="00CF002A">
      <w:pPr>
        <w:jc w:val="both"/>
        <w:rPr>
          <w:rFonts w:ascii="Aptos" w:hAnsi="Aptos"/>
          <w:sz w:val="24"/>
          <w:szCs w:val="24"/>
          <w:lang w:eastAsia="zh-CN"/>
        </w:rPr>
      </w:pPr>
    </w:p>
    <w:p w14:paraId="784DC397" w14:textId="77777777" w:rsidR="00CF002A" w:rsidRPr="00CF002A" w:rsidRDefault="00CF002A" w:rsidP="00CF002A">
      <w:pPr>
        <w:pStyle w:val="Razina2"/>
      </w:pPr>
      <w:bookmarkStart w:id="16" w:name="_Toc235791634"/>
      <w:bookmarkStart w:id="17" w:name="_Toc241130143"/>
      <w:bookmarkStart w:id="18" w:name="_Toc242713345"/>
      <w:bookmarkStart w:id="19" w:name="_Toc242781881"/>
      <w:r w:rsidRPr="00CF002A">
        <w:lastRenderedPageBreak/>
        <w:t>OLUJNI I ORKANSKI VJETAR, TUČA</w:t>
      </w:r>
      <w:bookmarkEnd w:id="16"/>
      <w:bookmarkEnd w:id="17"/>
      <w:bookmarkEnd w:id="18"/>
      <w:bookmarkEnd w:id="19"/>
    </w:p>
    <w:p w14:paraId="5A557117" w14:textId="77777777" w:rsidR="00CF002A" w:rsidRPr="00C92CBC" w:rsidRDefault="00CF002A" w:rsidP="00CF002A">
      <w:pPr>
        <w:rPr>
          <w:sz w:val="24"/>
          <w:szCs w:val="24"/>
          <w:lang w:eastAsia="zh-CN"/>
        </w:rPr>
      </w:pPr>
    </w:p>
    <w:p w14:paraId="1AE060B1"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Olujni vjetar, a ponekad i orkanski, udružen s velikom količinom oborine ili tučom, osim što stvara velike štete na imovini, poljoprivrednim i šumarskim dobrima, raznim građevinskim objektima, u prometu te tako nanosi gubitke u gospodarstvu, ugrožava i često puta odnosi ljudske živote.</w:t>
      </w:r>
    </w:p>
    <w:p w14:paraId="2CEA17E8"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Orkansko nevrijeme se očituje iznimnom snagom vjetra i najčešće uskom širinom djelovanja. Olujni i jaki vjetrovi pogađaju šire područje, ali sa znatno slabijom snagom vjetra. Snagu vjetra ocjenjujemo prema Beaufortovoj ljestvici.</w:t>
      </w:r>
    </w:p>
    <w:p w14:paraId="2BA3DC33" w14:textId="77777777" w:rsidR="00CF002A" w:rsidRPr="00A66AEC" w:rsidRDefault="00CF002A" w:rsidP="00CF002A">
      <w:pPr>
        <w:jc w:val="both"/>
        <w:rPr>
          <w:rFonts w:ascii="Aptos" w:hAnsi="Aptos"/>
          <w:sz w:val="24"/>
          <w:szCs w:val="24"/>
          <w:lang w:eastAsia="zh-CN"/>
        </w:rPr>
      </w:pPr>
      <w:r w:rsidRPr="00C92CBC">
        <w:rPr>
          <w:rFonts w:ascii="Aptos" w:hAnsi="Aptos"/>
          <w:sz w:val="24"/>
          <w:szCs w:val="24"/>
          <w:lang w:eastAsia="zh-CN"/>
        </w:rPr>
        <w:t>Tuča je kruta oborina sastavljena od zrna ili komada leda, promjera većeg od 5 do 50 mm i većeg. Elementi tuče sastavljeni su od prozirnih i neprozirnih slojeva leda. Glavna karakteristika tuče je nepravilnost u pojavljivanju tako da može proći i nekoliko godina da je na jednom mjestu nema, a zatim je jedne godine bude na pretek.  Veća je vjerojatnost da pogodi ista područja pa su neka više ugrožena od pojave tuče. Često joj prethodi olujno nevrijeme. Pada s kišnim pljuskom, pa pri pojavi uzrokuje velike štete na poljoprivrednim kulturama, građevinskim objektima, vozilima, može izazvati i teže ozljede osoba.</w:t>
      </w:r>
    </w:p>
    <w:p w14:paraId="48435DDA" w14:textId="77777777" w:rsidR="00CF002A" w:rsidRDefault="00CF002A" w:rsidP="00CF002A">
      <w:pPr>
        <w:jc w:val="both"/>
        <w:rPr>
          <w:rFonts w:ascii="Aptos" w:hAnsi="Aptos"/>
          <w:sz w:val="24"/>
          <w:szCs w:val="24"/>
          <w:lang w:eastAsia="zh-CN"/>
        </w:rPr>
      </w:pPr>
      <w:r>
        <w:rPr>
          <w:rFonts w:ascii="Aptos" w:hAnsi="Aptos"/>
          <w:sz w:val="24"/>
          <w:szCs w:val="24"/>
          <w:lang w:eastAsia="zh-CN"/>
        </w:rPr>
        <w:t xml:space="preserve">Državni </w:t>
      </w:r>
      <w:proofErr w:type="spellStart"/>
      <w:r>
        <w:rPr>
          <w:rFonts w:ascii="Aptos" w:hAnsi="Aptos"/>
          <w:sz w:val="24"/>
          <w:szCs w:val="24"/>
          <w:lang w:eastAsia="zh-CN"/>
        </w:rPr>
        <w:t>hidrometerološki</w:t>
      </w:r>
      <w:proofErr w:type="spellEnd"/>
      <w:r>
        <w:rPr>
          <w:rFonts w:ascii="Aptos" w:hAnsi="Aptos"/>
          <w:sz w:val="24"/>
          <w:szCs w:val="24"/>
          <w:lang w:eastAsia="zh-CN"/>
        </w:rPr>
        <w:t xml:space="preserve"> zavod u svojoj objavi navodi kako se</w:t>
      </w:r>
      <w:r w:rsidRPr="00A66AEC">
        <w:rPr>
          <w:rFonts w:ascii="Aptos" w:hAnsi="Aptos"/>
          <w:sz w:val="24"/>
          <w:szCs w:val="24"/>
          <w:lang w:eastAsia="zh-CN"/>
        </w:rPr>
        <w:t xml:space="preserve"> u javnosti javljaju različita stajališta oko operativne obrane od tuče, </w:t>
      </w:r>
      <w:r>
        <w:rPr>
          <w:rFonts w:ascii="Aptos" w:hAnsi="Aptos"/>
          <w:sz w:val="24"/>
          <w:szCs w:val="24"/>
          <w:lang w:eastAsia="zh-CN"/>
        </w:rPr>
        <w:t xml:space="preserve">ali treba </w:t>
      </w:r>
      <w:r w:rsidRPr="00A66AEC">
        <w:rPr>
          <w:rFonts w:ascii="Aptos" w:hAnsi="Aptos"/>
          <w:sz w:val="24"/>
          <w:szCs w:val="24"/>
          <w:lang w:eastAsia="zh-CN"/>
        </w:rPr>
        <w:t>naglasiti kako u znanstvenoj zajednici te u Svjetskoj meteorološkoj organizaciji postoji jasan i jedinstven stav: ne postoji niti jedan znanstveno utemeljeni dokaz uspješnosti i učinkovitosti obrane od tuče. Metode koje nemaju čvrsta uporišta u znanosti i koje nije moguće nedvojbeno dokazati ne treba operativno provoditi u praksi, a pogotovo to nije dužnost nacionalne meteorološke i hidrološke službe stoga to niti nije praksa u zemljama članicama EU.</w:t>
      </w:r>
      <w:r>
        <w:rPr>
          <w:rStyle w:val="Referencafusnote"/>
          <w:rFonts w:ascii="Aptos" w:hAnsi="Aptos"/>
          <w:sz w:val="24"/>
          <w:szCs w:val="24"/>
          <w:lang w:eastAsia="zh-CN"/>
        </w:rPr>
        <w:footnoteReference w:id="1"/>
      </w:r>
    </w:p>
    <w:p w14:paraId="5B745F6B" w14:textId="77777777" w:rsidR="00CF002A" w:rsidRDefault="00CF002A" w:rsidP="00CF002A">
      <w:pPr>
        <w:jc w:val="both"/>
        <w:rPr>
          <w:rFonts w:ascii="Aptos" w:hAnsi="Aptos"/>
          <w:sz w:val="24"/>
          <w:szCs w:val="24"/>
          <w:lang w:eastAsia="zh-CN"/>
        </w:rPr>
      </w:pPr>
    </w:p>
    <w:p w14:paraId="1A7D62F1" w14:textId="77777777" w:rsidR="00CF002A" w:rsidRDefault="00CF002A" w:rsidP="00CF002A">
      <w:pPr>
        <w:jc w:val="both"/>
        <w:rPr>
          <w:rFonts w:ascii="Aptos" w:hAnsi="Aptos"/>
          <w:sz w:val="24"/>
          <w:szCs w:val="24"/>
          <w:lang w:eastAsia="zh-CN"/>
        </w:rPr>
      </w:pPr>
    </w:p>
    <w:p w14:paraId="57496D93" w14:textId="77777777" w:rsidR="00CF002A" w:rsidRDefault="00CF002A" w:rsidP="00CF002A">
      <w:pPr>
        <w:jc w:val="both"/>
        <w:rPr>
          <w:rFonts w:ascii="Aptos" w:hAnsi="Aptos"/>
          <w:sz w:val="24"/>
          <w:szCs w:val="24"/>
          <w:lang w:eastAsia="zh-CN"/>
        </w:rPr>
      </w:pPr>
    </w:p>
    <w:p w14:paraId="36FD78D2" w14:textId="77777777" w:rsidR="00CF002A" w:rsidRDefault="00CF002A" w:rsidP="00CF002A">
      <w:pPr>
        <w:jc w:val="both"/>
        <w:rPr>
          <w:rFonts w:ascii="Aptos" w:hAnsi="Aptos"/>
          <w:sz w:val="24"/>
          <w:szCs w:val="24"/>
          <w:lang w:eastAsia="zh-CN"/>
        </w:rPr>
      </w:pPr>
    </w:p>
    <w:p w14:paraId="3510D0A7" w14:textId="77777777" w:rsidR="00CF002A" w:rsidRDefault="00CF002A" w:rsidP="00CF002A">
      <w:pPr>
        <w:jc w:val="both"/>
        <w:rPr>
          <w:rFonts w:ascii="Aptos" w:hAnsi="Aptos"/>
          <w:sz w:val="24"/>
          <w:szCs w:val="24"/>
          <w:lang w:eastAsia="zh-CN"/>
        </w:rPr>
      </w:pPr>
    </w:p>
    <w:p w14:paraId="612171A1" w14:textId="77777777" w:rsidR="00CF002A" w:rsidRDefault="00CF002A" w:rsidP="00CF002A">
      <w:pPr>
        <w:jc w:val="both"/>
        <w:rPr>
          <w:rFonts w:ascii="Aptos" w:hAnsi="Aptos"/>
          <w:sz w:val="24"/>
          <w:szCs w:val="24"/>
          <w:lang w:eastAsia="zh-CN"/>
        </w:rPr>
      </w:pPr>
    </w:p>
    <w:p w14:paraId="5B111AF5" w14:textId="77777777" w:rsidR="00CF002A" w:rsidRDefault="00CF002A" w:rsidP="00CF002A">
      <w:pPr>
        <w:jc w:val="both"/>
        <w:rPr>
          <w:rFonts w:ascii="Aptos" w:hAnsi="Aptos"/>
          <w:sz w:val="24"/>
          <w:szCs w:val="24"/>
          <w:lang w:eastAsia="zh-CN"/>
        </w:rPr>
      </w:pPr>
    </w:p>
    <w:p w14:paraId="3A44114E" w14:textId="77777777" w:rsidR="00CF002A" w:rsidRPr="00A66AEC" w:rsidRDefault="00CF002A" w:rsidP="00CF002A">
      <w:pPr>
        <w:jc w:val="both"/>
        <w:rPr>
          <w:rFonts w:ascii="Aptos" w:hAnsi="Aptos"/>
          <w:sz w:val="24"/>
          <w:szCs w:val="24"/>
          <w:lang w:eastAsia="zh-CN"/>
        </w:rPr>
      </w:pPr>
    </w:p>
    <w:p w14:paraId="6058B12E" w14:textId="77777777" w:rsidR="00CF002A" w:rsidRPr="00C92CBC" w:rsidRDefault="00CF002A" w:rsidP="00CF002A">
      <w:pPr>
        <w:pStyle w:val="Opisslike"/>
        <w:jc w:val="center"/>
        <w:rPr>
          <w:rFonts w:ascii="Aptos" w:hAnsi="Aptos"/>
          <w:sz w:val="24"/>
          <w:szCs w:val="24"/>
          <w:lang w:eastAsia="zh-CN"/>
        </w:rPr>
      </w:pPr>
      <w:r>
        <w:lastRenderedPageBreak/>
        <w:t xml:space="preserve">Slika </w:t>
      </w:r>
      <w:fldSimple w:instr=" SEQ Slika \* ARABIC ">
        <w:r>
          <w:rPr>
            <w:noProof/>
          </w:rPr>
          <w:t>1</w:t>
        </w:r>
      </w:fldSimple>
      <w:r>
        <w:rPr>
          <w:noProof/>
        </w:rPr>
        <w:drawing>
          <wp:anchor distT="0" distB="0" distL="114300" distR="114300" simplePos="0" relativeHeight="251729920" behindDoc="0" locked="0" layoutInCell="1" allowOverlap="1" wp14:anchorId="208F0A36" wp14:editId="2A878B97">
            <wp:simplePos x="0" y="0"/>
            <wp:positionH relativeFrom="margin">
              <wp:align>center</wp:align>
            </wp:positionH>
            <wp:positionV relativeFrom="paragraph">
              <wp:posOffset>232410</wp:posOffset>
            </wp:positionV>
            <wp:extent cx="5759450" cy="4319588"/>
            <wp:effectExtent l="0" t="0" r="0" b="5080"/>
            <wp:wrapNone/>
            <wp:docPr id="710902755" name="Slika 71090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4319588"/>
                    </a:xfrm>
                    <a:prstGeom prst="rect">
                      <a:avLst/>
                    </a:prstGeom>
                    <a:noFill/>
                    <a:ln>
                      <a:noFill/>
                    </a:ln>
                  </pic:spPr>
                </pic:pic>
              </a:graphicData>
            </a:graphic>
          </wp:anchor>
        </w:drawing>
      </w:r>
      <w:r>
        <w:rPr>
          <w:rFonts w:ascii="Aptos" w:hAnsi="Aptos"/>
          <w:sz w:val="24"/>
          <w:szCs w:val="24"/>
          <w:lang w:eastAsia="zh-CN"/>
        </w:rPr>
        <w:t>:</w:t>
      </w:r>
      <w:r w:rsidRPr="00A66AEC">
        <w:rPr>
          <w:rFonts w:ascii="Aptos" w:hAnsi="Aptos"/>
          <w:sz w:val="24"/>
          <w:szCs w:val="24"/>
          <w:lang w:eastAsia="zh-CN"/>
        </w:rPr>
        <w:t xml:space="preserve"> </w:t>
      </w:r>
      <w:r w:rsidRPr="00D54179">
        <w:rPr>
          <w:rFonts w:ascii="Aptos" w:hAnsi="Aptos"/>
          <w:lang w:eastAsia="zh-CN"/>
        </w:rPr>
        <w:t>Razlozi zašto postojeća obrana od tuče nije učinkovita niti isplativa</w:t>
      </w:r>
    </w:p>
    <w:p w14:paraId="4592155E" w14:textId="77777777" w:rsidR="00CF002A" w:rsidRDefault="00CF002A" w:rsidP="00CF002A">
      <w:pPr>
        <w:jc w:val="both"/>
        <w:rPr>
          <w:rFonts w:ascii="Aptos" w:hAnsi="Aptos"/>
          <w:sz w:val="24"/>
          <w:szCs w:val="24"/>
          <w:lang w:eastAsia="zh-CN"/>
        </w:rPr>
      </w:pPr>
    </w:p>
    <w:p w14:paraId="104A80F5" w14:textId="77777777" w:rsidR="00CF002A" w:rsidRDefault="00CF002A" w:rsidP="00CF002A">
      <w:pPr>
        <w:jc w:val="both"/>
        <w:rPr>
          <w:rFonts w:ascii="Aptos" w:hAnsi="Aptos"/>
          <w:sz w:val="24"/>
          <w:szCs w:val="24"/>
          <w:lang w:eastAsia="zh-CN"/>
        </w:rPr>
      </w:pPr>
    </w:p>
    <w:p w14:paraId="1541E743" w14:textId="77777777" w:rsidR="00CF002A" w:rsidRDefault="00CF002A" w:rsidP="00CF002A">
      <w:pPr>
        <w:jc w:val="both"/>
        <w:rPr>
          <w:rFonts w:ascii="Aptos" w:hAnsi="Aptos"/>
          <w:sz w:val="24"/>
          <w:szCs w:val="24"/>
          <w:lang w:eastAsia="zh-CN"/>
        </w:rPr>
      </w:pPr>
    </w:p>
    <w:p w14:paraId="1C51A7EB" w14:textId="77777777" w:rsidR="00CF002A" w:rsidRDefault="00CF002A" w:rsidP="00CF002A">
      <w:pPr>
        <w:jc w:val="both"/>
        <w:rPr>
          <w:rFonts w:ascii="Aptos" w:hAnsi="Aptos"/>
          <w:sz w:val="24"/>
          <w:szCs w:val="24"/>
          <w:lang w:eastAsia="zh-CN"/>
        </w:rPr>
      </w:pPr>
    </w:p>
    <w:p w14:paraId="03A3AD27" w14:textId="77777777" w:rsidR="00CF002A" w:rsidRDefault="00CF002A" w:rsidP="00CF002A">
      <w:pPr>
        <w:jc w:val="both"/>
        <w:rPr>
          <w:rFonts w:ascii="Aptos" w:hAnsi="Aptos"/>
          <w:sz w:val="24"/>
          <w:szCs w:val="24"/>
          <w:lang w:eastAsia="zh-CN"/>
        </w:rPr>
      </w:pPr>
    </w:p>
    <w:p w14:paraId="39366F49" w14:textId="77777777" w:rsidR="00CF002A" w:rsidRDefault="00CF002A" w:rsidP="00CF002A">
      <w:pPr>
        <w:jc w:val="both"/>
        <w:rPr>
          <w:rFonts w:ascii="Aptos" w:hAnsi="Aptos"/>
          <w:sz w:val="24"/>
          <w:szCs w:val="24"/>
          <w:lang w:eastAsia="zh-CN"/>
        </w:rPr>
      </w:pPr>
    </w:p>
    <w:p w14:paraId="78580D3F" w14:textId="77777777" w:rsidR="00CF002A" w:rsidRDefault="00CF002A" w:rsidP="00CF002A">
      <w:pPr>
        <w:jc w:val="both"/>
        <w:rPr>
          <w:rFonts w:ascii="Aptos" w:hAnsi="Aptos"/>
          <w:sz w:val="24"/>
          <w:szCs w:val="24"/>
          <w:lang w:eastAsia="zh-CN"/>
        </w:rPr>
      </w:pPr>
    </w:p>
    <w:p w14:paraId="65011FE6" w14:textId="77777777" w:rsidR="00CF002A" w:rsidRDefault="00CF002A" w:rsidP="00CF002A">
      <w:pPr>
        <w:jc w:val="both"/>
        <w:rPr>
          <w:rFonts w:ascii="Aptos" w:hAnsi="Aptos"/>
          <w:sz w:val="24"/>
          <w:szCs w:val="24"/>
          <w:lang w:eastAsia="zh-CN"/>
        </w:rPr>
      </w:pPr>
    </w:p>
    <w:p w14:paraId="773197B0" w14:textId="77777777" w:rsidR="00CF002A" w:rsidRDefault="00CF002A" w:rsidP="00CF002A">
      <w:pPr>
        <w:jc w:val="both"/>
        <w:rPr>
          <w:rFonts w:ascii="Aptos" w:hAnsi="Aptos"/>
          <w:sz w:val="24"/>
          <w:szCs w:val="24"/>
          <w:lang w:eastAsia="zh-CN"/>
        </w:rPr>
      </w:pPr>
    </w:p>
    <w:p w14:paraId="449532AC" w14:textId="77777777" w:rsidR="00CF002A" w:rsidRDefault="00CF002A" w:rsidP="00CF002A">
      <w:pPr>
        <w:jc w:val="both"/>
        <w:rPr>
          <w:rFonts w:ascii="Aptos" w:hAnsi="Aptos"/>
          <w:sz w:val="24"/>
          <w:szCs w:val="24"/>
          <w:lang w:eastAsia="zh-CN"/>
        </w:rPr>
      </w:pPr>
    </w:p>
    <w:p w14:paraId="2AC5D484" w14:textId="77777777" w:rsidR="00CF002A" w:rsidRDefault="00CF002A" w:rsidP="00CF002A">
      <w:pPr>
        <w:jc w:val="both"/>
        <w:rPr>
          <w:rFonts w:ascii="Aptos" w:hAnsi="Aptos"/>
          <w:sz w:val="24"/>
          <w:szCs w:val="24"/>
          <w:lang w:eastAsia="zh-CN"/>
        </w:rPr>
      </w:pPr>
    </w:p>
    <w:p w14:paraId="0276923D" w14:textId="77777777" w:rsidR="00CF002A" w:rsidRDefault="00CF002A" w:rsidP="00CF002A">
      <w:pPr>
        <w:jc w:val="both"/>
        <w:rPr>
          <w:rFonts w:ascii="Aptos" w:hAnsi="Aptos"/>
          <w:sz w:val="24"/>
          <w:szCs w:val="24"/>
          <w:lang w:eastAsia="zh-CN"/>
        </w:rPr>
      </w:pPr>
    </w:p>
    <w:p w14:paraId="19D4F02D" w14:textId="77777777" w:rsidR="00CF002A" w:rsidRPr="00A66AEC" w:rsidRDefault="00CF002A" w:rsidP="00CF002A">
      <w:pPr>
        <w:jc w:val="both"/>
        <w:rPr>
          <w:rFonts w:ascii="Aptos" w:hAnsi="Aptos"/>
          <w:sz w:val="24"/>
          <w:szCs w:val="24"/>
          <w:lang w:eastAsia="zh-CN"/>
        </w:rPr>
      </w:pPr>
    </w:p>
    <w:p w14:paraId="190EA2CD" w14:textId="77777777" w:rsidR="00CF002A" w:rsidRPr="00A66AEC" w:rsidRDefault="00CF002A" w:rsidP="00CF002A">
      <w:pPr>
        <w:pStyle w:val="Opisslike"/>
        <w:jc w:val="center"/>
        <w:rPr>
          <w:lang w:eastAsia="zh-CN"/>
        </w:rPr>
      </w:pPr>
      <w:r>
        <w:rPr>
          <w:lang w:eastAsia="zh-CN"/>
        </w:rPr>
        <w:t xml:space="preserve">Izvor: Državni </w:t>
      </w:r>
      <w:proofErr w:type="spellStart"/>
      <w:r>
        <w:rPr>
          <w:lang w:eastAsia="zh-CN"/>
        </w:rPr>
        <w:t>hidrometerološki</w:t>
      </w:r>
      <w:proofErr w:type="spellEnd"/>
      <w:r>
        <w:rPr>
          <w:lang w:eastAsia="zh-CN"/>
        </w:rPr>
        <w:t xml:space="preserve"> zavod</w:t>
      </w:r>
    </w:p>
    <w:p w14:paraId="618862A5" w14:textId="77777777" w:rsidR="00CF002A" w:rsidRDefault="00CF002A" w:rsidP="00CF002A">
      <w:pPr>
        <w:jc w:val="both"/>
        <w:rPr>
          <w:rFonts w:ascii="Aptos" w:hAnsi="Aptos"/>
          <w:sz w:val="24"/>
          <w:szCs w:val="24"/>
          <w:lang w:eastAsia="zh-CN"/>
        </w:rPr>
      </w:pPr>
    </w:p>
    <w:p w14:paraId="483D3B6B" w14:textId="77777777" w:rsidR="00CF002A" w:rsidRDefault="00CF002A" w:rsidP="00CF002A">
      <w:pPr>
        <w:jc w:val="both"/>
        <w:rPr>
          <w:rFonts w:ascii="Aptos" w:hAnsi="Aptos"/>
          <w:sz w:val="24"/>
          <w:szCs w:val="24"/>
          <w:lang w:eastAsia="zh-CN"/>
        </w:rPr>
      </w:pPr>
    </w:p>
    <w:p w14:paraId="701D4BCA" w14:textId="77777777" w:rsidR="00CF002A" w:rsidRDefault="00CF002A" w:rsidP="00CF002A">
      <w:pPr>
        <w:jc w:val="both"/>
        <w:rPr>
          <w:rFonts w:ascii="Aptos" w:hAnsi="Aptos"/>
          <w:sz w:val="24"/>
          <w:szCs w:val="24"/>
          <w:lang w:eastAsia="zh-CN"/>
        </w:rPr>
      </w:pPr>
    </w:p>
    <w:p w14:paraId="2EF16F02" w14:textId="77777777" w:rsidR="00CF002A" w:rsidRDefault="00CF002A" w:rsidP="00CF002A">
      <w:pPr>
        <w:jc w:val="both"/>
        <w:rPr>
          <w:rFonts w:ascii="Aptos" w:hAnsi="Aptos"/>
          <w:sz w:val="24"/>
          <w:szCs w:val="24"/>
          <w:lang w:eastAsia="zh-CN"/>
        </w:rPr>
      </w:pPr>
    </w:p>
    <w:p w14:paraId="7F3C657B" w14:textId="77777777" w:rsidR="00CF002A" w:rsidRDefault="00CF002A" w:rsidP="00CF002A">
      <w:pPr>
        <w:jc w:val="both"/>
        <w:rPr>
          <w:rFonts w:ascii="Aptos" w:hAnsi="Aptos"/>
          <w:sz w:val="24"/>
          <w:szCs w:val="24"/>
          <w:lang w:eastAsia="zh-CN"/>
        </w:rPr>
      </w:pPr>
    </w:p>
    <w:p w14:paraId="4B0E2402" w14:textId="77777777" w:rsidR="00CF002A" w:rsidRDefault="00CF002A" w:rsidP="00CF002A">
      <w:pPr>
        <w:jc w:val="both"/>
        <w:rPr>
          <w:rFonts w:ascii="Aptos" w:hAnsi="Aptos"/>
          <w:sz w:val="24"/>
          <w:szCs w:val="24"/>
          <w:lang w:eastAsia="zh-CN"/>
        </w:rPr>
      </w:pPr>
    </w:p>
    <w:p w14:paraId="7888322C" w14:textId="77777777" w:rsidR="00CF002A" w:rsidRDefault="00CF002A" w:rsidP="00CF002A">
      <w:pPr>
        <w:jc w:val="both"/>
        <w:rPr>
          <w:rFonts w:ascii="Aptos" w:hAnsi="Aptos"/>
          <w:sz w:val="24"/>
          <w:szCs w:val="24"/>
          <w:lang w:eastAsia="zh-CN"/>
        </w:rPr>
      </w:pPr>
    </w:p>
    <w:p w14:paraId="1BF9ACD6" w14:textId="77777777" w:rsidR="00CF002A" w:rsidRDefault="00CF002A" w:rsidP="00CF002A">
      <w:pPr>
        <w:jc w:val="both"/>
        <w:rPr>
          <w:rFonts w:ascii="Aptos" w:hAnsi="Aptos"/>
          <w:sz w:val="24"/>
          <w:szCs w:val="24"/>
          <w:lang w:eastAsia="zh-CN"/>
        </w:rPr>
      </w:pPr>
    </w:p>
    <w:p w14:paraId="5468421E" w14:textId="77777777" w:rsidR="00CF002A" w:rsidRDefault="00CF002A" w:rsidP="00CF002A">
      <w:pPr>
        <w:jc w:val="both"/>
        <w:rPr>
          <w:rFonts w:ascii="Aptos" w:hAnsi="Aptos"/>
          <w:sz w:val="24"/>
          <w:szCs w:val="24"/>
          <w:lang w:eastAsia="zh-CN"/>
        </w:rPr>
      </w:pPr>
    </w:p>
    <w:p w14:paraId="3EBD5177" w14:textId="77777777" w:rsidR="00CF002A" w:rsidRDefault="00CF002A" w:rsidP="00CF002A">
      <w:pPr>
        <w:jc w:val="both"/>
        <w:rPr>
          <w:rFonts w:ascii="Aptos" w:hAnsi="Aptos"/>
          <w:sz w:val="24"/>
          <w:szCs w:val="24"/>
          <w:lang w:eastAsia="zh-CN"/>
        </w:rPr>
      </w:pPr>
    </w:p>
    <w:p w14:paraId="7FEB1087" w14:textId="77777777" w:rsidR="00CF002A" w:rsidRDefault="00CF002A" w:rsidP="00CF002A">
      <w:pPr>
        <w:jc w:val="both"/>
        <w:rPr>
          <w:rFonts w:ascii="Aptos" w:hAnsi="Aptos"/>
          <w:sz w:val="24"/>
          <w:szCs w:val="24"/>
          <w:lang w:eastAsia="zh-CN"/>
        </w:rPr>
      </w:pPr>
    </w:p>
    <w:p w14:paraId="77E60420" w14:textId="77777777" w:rsidR="00CF002A" w:rsidRDefault="00CF002A" w:rsidP="00CF002A">
      <w:pPr>
        <w:jc w:val="both"/>
        <w:rPr>
          <w:rFonts w:ascii="Aptos" w:hAnsi="Aptos"/>
          <w:sz w:val="24"/>
          <w:szCs w:val="24"/>
          <w:lang w:eastAsia="zh-CN"/>
        </w:rPr>
      </w:pPr>
    </w:p>
    <w:p w14:paraId="4E392DD8" w14:textId="77777777" w:rsidR="00CF002A" w:rsidRPr="00CF002A" w:rsidRDefault="00CF002A" w:rsidP="00CF002A">
      <w:pPr>
        <w:pStyle w:val="Razina2"/>
      </w:pPr>
      <w:bookmarkStart w:id="20" w:name="_Toc235791635"/>
      <w:bookmarkStart w:id="21" w:name="_Toc241130144"/>
      <w:bookmarkStart w:id="22" w:name="_Toc242713346"/>
      <w:bookmarkStart w:id="23" w:name="_Toc242781882"/>
      <w:r w:rsidRPr="00CF002A">
        <w:lastRenderedPageBreak/>
        <w:t>POŽAR OTVORENOG PROSTORA</w:t>
      </w:r>
      <w:bookmarkEnd w:id="20"/>
      <w:bookmarkEnd w:id="21"/>
      <w:bookmarkEnd w:id="22"/>
      <w:bookmarkEnd w:id="23"/>
    </w:p>
    <w:p w14:paraId="02A098CE" w14:textId="77777777" w:rsidR="00CF002A" w:rsidRPr="00C92CBC" w:rsidRDefault="00CF002A" w:rsidP="00CF002A">
      <w:pPr>
        <w:rPr>
          <w:sz w:val="24"/>
          <w:szCs w:val="24"/>
          <w:lang w:eastAsia="zh-CN"/>
        </w:rPr>
      </w:pPr>
    </w:p>
    <w:p w14:paraId="6612C870"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Ugroženost od požara dolazi do izražaja u ljetnim mjesecima, te u sušnim vremenskim periodima u kontinentalnom dijelu zemlje i Slavoniji. Požari raslinja ugrožavaju ljude i imovinu, stvaraju znatne izravne i neizravne štete. Požari raslinja nastaju kao uzročno posljedična veza klimatskih čimbenika i ljudske aktivnosti.</w:t>
      </w:r>
    </w:p>
    <w:p w14:paraId="79A053F7"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 xml:space="preserve">Požari živog i mrtvog goriva na otvorenom prostoru na površinama šumskog, poljoprivrednog i ostalog neobrađenog i zapuštenog zemljišta, generiraju velike poremećaje cijelog ekosustava i narušavaju opće korisne funkcije šuma. To rezultira teško nadoknadivim gospodarskim štetama, velikim troškovima obnove te drugim posrednim i neposrednim gubicima. Takvi požari su </w:t>
      </w:r>
      <w:proofErr w:type="spellStart"/>
      <w:r w:rsidRPr="00C92CBC">
        <w:rPr>
          <w:rFonts w:ascii="Aptos" w:hAnsi="Aptos"/>
          <w:sz w:val="24"/>
          <w:szCs w:val="24"/>
          <w:lang w:eastAsia="zh-CN"/>
        </w:rPr>
        <w:t>destabilizator</w:t>
      </w:r>
      <w:proofErr w:type="spellEnd"/>
      <w:r w:rsidRPr="00C92CBC">
        <w:rPr>
          <w:rFonts w:ascii="Aptos" w:hAnsi="Aptos"/>
          <w:sz w:val="24"/>
          <w:szCs w:val="24"/>
          <w:lang w:eastAsia="zh-CN"/>
        </w:rPr>
        <w:t xml:space="preserve"> biološke i krajobrazne raznolikosti i kontaminiraju zrak na užem prostoru, ali i uzrokuju dugoročne štete emisijom ugljičnog dioksida. </w:t>
      </w:r>
    </w:p>
    <w:p w14:paraId="16C2356D" w14:textId="3BF04945" w:rsidR="00CF002A" w:rsidRPr="00C92CBC" w:rsidRDefault="00873478" w:rsidP="00CF002A">
      <w:pPr>
        <w:jc w:val="both"/>
        <w:rPr>
          <w:rFonts w:ascii="Aptos" w:hAnsi="Aptos"/>
          <w:sz w:val="24"/>
          <w:szCs w:val="24"/>
          <w:lang w:eastAsia="zh-CN"/>
        </w:rPr>
      </w:pPr>
      <w:r>
        <w:rPr>
          <w:rFonts w:ascii="Aptos" w:hAnsi="Aptos"/>
          <w:sz w:val="24"/>
          <w:szCs w:val="24"/>
          <w:lang w:eastAsia="zh-CN"/>
        </w:rPr>
        <w:t>Grad Vinkovci</w:t>
      </w:r>
      <w:r w:rsidR="00CF002A" w:rsidRPr="00C92CBC">
        <w:rPr>
          <w:rFonts w:ascii="Aptos" w:hAnsi="Aptos"/>
          <w:sz w:val="24"/>
          <w:szCs w:val="24"/>
          <w:lang w:eastAsia="zh-CN"/>
        </w:rPr>
        <w:t xml:space="preserve"> pitanje požara uređuju kroz posebne planske dokumente: Procjenu ugroženosti od požara i tehnoloških eksplozija i Plan zaštite od požara.</w:t>
      </w:r>
    </w:p>
    <w:p w14:paraId="33885277" w14:textId="77777777" w:rsidR="00CF002A" w:rsidRPr="00C92CBC" w:rsidRDefault="00CF002A" w:rsidP="00CF002A">
      <w:pPr>
        <w:rPr>
          <w:sz w:val="24"/>
          <w:szCs w:val="24"/>
          <w:lang w:eastAsia="zh-CN"/>
        </w:rPr>
      </w:pPr>
    </w:p>
    <w:p w14:paraId="0FD07E18" w14:textId="77777777" w:rsidR="00CF002A" w:rsidRPr="00CF002A" w:rsidRDefault="00CF002A" w:rsidP="00CF002A">
      <w:pPr>
        <w:pStyle w:val="Razina2"/>
      </w:pPr>
      <w:bookmarkStart w:id="24" w:name="_Toc235791636"/>
      <w:bookmarkStart w:id="25" w:name="_Toc241130145"/>
      <w:bookmarkStart w:id="26" w:name="_Toc242713347"/>
      <w:bookmarkStart w:id="27" w:name="_Toc242781883"/>
      <w:r w:rsidRPr="00CF002A">
        <w:t>POPLAVA</w:t>
      </w:r>
      <w:bookmarkEnd w:id="24"/>
      <w:bookmarkEnd w:id="25"/>
      <w:bookmarkEnd w:id="26"/>
      <w:bookmarkEnd w:id="27"/>
    </w:p>
    <w:p w14:paraId="4C82108C" w14:textId="77777777" w:rsidR="00CF002A" w:rsidRPr="00C92CBC" w:rsidRDefault="00CF002A" w:rsidP="00CF002A">
      <w:pPr>
        <w:rPr>
          <w:sz w:val="24"/>
          <w:szCs w:val="24"/>
          <w:lang w:eastAsia="zh-CN"/>
        </w:rPr>
      </w:pPr>
    </w:p>
    <w:p w14:paraId="34C19CAF" w14:textId="77777777" w:rsidR="00CF002A" w:rsidRDefault="00CF002A" w:rsidP="00CF002A">
      <w:pPr>
        <w:jc w:val="both"/>
        <w:rPr>
          <w:rFonts w:ascii="Aptos" w:hAnsi="Aptos"/>
          <w:sz w:val="24"/>
          <w:szCs w:val="24"/>
          <w:lang w:eastAsia="zh-CN"/>
        </w:rPr>
      </w:pPr>
      <w:r w:rsidRPr="00C92CBC">
        <w:rPr>
          <w:rFonts w:ascii="Aptos" w:hAnsi="Aptos"/>
          <w:sz w:val="24"/>
          <w:szCs w:val="24"/>
          <w:lang w:eastAsia="zh-CN"/>
        </w:rPr>
        <w:t>Poplave su prirodni fenomeni čije se pojave ne mogu izbjeći, ali se poduzimanjem različitih preventivnih građevinskih i ne građevinskih mjera rizici od poplavljivanja mogu smanjiti na prihvatljivu razinu. One su među opasnijim prirodnim nepogodama i na mnogim mjestima mogu uzrokovati gubitke ljudskih života, velike materijalne štete, devastiranje kulturnih dobara i ekološke štete.</w:t>
      </w:r>
    </w:p>
    <w:p w14:paraId="02A4A68B" w14:textId="77777777" w:rsidR="00CF002A" w:rsidRPr="00C92CBC" w:rsidRDefault="00CF002A" w:rsidP="00CF002A">
      <w:pPr>
        <w:jc w:val="both"/>
        <w:rPr>
          <w:sz w:val="24"/>
          <w:szCs w:val="24"/>
          <w:lang w:eastAsia="zh-CN"/>
        </w:rPr>
      </w:pPr>
    </w:p>
    <w:p w14:paraId="0195C21F" w14:textId="77777777" w:rsidR="00CF002A" w:rsidRPr="00CF002A" w:rsidRDefault="00CF002A" w:rsidP="00CF002A">
      <w:pPr>
        <w:pStyle w:val="Razina2"/>
      </w:pPr>
      <w:bookmarkStart w:id="28" w:name="_Toc235791637"/>
      <w:bookmarkStart w:id="29" w:name="_Toc241130146"/>
      <w:bookmarkStart w:id="30" w:name="_Toc242713348"/>
      <w:bookmarkStart w:id="31" w:name="_Toc242781884"/>
      <w:r w:rsidRPr="00CF002A">
        <w:t>SUŠA</w:t>
      </w:r>
      <w:bookmarkEnd w:id="28"/>
      <w:bookmarkEnd w:id="29"/>
      <w:bookmarkEnd w:id="30"/>
      <w:bookmarkEnd w:id="31"/>
    </w:p>
    <w:p w14:paraId="6944C566" w14:textId="77777777" w:rsidR="00CF002A" w:rsidRPr="00C92CBC" w:rsidRDefault="00CF002A" w:rsidP="00CF002A">
      <w:pPr>
        <w:rPr>
          <w:sz w:val="24"/>
          <w:szCs w:val="24"/>
          <w:lang w:eastAsia="zh-CN"/>
        </w:rPr>
      </w:pPr>
    </w:p>
    <w:p w14:paraId="0E55DC5A"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 xml:space="preserve">U uvjetima dužeg nedostatka oborina, visoke temperature i niske vlage zraka ubrzava se isparavanje vode iz zemljišta i biljaka, što vodi postupnom isušivanju zemljišta, ponajprije površinskih slojeva, a kasnije i dubljih slojeva gdje je korijenje biljaka. </w:t>
      </w:r>
    </w:p>
    <w:p w14:paraId="0EF32A90"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Za pojavu i intenzitet suše, osim narušavanja sustava prevladavajućih zračnih strujanja velikih razmjera (opće cirkulacije atmosfere), veliki značaj imaju lokalni čimbenici (oborinski režim, intenzitet isparavanja zemljišta, osobine i stanje zemljišta i biljnog pokrivača, razina podzemnih voda). To znači da su moguće razlike opasnosti i prijetnji za pri brdska područja od nizinskih područja. Intenzivna suša karakterizirana je dubokim pukotinama što ubrzava isušivanje i dubljih slojeva pa se u sušnom periodu vlaga izgubi iz biološki aktivnog sloja zemlje.</w:t>
      </w:r>
    </w:p>
    <w:p w14:paraId="21B47CD4"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lastRenderedPageBreak/>
        <w:t>Pojava suše (</w:t>
      </w:r>
      <w:proofErr w:type="spellStart"/>
      <w:r w:rsidRPr="00C92CBC">
        <w:rPr>
          <w:rFonts w:ascii="Aptos" w:hAnsi="Aptos"/>
          <w:sz w:val="24"/>
          <w:szCs w:val="24"/>
          <w:lang w:eastAsia="zh-CN"/>
        </w:rPr>
        <w:t>zasušenje</w:t>
      </w:r>
      <w:proofErr w:type="spellEnd"/>
      <w:r w:rsidRPr="00C92CBC">
        <w:rPr>
          <w:rFonts w:ascii="Aptos" w:hAnsi="Aptos"/>
          <w:sz w:val="24"/>
          <w:szCs w:val="24"/>
          <w:lang w:eastAsia="zh-CN"/>
        </w:rPr>
        <w:t xml:space="preserve"> i zatopljenje) u biljnoj proizvodnji naziva se agronomska suša. Agronomska suša se može pojaviti u sva četiri godišnja doba i imati posljedice na opskrbu biljke vodom.</w:t>
      </w:r>
    </w:p>
    <w:p w14:paraId="2425926E" w14:textId="77777777" w:rsidR="00CF002A" w:rsidRPr="00C92CBC" w:rsidRDefault="00CF002A" w:rsidP="00CF002A">
      <w:pPr>
        <w:jc w:val="both"/>
        <w:rPr>
          <w:sz w:val="24"/>
          <w:szCs w:val="24"/>
          <w:lang w:eastAsia="zh-CN"/>
        </w:rPr>
      </w:pPr>
      <w:r w:rsidRPr="00C92CBC">
        <w:rPr>
          <w:rFonts w:ascii="Aptos" w:hAnsi="Aptos"/>
          <w:sz w:val="24"/>
          <w:szCs w:val="24"/>
          <w:lang w:eastAsia="zh-CN"/>
        </w:rPr>
        <w:t>U usporedbi s drugim prirodnim nepogodama, na primjer poplavama, suša se relativno sporo razvija, dugo traje, i teško je odrediti njezin vremenski početak i kraj</w:t>
      </w:r>
      <w:r w:rsidRPr="00C92CBC">
        <w:rPr>
          <w:sz w:val="24"/>
          <w:szCs w:val="24"/>
          <w:lang w:eastAsia="zh-CN"/>
        </w:rPr>
        <w:t>.</w:t>
      </w:r>
    </w:p>
    <w:p w14:paraId="506F4F64" w14:textId="77777777" w:rsidR="00CF002A" w:rsidRPr="00C92CBC" w:rsidRDefault="00CF002A" w:rsidP="00CF002A">
      <w:pPr>
        <w:jc w:val="both"/>
        <w:rPr>
          <w:rFonts w:ascii="Aptos" w:hAnsi="Aptos"/>
          <w:sz w:val="24"/>
          <w:szCs w:val="24"/>
          <w:lang w:eastAsia="zh-CN"/>
        </w:rPr>
      </w:pPr>
    </w:p>
    <w:p w14:paraId="59458977" w14:textId="77777777" w:rsidR="00CF002A" w:rsidRPr="00CF002A" w:rsidRDefault="00CF002A" w:rsidP="00CF002A">
      <w:pPr>
        <w:pStyle w:val="Razina2"/>
      </w:pPr>
      <w:bookmarkStart w:id="32" w:name="_Toc235791638"/>
      <w:bookmarkStart w:id="33" w:name="_Toc241130147"/>
      <w:bookmarkStart w:id="34" w:name="_Toc242713349"/>
      <w:bookmarkStart w:id="35" w:name="_Toc242781885"/>
      <w:r w:rsidRPr="00CF002A">
        <w:t>MRAZ</w:t>
      </w:r>
      <w:bookmarkEnd w:id="32"/>
      <w:bookmarkEnd w:id="33"/>
      <w:bookmarkEnd w:id="34"/>
      <w:bookmarkEnd w:id="35"/>
    </w:p>
    <w:p w14:paraId="5BB787C6" w14:textId="77777777" w:rsidR="00CF002A" w:rsidRPr="00C92CBC" w:rsidRDefault="00CF002A" w:rsidP="00CF002A">
      <w:pPr>
        <w:rPr>
          <w:sz w:val="24"/>
          <w:szCs w:val="24"/>
          <w:lang w:eastAsia="zh-CN"/>
        </w:rPr>
      </w:pPr>
    </w:p>
    <w:p w14:paraId="2AE0A633"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Mraz je meteorološka pojava koja nastaje pri tlu u vedrim noćima i pri slabijem vjetru, kad uz hladno tlo prizemni sloj zraka pri temperaturi nižoj od 0˚C izravno prijeđe iz vodene pare u led (</w:t>
      </w:r>
      <w:proofErr w:type="spellStart"/>
      <w:r w:rsidRPr="00C92CBC">
        <w:rPr>
          <w:rFonts w:ascii="Aptos" w:hAnsi="Aptos"/>
          <w:sz w:val="24"/>
          <w:szCs w:val="24"/>
          <w:lang w:eastAsia="zh-CN"/>
        </w:rPr>
        <w:t>depozicija</w:t>
      </w:r>
      <w:proofErr w:type="spellEnd"/>
      <w:r w:rsidRPr="00C92CBC">
        <w:rPr>
          <w:rFonts w:ascii="Aptos" w:hAnsi="Aptos"/>
          <w:sz w:val="24"/>
          <w:szCs w:val="24"/>
          <w:lang w:eastAsia="zh-CN"/>
        </w:rPr>
        <w:t xml:space="preserve">).  Najčešće se javlja po dolinama u koje se slijeva hladan zrak s okolnih obronaka. Iščezava nakon izlaska Sunca, kad se tlo i sloj zraka uz tlo zagriju. </w:t>
      </w:r>
    </w:p>
    <w:p w14:paraId="0754C241"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 xml:space="preserve">Mraz se pojavljuje u zoru, kada ima dovoljno vlage u zraku i dolazi do pada temperature. Ovisno o padu temperature mraz može biti slab, umjeren, jak i vrlo jak. Prvi jesenski mrazovi uglavnom su slabi do umjereni. Kasnije dolazi do pojave jakih i vrlo jakih mrazova. Pojedine biljne vrste podnose slabe mrazove ili nisu otporne na jake ili vrlo jake pojave. Mraz se pojavljuje u zoni </w:t>
      </w:r>
      <w:proofErr w:type="spellStart"/>
      <w:r w:rsidRPr="00C92CBC">
        <w:rPr>
          <w:rFonts w:ascii="Aptos" w:hAnsi="Aptos"/>
          <w:sz w:val="24"/>
          <w:szCs w:val="24"/>
          <w:lang w:eastAsia="zh-CN"/>
        </w:rPr>
        <w:t>rizosfere</w:t>
      </w:r>
      <w:proofErr w:type="spellEnd"/>
      <w:r w:rsidRPr="00C92CBC">
        <w:rPr>
          <w:rFonts w:ascii="Aptos" w:hAnsi="Aptos"/>
          <w:sz w:val="24"/>
          <w:szCs w:val="24"/>
          <w:lang w:eastAsia="zh-CN"/>
        </w:rPr>
        <w:t xml:space="preserve"> (područje korijena), i riječ je o jakim i vrlo jakim mrazovima. Slabi i umjereni mrazovi uglavnom se vide na nadzemnom djelu biljaka. Reljefno gledano mraz se pojavljuje u tzv. </w:t>
      </w:r>
      <w:proofErr w:type="spellStart"/>
      <w:r w:rsidRPr="00C92CBC">
        <w:rPr>
          <w:rFonts w:ascii="Aptos" w:hAnsi="Aptos"/>
          <w:sz w:val="24"/>
          <w:szCs w:val="24"/>
          <w:lang w:eastAsia="zh-CN"/>
        </w:rPr>
        <w:t>mrazištima</w:t>
      </w:r>
      <w:proofErr w:type="spellEnd"/>
      <w:r w:rsidRPr="00C92CBC">
        <w:rPr>
          <w:rFonts w:ascii="Aptos" w:hAnsi="Aptos"/>
          <w:sz w:val="24"/>
          <w:szCs w:val="24"/>
          <w:lang w:eastAsia="zh-CN"/>
        </w:rPr>
        <w:t>. To su udubljenja u reljefu gdje dolazi do pada temperature u zoru te do pojave mraza</w:t>
      </w:r>
    </w:p>
    <w:p w14:paraId="59ACF547"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U umjerenom zemljopisnom pojasu koriste se sljedeće formulacije za opisivanje temperatura:</w:t>
      </w:r>
    </w:p>
    <w:p w14:paraId="5B4A9170" w14:textId="40F979D4" w:rsidR="00CF002A" w:rsidRPr="00CF002A" w:rsidRDefault="00CF002A" w:rsidP="00CF002A">
      <w:pPr>
        <w:pStyle w:val="Odlomakpopisa"/>
        <w:numPr>
          <w:ilvl w:val="0"/>
          <w:numId w:val="37"/>
        </w:numPr>
        <w:jc w:val="both"/>
        <w:rPr>
          <w:rFonts w:ascii="Aptos" w:hAnsi="Aptos"/>
          <w:sz w:val="24"/>
          <w:szCs w:val="24"/>
          <w:lang w:eastAsia="zh-CN"/>
        </w:rPr>
      </w:pPr>
      <w:r w:rsidRPr="00CF002A">
        <w:rPr>
          <w:rFonts w:ascii="Aptos" w:hAnsi="Aptos"/>
          <w:sz w:val="24"/>
          <w:szCs w:val="24"/>
          <w:lang w:eastAsia="zh-CN"/>
        </w:rPr>
        <w:t>slab mraz: 0 ° C do -4 ° C</w:t>
      </w:r>
    </w:p>
    <w:p w14:paraId="56BA5E10" w14:textId="5C5F304F" w:rsidR="00CF002A" w:rsidRPr="00CF002A" w:rsidRDefault="00CF002A" w:rsidP="00CF002A">
      <w:pPr>
        <w:pStyle w:val="Odlomakpopisa"/>
        <w:numPr>
          <w:ilvl w:val="0"/>
          <w:numId w:val="37"/>
        </w:numPr>
        <w:jc w:val="both"/>
        <w:rPr>
          <w:rFonts w:ascii="Aptos" w:hAnsi="Aptos"/>
          <w:sz w:val="24"/>
          <w:szCs w:val="24"/>
          <w:lang w:eastAsia="zh-CN"/>
        </w:rPr>
      </w:pPr>
      <w:r w:rsidRPr="00CF002A">
        <w:rPr>
          <w:rFonts w:ascii="Aptos" w:hAnsi="Aptos"/>
          <w:sz w:val="24"/>
          <w:szCs w:val="24"/>
          <w:lang w:eastAsia="zh-CN"/>
        </w:rPr>
        <w:t>umjereni mraz: -4 ° C do -10 ° C</w:t>
      </w:r>
    </w:p>
    <w:p w14:paraId="46B766A0" w14:textId="2A68204E" w:rsidR="00CF002A" w:rsidRPr="00CF002A" w:rsidRDefault="00CF002A" w:rsidP="00CF002A">
      <w:pPr>
        <w:pStyle w:val="Odlomakpopisa"/>
        <w:numPr>
          <w:ilvl w:val="0"/>
          <w:numId w:val="37"/>
        </w:numPr>
        <w:jc w:val="both"/>
        <w:rPr>
          <w:rFonts w:ascii="Aptos" w:hAnsi="Aptos"/>
          <w:sz w:val="24"/>
          <w:szCs w:val="24"/>
          <w:lang w:eastAsia="zh-CN"/>
        </w:rPr>
      </w:pPr>
      <w:r w:rsidRPr="00CF002A">
        <w:rPr>
          <w:rFonts w:ascii="Aptos" w:hAnsi="Aptos"/>
          <w:sz w:val="24"/>
          <w:szCs w:val="24"/>
          <w:lang w:eastAsia="zh-CN"/>
        </w:rPr>
        <w:t>jaki mraz: -10 ° C do -15 ° C</w:t>
      </w:r>
    </w:p>
    <w:p w14:paraId="04E8E7AA" w14:textId="38547C57" w:rsidR="00CF002A" w:rsidRPr="00CF002A" w:rsidRDefault="00CF002A" w:rsidP="00CF002A">
      <w:pPr>
        <w:pStyle w:val="Odlomakpopisa"/>
        <w:numPr>
          <w:ilvl w:val="0"/>
          <w:numId w:val="37"/>
        </w:numPr>
        <w:jc w:val="both"/>
        <w:rPr>
          <w:rFonts w:ascii="Aptos" w:hAnsi="Aptos"/>
          <w:sz w:val="24"/>
          <w:szCs w:val="24"/>
          <w:lang w:eastAsia="zh-CN"/>
        </w:rPr>
      </w:pPr>
      <w:r w:rsidRPr="00CF002A">
        <w:rPr>
          <w:rFonts w:ascii="Aptos" w:hAnsi="Aptos"/>
          <w:sz w:val="24"/>
          <w:szCs w:val="24"/>
          <w:lang w:eastAsia="zh-CN"/>
        </w:rPr>
        <w:t>vrlo jaki mraz: ispod -15 °</w:t>
      </w:r>
    </w:p>
    <w:p w14:paraId="46B1C27F" w14:textId="45D6779F" w:rsidR="00CF002A" w:rsidRDefault="00CF002A" w:rsidP="00CF002A">
      <w:pPr>
        <w:jc w:val="both"/>
        <w:rPr>
          <w:rFonts w:ascii="Aptos" w:hAnsi="Aptos"/>
          <w:sz w:val="24"/>
          <w:szCs w:val="24"/>
          <w:lang w:eastAsia="zh-CN"/>
        </w:rPr>
      </w:pPr>
      <w:r w:rsidRPr="00C92CBC">
        <w:rPr>
          <w:rFonts w:ascii="Aptos" w:hAnsi="Aptos"/>
          <w:sz w:val="24"/>
          <w:szCs w:val="24"/>
          <w:lang w:eastAsia="zh-CN"/>
        </w:rPr>
        <w:t>Kod slabih mrazova dolazi do oštećenja zelenih nezaštićenih dijelova. Takvu pojavu biljke prepoznaju kao stres, što dovodi do pada otpornosti. Ako su biljke na vrijeme pripremljene te su povukle biljne sokove na vrijeme, mraz nema nepovoljno djelovanje. Kod pojave slabih i umjerenih mrazova dolazi do oštećenja zelenih dijelova biljaka, što ne dovodi do velikih problema za biljke. Kod pojave jakih i vrlo jakih dolazi do oštećenja tkiva, što može izazvati značajna oštećenja na deblu, granama, krošnji i sl. Prilikom smrzavanja tla dolazi do odumiranja korijena i „izbacivanja“ korijena ako biljka nije prilagođena na takve uvjete</w:t>
      </w:r>
      <w:r w:rsidRPr="00C92CBC">
        <w:rPr>
          <w:rStyle w:val="Referencafusnote"/>
          <w:rFonts w:ascii="Aptos" w:hAnsi="Aptos"/>
          <w:sz w:val="24"/>
          <w:szCs w:val="24"/>
          <w:lang w:eastAsia="zh-CN"/>
        </w:rPr>
        <w:footnoteReference w:id="2"/>
      </w:r>
      <w:r w:rsidRPr="00C92CBC">
        <w:rPr>
          <w:rFonts w:ascii="Aptos" w:hAnsi="Aptos"/>
          <w:sz w:val="24"/>
          <w:szCs w:val="24"/>
          <w:lang w:eastAsia="zh-CN"/>
        </w:rPr>
        <w:t>.</w:t>
      </w:r>
    </w:p>
    <w:p w14:paraId="22BA80F4" w14:textId="77777777" w:rsidR="00CF002A" w:rsidRPr="00C92CBC" w:rsidRDefault="00CF002A" w:rsidP="00CF002A">
      <w:pPr>
        <w:jc w:val="both"/>
        <w:rPr>
          <w:rFonts w:ascii="Aptos" w:hAnsi="Aptos"/>
          <w:sz w:val="24"/>
          <w:szCs w:val="24"/>
          <w:lang w:eastAsia="zh-CN"/>
        </w:rPr>
      </w:pPr>
    </w:p>
    <w:p w14:paraId="2C7F6CE9" w14:textId="77777777" w:rsidR="00CF002A" w:rsidRPr="00CF002A" w:rsidRDefault="00CF002A" w:rsidP="00CF002A">
      <w:pPr>
        <w:pStyle w:val="Razina2"/>
      </w:pPr>
      <w:bookmarkStart w:id="36" w:name="_Toc235791639"/>
      <w:bookmarkStart w:id="37" w:name="_Toc241130148"/>
      <w:bookmarkStart w:id="38" w:name="_Toc242713350"/>
      <w:bookmarkStart w:id="39" w:name="_Toc242781886"/>
      <w:r w:rsidRPr="00CF002A">
        <w:lastRenderedPageBreak/>
        <w:t>IZVANREDNO VELIKA VISINA SNIJEGA</w:t>
      </w:r>
      <w:bookmarkEnd w:id="36"/>
      <w:bookmarkEnd w:id="37"/>
      <w:bookmarkEnd w:id="38"/>
      <w:bookmarkEnd w:id="39"/>
    </w:p>
    <w:p w14:paraId="2F81FA44" w14:textId="77777777" w:rsidR="00CF002A" w:rsidRPr="00C92CBC" w:rsidRDefault="00CF002A" w:rsidP="00CF002A">
      <w:pPr>
        <w:rPr>
          <w:sz w:val="24"/>
          <w:szCs w:val="24"/>
          <w:lang w:eastAsia="zh-CN"/>
        </w:rPr>
      </w:pPr>
    </w:p>
    <w:p w14:paraId="286AD174"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 xml:space="preserve">Snijeg može predstavljati ozbiljnu poteškoću za normalno odvijanje svakodnevnih aktivnosti kao što je npr. cestovni promet ili može predstavljati opterećenje na građevinskoj infrastrukturi (dalekovodi, zgrade i dr.). </w:t>
      </w:r>
    </w:p>
    <w:p w14:paraId="24F2254F" w14:textId="77777777" w:rsidR="00CF002A" w:rsidRPr="00C92CBC" w:rsidRDefault="00CF002A" w:rsidP="00CF002A">
      <w:pPr>
        <w:rPr>
          <w:rFonts w:ascii="Aptos" w:hAnsi="Aptos"/>
          <w:sz w:val="24"/>
          <w:szCs w:val="24"/>
          <w:lang w:eastAsia="zh-CN"/>
        </w:rPr>
      </w:pPr>
    </w:p>
    <w:p w14:paraId="788E1D30" w14:textId="77777777" w:rsidR="00CF002A" w:rsidRPr="00CF002A" w:rsidRDefault="00CF002A" w:rsidP="00CF002A">
      <w:pPr>
        <w:pStyle w:val="Razina2"/>
      </w:pPr>
      <w:bookmarkStart w:id="40" w:name="_Toc235791640"/>
      <w:bookmarkStart w:id="41" w:name="_Toc241130149"/>
      <w:bookmarkStart w:id="42" w:name="_Toc242713351"/>
      <w:bookmarkStart w:id="43" w:name="_Toc242781887"/>
      <w:r w:rsidRPr="00CF002A">
        <w:t>KLIZANJE, TEČENJE, ODROVONJAVANJE I PREVRTANJE ZEMLJIŠTA</w:t>
      </w:r>
      <w:bookmarkEnd w:id="40"/>
      <w:bookmarkEnd w:id="41"/>
      <w:bookmarkEnd w:id="42"/>
      <w:bookmarkEnd w:id="43"/>
    </w:p>
    <w:p w14:paraId="7F02C44D" w14:textId="77777777" w:rsidR="00CF002A" w:rsidRPr="00C92CBC" w:rsidRDefault="00CF002A" w:rsidP="00CF002A">
      <w:pPr>
        <w:rPr>
          <w:sz w:val="24"/>
          <w:szCs w:val="24"/>
          <w:lang w:eastAsia="zh-CN"/>
        </w:rPr>
      </w:pPr>
    </w:p>
    <w:p w14:paraId="2831C692"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Klizište je dio padine na kojem je zbog poremećaja stabilnosti došlo do klizanja tla, to jest kretanja površinskog sloja zemlje. Stabilnost tla ovisi o strmini i obliku padine, geomehaničkim svojstvima tla, rasporedu slojeva tla i drugom. Najčešći je uzrok klizanja tla promjena razine podzemnih voda, ali i promjena tokova površinskih voda, sezonske promjene vlažnosti i temperature zraka, tektonski poremećaji i potresi, te neprikladni zahvati na tlu. Klizište se može javiti kako na prirodnim padinama tako i na izgrađenim pokusima. Klizanje može biti polagano(puzanje tla), ili se može dogoditi u kratkom razdoblju.</w:t>
      </w:r>
    </w:p>
    <w:p w14:paraId="189B879D" w14:textId="77777777" w:rsidR="00CF002A" w:rsidRPr="00C92CBC" w:rsidRDefault="00CF002A" w:rsidP="00CF002A">
      <w:pPr>
        <w:jc w:val="both"/>
        <w:rPr>
          <w:rFonts w:ascii="Aptos" w:hAnsi="Aptos"/>
          <w:sz w:val="24"/>
          <w:szCs w:val="24"/>
          <w:lang w:eastAsia="zh-CN"/>
        </w:rPr>
      </w:pPr>
    </w:p>
    <w:p w14:paraId="21AE4AD5" w14:textId="77777777" w:rsidR="00CF002A" w:rsidRPr="00CF002A" w:rsidRDefault="00CF002A" w:rsidP="00CF002A">
      <w:pPr>
        <w:pStyle w:val="Razina2"/>
      </w:pPr>
      <w:bookmarkStart w:id="44" w:name="_Toc235791641"/>
      <w:bookmarkStart w:id="45" w:name="_Toc241130150"/>
      <w:bookmarkStart w:id="46" w:name="_Toc242713352"/>
      <w:bookmarkStart w:id="47" w:name="_Toc242781888"/>
      <w:r w:rsidRPr="00CF002A">
        <w:t>EKSTREMNE TEMPERATURE -  TOPLINSKI VALOVI</w:t>
      </w:r>
      <w:bookmarkEnd w:id="44"/>
      <w:bookmarkEnd w:id="45"/>
      <w:bookmarkEnd w:id="46"/>
      <w:bookmarkEnd w:id="47"/>
    </w:p>
    <w:p w14:paraId="36799B15" w14:textId="77777777" w:rsidR="00CF002A" w:rsidRPr="00C92CBC" w:rsidRDefault="00CF002A" w:rsidP="00CF002A">
      <w:pPr>
        <w:rPr>
          <w:sz w:val="24"/>
          <w:szCs w:val="24"/>
          <w:lang w:eastAsia="zh-CN"/>
        </w:rPr>
      </w:pPr>
    </w:p>
    <w:p w14:paraId="723F35F7"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Toplinskim valom nazivamo pojavu ekstremno visokih temperatura koje se pojavljuju na nekom području u određenom vremenu. Na ovom području karakteristike toplinskih valova su temperature više od 35° C . U zadnjem se desetljeću uočava trend porasta temperature u ljetnom razdoblju.</w:t>
      </w:r>
    </w:p>
    <w:p w14:paraId="7E062D8D" w14:textId="77777777" w:rsidR="00CF002A" w:rsidRPr="00C92CBC" w:rsidRDefault="00CF002A" w:rsidP="00CF002A">
      <w:pPr>
        <w:jc w:val="both"/>
        <w:rPr>
          <w:rFonts w:ascii="Aptos" w:hAnsi="Aptos"/>
          <w:sz w:val="24"/>
          <w:szCs w:val="24"/>
          <w:lang w:eastAsia="zh-CN"/>
        </w:rPr>
      </w:pPr>
      <w:r w:rsidRPr="00C92CBC">
        <w:rPr>
          <w:rFonts w:ascii="Aptos" w:hAnsi="Aptos"/>
          <w:sz w:val="24"/>
          <w:szCs w:val="24"/>
          <w:lang w:eastAsia="zh-CN"/>
        </w:rPr>
        <w:t xml:space="preserve">Pojava toplinskog vala je jako zastupljena na ravničarskom području Slavonije, koje je u rizičnom periodu često i najtoplije područje Republike Hrvatske. Česti su i </w:t>
      </w:r>
      <w:proofErr w:type="spellStart"/>
      <w:r w:rsidRPr="00C92CBC">
        <w:rPr>
          <w:rFonts w:ascii="Aptos" w:hAnsi="Aptos"/>
          <w:sz w:val="24"/>
          <w:szCs w:val="24"/>
          <w:lang w:eastAsia="zh-CN"/>
        </w:rPr>
        <w:t>vjetrostaji</w:t>
      </w:r>
      <w:proofErr w:type="spellEnd"/>
      <w:r w:rsidRPr="00C92CBC">
        <w:rPr>
          <w:rFonts w:ascii="Aptos" w:hAnsi="Aptos"/>
          <w:sz w:val="24"/>
          <w:szCs w:val="24"/>
          <w:lang w:eastAsia="zh-CN"/>
        </w:rPr>
        <w:t xml:space="preserve"> pa nema hlađenja vjetrom.</w:t>
      </w:r>
    </w:p>
    <w:p w14:paraId="4E0E7EEC" w14:textId="77777777" w:rsidR="00CF002A" w:rsidRDefault="00CF002A" w:rsidP="00CF002A">
      <w:pPr>
        <w:spacing w:after="0"/>
        <w:jc w:val="both"/>
        <w:rPr>
          <w:rFonts w:ascii="Aptos" w:eastAsia="Times New Roman" w:hAnsi="Aptos" w:cs="Times New Roman"/>
          <w:color w:val="000000" w:themeColor="text1"/>
          <w:sz w:val="24"/>
          <w:szCs w:val="24"/>
        </w:rPr>
      </w:pPr>
      <w:r w:rsidRPr="00C92CBC">
        <w:rPr>
          <w:rFonts w:ascii="Aptos" w:eastAsia="Times New Roman" w:hAnsi="Aptos" w:cs="Times New Roman"/>
          <w:color w:val="000000" w:themeColor="text1"/>
          <w:sz w:val="24"/>
          <w:szCs w:val="24"/>
        </w:rPr>
        <w:t xml:space="preserve">Kao osnovni kriterij za pojavu opasnosti od toplinskog vala je  kritična temperatura koja je određena za sve mjerne postaje na nivou Republike Hrvatske prema raspoloživim </w:t>
      </w:r>
      <w:r>
        <w:rPr>
          <w:rFonts w:ascii="Aptos" w:eastAsia="Times New Roman" w:hAnsi="Aptos" w:cs="Times New Roman"/>
          <w:color w:val="000000" w:themeColor="text1"/>
          <w:sz w:val="24"/>
          <w:szCs w:val="24"/>
        </w:rPr>
        <w:t>p</w:t>
      </w:r>
      <w:r w:rsidRPr="00C92CBC">
        <w:rPr>
          <w:rFonts w:ascii="Aptos" w:eastAsia="Times New Roman" w:hAnsi="Aptos" w:cs="Times New Roman"/>
          <w:color w:val="000000" w:themeColor="text1"/>
          <w:sz w:val="24"/>
          <w:szCs w:val="24"/>
        </w:rPr>
        <w:t>odacima. Određeni su kriteriji temperature zraka za pojavu toplinskog vala. Toplinski val nastaje pri kritičnoj temperaturi od 30°C.</w:t>
      </w:r>
    </w:p>
    <w:p w14:paraId="5F37B889" w14:textId="77777777" w:rsidR="00CF002A" w:rsidRPr="00A35D46" w:rsidRDefault="00CF002A" w:rsidP="00CF002A">
      <w:pPr>
        <w:spacing w:after="0"/>
        <w:jc w:val="both"/>
        <w:rPr>
          <w:rFonts w:ascii="Aptos" w:eastAsia="Times New Roman" w:hAnsi="Aptos" w:cs="Times New Roman"/>
          <w:color w:val="000000" w:themeColor="text1"/>
          <w:sz w:val="24"/>
          <w:szCs w:val="24"/>
        </w:rPr>
      </w:pPr>
    </w:p>
    <w:p w14:paraId="1D27F196" w14:textId="77777777" w:rsidR="00CF002A" w:rsidRPr="00C92CBC" w:rsidRDefault="00CF002A" w:rsidP="00CF002A">
      <w:pPr>
        <w:pStyle w:val="Opisslike"/>
        <w:jc w:val="center"/>
        <w:rPr>
          <w:rFonts w:ascii="Aptos" w:eastAsia="Times New Roman" w:hAnsi="Aptos" w:cs="Times New Roman"/>
          <w:color w:val="000000" w:themeColor="text1"/>
          <w:sz w:val="24"/>
          <w:szCs w:val="24"/>
        </w:rPr>
      </w:pPr>
      <w:r>
        <w:t xml:space="preserve">Tablica </w:t>
      </w:r>
      <w:fldSimple w:instr=" SEQ Tablica \* ARABIC ">
        <w:r>
          <w:rPr>
            <w:noProof/>
          </w:rPr>
          <w:t>2</w:t>
        </w:r>
      </w:fldSimple>
      <w:r w:rsidRPr="00E6434C">
        <w:rPr>
          <w:rFonts w:ascii="Aptos" w:hAnsi="Aptos"/>
          <w:sz w:val="24"/>
          <w:szCs w:val="24"/>
        </w:rPr>
        <w:t>:</w:t>
      </w:r>
      <w:r w:rsidRPr="00D54179">
        <w:rPr>
          <w:rFonts w:ascii="Aptos" w:eastAsia="Times New Roman" w:hAnsi="Aptos" w:cs="Times New Roman"/>
        </w:rPr>
        <w:t xml:space="preserve">Prikaz </w:t>
      </w:r>
      <w:r w:rsidRPr="00D54179">
        <w:rPr>
          <w:rFonts w:ascii="Aptos" w:eastAsia="Times New Roman" w:hAnsi="Aptos" w:cs="Times New Roman"/>
          <w:color w:val="000000" w:themeColor="text1"/>
        </w:rPr>
        <w:t>graničnih temperatura za proglašenje prijetnje toplinskim valom</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06"/>
        <w:gridCol w:w="1681"/>
        <w:gridCol w:w="1745"/>
        <w:gridCol w:w="1716"/>
        <w:gridCol w:w="2299"/>
      </w:tblGrid>
      <w:tr w:rsidR="00CF002A" w:rsidRPr="00C92CBC" w14:paraId="772C02C1" w14:textId="77777777" w:rsidTr="006E2B2A">
        <w:trPr>
          <w:jc w:val="center"/>
        </w:trPr>
        <w:tc>
          <w:tcPr>
            <w:tcW w:w="2106" w:type="dxa"/>
            <w:vMerge w:val="restart"/>
            <w:tcBorders>
              <w:top w:val="single" w:sz="4" w:space="0" w:color="auto"/>
              <w:left w:val="single" w:sz="4" w:space="0" w:color="auto"/>
              <w:right w:val="single" w:sz="4" w:space="0" w:color="auto"/>
            </w:tcBorders>
            <w:shd w:val="clear" w:color="auto" w:fill="F2F2F2" w:themeFill="background1" w:themeFillShade="F2"/>
            <w:vAlign w:val="center"/>
            <w:hideMark/>
          </w:tcPr>
          <w:p w14:paraId="206BD6C5" w14:textId="77777777" w:rsidR="00CF002A" w:rsidRPr="00C92CBC" w:rsidRDefault="00CF002A" w:rsidP="006E2B2A">
            <w:pPr>
              <w:spacing w:after="0" w:line="240" w:lineRule="auto"/>
              <w:jc w:val="center"/>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Temperatura</w:t>
            </w:r>
          </w:p>
        </w:tc>
        <w:tc>
          <w:tcPr>
            <w:tcW w:w="1681"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641AFDC9" w14:textId="77777777" w:rsidR="00CF002A" w:rsidRPr="00C92CBC" w:rsidRDefault="00CF002A" w:rsidP="006E2B2A">
            <w:pPr>
              <w:spacing w:after="0" w:line="240" w:lineRule="auto"/>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 xml:space="preserve">30°C </w:t>
            </w:r>
          </w:p>
        </w:tc>
        <w:tc>
          <w:tcPr>
            <w:tcW w:w="174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A86E706" w14:textId="77777777" w:rsidR="00CF002A" w:rsidRPr="00C92CBC" w:rsidRDefault="00CF002A" w:rsidP="006E2B2A">
            <w:pPr>
              <w:spacing w:after="0" w:line="240" w:lineRule="auto"/>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33,7°C</w:t>
            </w:r>
          </w:p>
        </w:tc>
        <w:tc>
          <w:tcPr>
            <w:tcW w:w="171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459DDAC" w14:textId="77777777" w:rsidR="00CF002A" w:rsidRPr="00C92CBC" w:rsidRDefault="00CF002A" w:rsidP="006E2B2A">
            <w:pPr>
              <w:spacing w:after="0" w:line="240" w:lineRule="auto"/>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35,1°C</w:t>
            </w:r>
          </w:p>
        </w:tc>
        <w:tc>
          <w:tcPr>
            <w:tcW w:w="1850"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2699D924" w14:textId="77777777" w:rsidR="00CF002A" w:rsidRPr="00C92CBC" w:rsidRDefault="00CF002A" w:rsidP="006E2B2A">
            <w:pPr>
              <w:spacing w:after="0" w:line="240" w:lineRule="auto"/>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37,1°C</w:t>
            </w:r>
          </w:p>
        </w:tc>
      </w:tr>
      <w:tr w:rsidR="00CF002A" w:rsidRPr="00C92CBC" w14:paraId="2CC42E66" w14:textId="77777777" w:rsidTr="006E2B2A">
        <w:trPr>
          <w:jc w:val="center"/>
        </w:trPr>
        <w:tc>
          <w:tcPr>
            <w:tcW w:w="2106" w:type="dxa"/>
            <w:vMerge/>
            <w:tcBorders>
              <w:left w:val="single" w:sz="4" w:space="0" w:color="auto"/>
              <w:bottom w:val="single" w:sz="4" w:space="0" w:color="auto"/>
              <w:right w:val="single" w:sz="4" w:space="0" w:color="auto"/>
            </w:tcBorders>
            <w:shd w:val="clear" w:color="auto" w:fill="F2F2F2"/>
            <w:vAlign w:val="center"/>
            <w:hideMark/>
          </w:tcPr>
          <w:p w14:paraId="6E72ADA8" w14:textId="77777777" w:rsidR="00CF002A" w:rsidRPr="00C92CBC" w:rsidRDefault="00CF002A" w:rsidP="006E2B2A">
            <w:pPr>
              <w:spacing w:after="0" w:line="240" w:lineRule="auto"/>
              <w:jc w:val="center"/>
              <w:rPr>
                <w:rFonts w:ascii="Aptos" w:eastAsia="Times New Roman" w:hAnsi="Aptos" w:cs="Times New Roman"/>
                <w:sz w:val="24"/>
                <w:szCs w:val="24"/>
              </w:rPr>
            </w:pPr>
          </w:p>
        </w:tc>
        <w:tc>
          <w:tcPr>
            <w:tcW w:w="1681"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407CF680" w14:textId="77777777" w:rsidR="00CF002A" w:rsidRPr="00C92CBC" w:rsidRDefault="00CF002A" w:rsidP="006E2B2A">
            <w:pPr>
              <w:spacing w:after="0" w:line="240" w:lineRule="auto"/>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Kritična temperatura</w:t>
            </w:r>
          </w:p>
        </w:tc>
        <w:tc>
          <w:tcPr>
            <w:tcW w:w="174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50958B4" w14:textId="77777777" w:rsidR="00CF002A" w:rsidRPr="00C92CBC" w:rsidRDefault="00CF002A" w:rsidP="006E2B2A">
            <w:pPr>
              <w:spacing w:after="0" w:line="240" w:lineRule="auto"/>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 xml:space="preserve">Umjerena opasnost </w:t>
            </w:r>
          </w:p>
        </w:tc>
        <w:tc>
          <w:tcPr>
            <w:tcW w:w="171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29CC0D1" w14:textId="77777777" w:rsidR="00CF002A" w:rsidRPr="00C92CBC" w:rsidRDefault="00CF002A" w:rsidP="006E2B2A">
            <w:pPr>
              <w:spacing w:after="0" w:line="240" w:lineRule="auto"/>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 xml:space="preserve">Velika opasnost </w:t>
            </w:r>
          </w:p>
        </w:tc>
        <w:tc>
          <w:tcPr>
            <w:tcW w:w="0" w:type="auto"/>
            <w:shd w:val="clear" w:color="auto" w:fill="FF0000"/>
            <w:vAlign w:val="center"/>
            <w:hideMark/>
          </w:tcPr>
          <w:p w14:paraId="729DDA14" w14:textId="77777777" w:rsidR="00CF002A" w:rsidRPr="00C92CBC" w:rsidRDefault="00CF002A" w:rsidP="006E2B2A">
            <w:pPr>
              <w:spacing w:after="0" w:line="240" w:lineRule="auto"/>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Vrlo velika opasnost</w:t>
            </w:r>
          </w:p>
        </w:tc>
      </w:tr>
      <w:tr w:rsidR="00CF002A" w:rsidRPr="00C92CBC" w14:paraId="15DE26BE" w14:textId="77777777" w:rsidTr="006E2B2A">
        <w:trPr>
          <w:jc w:val="center"/>
        </w:trPr>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34BFB7" w14:textId="77777777" w:rsidR="00CF002A" w:rsidRPr="00C92CBC" w:rsidRDefault="00CF002A" w:rsidP="006E2B2A">
            <w:pPr>
              <w:spacing w:after="0" w:line="240" w:lineRule="auto"/>
              <w:jc w:val="center"/>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Porast smrtnosti</w:t>
            </w:r>
          </w:p>
        </w:tc>
        <w:tc>
          <w:tcPr>
            <w:tcW w:w="1681"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6BABC650" w14:textId="77777777" w:rsidR="00CF002A" w:rsidRPr="00C92CBC" w:rsidRDefault="00CF002A" w:rsidP="006E2B2A">
            <w:pPr>
              <w:spacing w:after="0" w:line="240" w:lineRule="auto"/>
              <w:rPr>
                <w:rFonts w:ascii="Aptos" w:eastAsia="Times New Roman" w:hAnsi="Aptos" w:cs="Times New Roman"/>
                <w:sz w:val="24"/>
                <w:szCs w:val="24"/>
              </w:rPr>
            </w:pPr>
          </w:p>
        </w:tc>
        <w:tc>
          <w:tcPr>
            <w:tcW w:w="174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7E3EE90" w14:textId="77777777" w:rsidR="00CF002A" w:rsidRPr="00C92CBC" w:rsidRDefault="00CF002A" w:rsidP="006E2B2A">
            <w:pPr>
              <w:spacing w:after="0" w:line="240" w:lineRule="auto"/>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 xml:space="preserve">5% </w:t>
            </w:r>
          </w:p>
        </w:tc>
        <w:tc>
          <w:tcPr>
            <w:tcW w:w="171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E43DBC3" w14:textId="77777777" w:rsidR="00CF002A" w:rsidRPr="00C92CBC" w:rsidRDefault="00CF002A" w:rsidP="006E2B2A">
            <w:pPr>
              <w:spacing w:after="0" w:line="240" w:lineRule="auto"/>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 xml:space="preserve">7,5% </w:t>
            </w:r>
          </w:p>
        </w:tc>
        <w:tc>
          <w:tcPr>
            <w:tcW w:w="0" w:type="auto"/>
            <w:shd w:val="clear" w:color="auto" w:fill="FF0000"/>
            <w:vAlign w:val="center"/>
            <w:hideMark/>
          </w:tcPr>
          <w:p w14:paraId="4C528C53" w14:textId="77777777" w:rsidR="00CF002A" w:rsidRPr="00C92CBC" w:rsidRDefault="00CF002A" w:rsidP="006E2B2A">
            <w:pPr>
              <w:spacing w:after="0" w:line="240" w:lineRule="auto"/>
              <w:rPr>
                <w:rFonts w:ascii="Aptos" w:eastAsia="Times New Roman" w:hAnsi="Aptos" w:cs="Times New Roman"/>
                <w:sz w:val="24"/>
                <w:szCs w:val="24"/>
              </w:rPr>
            </w:pPr>
            <w:r w:rsidRPr="00C92CBC">
              <w:rPr>
                <w:rFonts w:ascii="Aptos" w:eastAsia="Times New Roman" w:hAnsi="Aptos" w:cs="Times New Roman"/>
                <w:color w:val="000000" w:themeColor="text1"/>
                <w:sz w:val="24"/>
                <w:szCs w:val="24"/>
              </w:rPr>
              <w:t>10%</w:t>
            </w:r>
          </w:p>
        </w:tc>
      </w:tr>
    </w:tbl>
    <w:p w14:paraId="068111A8" w14:textId="77777777" w:rsidR="00CF002A" w:rsidRPr="00C92CBC" w:rsidRDefault="00CF002A" w:rsidP="00CF002A">
      <w:pPr>
        <w:pStyle w:val="Opisslike"/>
        <w:jc w:val="center"/>
        <w:rPr>
          <w:rFonts w:eastAsia="Times New Roman"/>
          <w:lang w:eastAsia="en-US"/>
        </w:rPr>
      </w:pPr>
      <w:r w:rsidRPr="00C92CBC">
        <w:rPr>
          <w:rFonts w:eastAsia="Times New Roman"/>
          <w:lang w:eastAsia="en-US"/>
        </w:rPr>
        <w:t>Izvor: Procjena rizika od katastrofa za Republiku Hrvatsku</w:t>
      </w:r>
    </w:p>
    <w:p w14:paraId="1C464851" w14:textId="26A325B6" w:rsidR="005968EB" w:rsidRPr="00DB55E6" w:rsidRDefault="005968EB" w:rsidP="005968EB">
      <w:pPr>
        <w:pStyle w:val="Razina1"/>
        <w:rPr>
          <w:rFonts w:ascii="Aptos" w:hAnsi="Aptos"/>
        </w:rPr>
      </w:pPr>
      <w:bookmarkStart w:id="48" w:name="_Toc242781889"/>
      <w:r w:rsidRPr="00DB55E6">
        <w:rPr>
          <w:rFonts w:ascii="Aptos" w:hAnsi="Aptos"/>
        </w:rPr>
        <w:lastRenderedPageBreak/>
        <w:t>ANALIZA POSTOJEĆEG STANJA I UTJECAJ KLIMATSKIH PROMJENA</w:t>
      </w:r>
      <w:bookmarkEnd w:id="9"/>
      <w:bookmarkEnd w:id="48"/>
    </w:p>
    <w:p w14:paraId="4F510D5D" w14:textId="77777777" w:rsidR="005968EB" w:rsidRPr="00DB55E6" w:rsidRDefault="005968EB" w:rsidP="005968EB">
      <w:pPr>
        <w:rPr>
          <w:rFonts w:ascii="Aptos" w:hAnsi="Aptos"/>
        </w:rPr>
      </w:pPr>
    </w:p>
    <w:p w14:paraId="39F30678" w14:textId="77777777" w:rsidR="00540F93" w:rsidRPr="00DB55E6" w:rsidRDefault="00540F93">
      <w:pPr>
        <w:numPr>
          <w:ilvl w:val="1"/>
          <w:numId w:val="16"/>
        </w:numPr>
        <w:spacing w:after="0" w:line="240" w:lineRule="auto"/>
        <w:jc w:val="both"/>
        <w:outlineLvl w:val="1"/>
        <w:rPr>
          <w:rFonts w:ascii="Aptos" w:eastAsia="Times New Roman" w:hAnsi="Aptos" w:cs="Times New Roman"/>
          <w:b/>
          <w:color w:val="000000"/>
          <w:sz w:val="28"/>
          <w:szCs w:val="28"/>
          <w:lang w:eastAsia="zh-CN"/>
        </w:rPr>
      </w:pPr>
      <w:bookmarkStart w:id="49" w:name="_Toc132273476"/>
      <w:r w:rsidRPr="00DB55E6">
        <w:rPr>
          <w:rFonts w:ascii="Aptos" w:eastAsia="Times New Roman" w:hAnsi="Aptos" w:cs="Times New Roman"/>
          <w:b/>
          <w:color w:val="000000"/>
          <w:sz w:val="28"/>
          <w:szCs w:val="28"/>
          <w:lang w:eastAsia="zh-CN"/>
        </w:rPr>
        <w:t>Povijesni pokazatelji</w:t>
      </w:r>
      <w:bookmarkEnd w:id="49"/>
      <w:r w:rsidRPr="00DB55E6">
        <w:rPr>
          <w:rFonts w:ascii="Aptos" w:eastAsia="Times New Roman" w:hAnsi="Aptos" w:cs="Times New Roman"/>
          <w:b/>
          <w:color w:val="000000"/>
          <w:sz w:val="28"/>
          <w:szCs w:val="28"/>
          <w:lang w:eastAsia="zh-CN"/>
        </w:rPr>
        <w:t xml:space="preserve"> </w:t>
      </w:r>
    </w:p>
    <w:p w14:paraId="3B4C0F1F" w14:textId="77777777" w:rsidR="00540F93" w:rsidRPr="00DB55E6" w:rsidRDefault="00540F93" w:rsidP="00540F93">
      <w:pPr>
        <w:rPr>
          <w:rFonts w:ascii="Aptos" w:hAnsi="Aptos"/>
          <w:lang w:eastAsia="zh-CN"/>
        </w:rPr>
      </w:pPr>
    </w:p>
    <w:p w14:paraId="12D42566" w14:textId="15411FC4" w:rsidR="005968EB" w:rsidRPr="00DB55E6" w:rsidRDefault="005B483B" w:rsidP="00540F93">
      <w:pPr>
        <w:jc w:val="both"/>
        <w:rPr>
          <w:rFonts w:ascii="Aptos" w:hAnsi="Aptos"/>
          <w:color w:val="FF0000"/>
          <w:sz w:val="24"/>
          <w:szCs w:val="24"/>
        </w:rPr>
      </w:pPr>
      <w:r>
        <w:rPr>
          <w:rFonts w:ascii="Aptos" w:hAnsi="Aptos"/>
          <w:sz w:val="24"/>
          <w:szCs w:val="24"/>
          <w:lang w:eastAsia="zh-CN"/>
        </w:rPr>
        <w:t xml:space="preserve">Kroz godine </w:t>
      </w:r>
      <w:r w:rsidR="00540F93" w:rsidRPr="00DB55E6">
        <w:rPr>
          <w:rFonts w:ascii="Aptos" w:hAnsi="Aptos"/>
          <w:sz w:val="24"/>
          <w:szCs w:val="24"/>
          <w:lang w:eastAsia="zh-CN"/>
        </w:rPr>
        <w:t xml:space="preserve">na </w:t>
      </w:r>
      <w:r w:rsidR="00540F93" w:rsidRPr="00DB55E6">
        <w:rPr>
          <w:rFonts w:ascii="Aptos" w:hAnsi="Aptos"/>
          <w:sz w:val="24"/>
          <w:szCs w:val="24"/>
        </w:rPr>
        <w:t>području Grada</w:t>
      </w:r>
      <w:r w:rsidR="00B92420">
        <w:rPr>
          <w:rFonts w:ascii="Aptos" w:hAnsi="Aptos"/>
          <w:sz w:val="24"/>
          <w:szCs w:val="24"/>
        </w:rPr>
        <w:t xml:space="preserve"> Vinkovaca</w:t>
      </w:r>
      <w:r w:rsidR="00540F93" w:rsidRPr="00DB55E6">
        <w:rPr>
          <w:rFonts w:ascii="Aptos" w:hAnsi="Aptos"/>
          <w:sz w:val="24"/>
          <w:szCs w:val="24"/>
        </w:rPr>
        <w:t xml:space="preserve"> proglašen je niz različitih prirodnih nepogoda, od poplava, suša itd. Prirodne nepogode najčešće uzrokuju financijske štete, ali neke od njih svojom rušilačkom snagom mogu imati utjecaj na život i zdravlje ljudi, gospodarstvo , ali utjecati i na rad kritične infrastrukture.</w:t>
      </w:r>
      <w:r w:rsidR="00540F93" w:rsidRPr="00DB55E6">
        <w:rPr>
          <w:rFonts w:ascii="Aptos" w:hAnsi="Aptos"/>
          <w:color w:val="FF0000"/>
          <w:sz w:val="24"/>
          <w:szCs w:val="24"/>
        </w:rPr>
        <w:t xml:space="preserve"> </w:t>
      </w:r>
    </w:p>
    <w:p w14:paraId="262F278F" w14:textId="06C95FDC" w:rsidR="00540F93" w:rsidRDefault="0015424B" w:rsidP="0015424B">
      <w:pPr>
        <w:pStyle w:val="Opisslike"/>
        <w:jc w:val="center"/>
        <w:rPr>
          <w:rFonts w:ascii="Aptos" w:hAnsi="Aptos"/>
        </w:rPr>
      </w:pPr>
      <w:r>
        <w:t xml:space="preserve">Tablica </w:t>
      </w:r>
      <w:fldSimple w:instr=" SEQ Tablica \* ARABIC ">
        <w:r w:rsidR="00B07404">
          <w:rPr>
            <w:noProof/>
          </w:rPr>
          <w:t>1</w:t>
        </w:r>
      </w:fldSimple>
      <w:r w:rsidR="00540F93" w:rsidRPr="00DB55E6">
        <w:rPr>
          <w:rFonts w:ascii="Aptos" w:hAnsi="Aptos"/>
        </w:rPr>
        <w:t xml:space="preserve">: Prirodne nepogode </w:t>
      </w:r>
      <w:r w:rsidR="006858A7" w:rsidRPr="00DB55E6">
        <w:rPr>
          <w:rFonts w:ascii="Aptos" w:hAnsi="Aptos"/>
        </w:rPr>
        <w:t>201</w:t>
      </w:r>
      <w:r w:rsidR="00CF002A">
        <w:rPr>
          <w:rFonts w:ascii="Aptos" w:hAnsi="Aptos"/>
        </w:rPr>
        <w:t>5</w:t>
      </w:r>
      <w:r w:rsidR="006858A7" w:rsidRPr="00DB55E6">
        <w:rPr>
          <w:rFonts w:ascii="Aptos" w:hAnsi="Aptos"/>
        </w:rPr>
        <w:t>. – 202</w:t>
      </w:r>
      <w:r w:rsidR="00CF002A">
        <w:rPr>
          <w:rFonts w:ascii="Aptos" w:hAnsi="Aptos"/>
        </w:rPr>
        <w:t>5</w:t>
      </w:r>
      <w:r w:rsidR="006858A7" w:rsidRPr="00DB55E6">
        <w:rPr>
          <w:rFonts w:ascii="Aptos" w:hAnsi="Aptos"/>
        </w:rPr>
        <w:t>.</w:t>
      </w:r>
    </w:p>
    <w:tbl>
      <w:tblPr>
        <w:tblW w:w="10483" w:type="dxa"/>
        <w:jc w:val="center"/>
        <w:tblLook w:val="04A0" w:firstRow="1" w:lastRow="0" w:firstColumn="1" w:lastColumn="0" w:noHBand="0" w:noVBand="1"/>
      </w:tblPr>
      <w:tblGrid>
        <w:gridCol w:w="800"/>
        <w:gridCol w:w="2269"/>
        <w:gridCol w:w="8"/>
        <w:gridCol w:w="63"/>
        <w:gridCol w:w="1410"/>
        <w:gridCol w:w="13"/>
        <w:gridCol w:w="17"/>
        <w:gridCol w:w="1381"/>
        <w:gridCol w:w="29"/>
        <w:gridCol w:w="1231"/>
        <w:gridCol w:w="59"/>
        <w:gridCol w:w="14"/>
        <w:gridCol w:w="3189"/>
      </w:tblGrid>
      <w:tr w:rsidR="00B92420" w:rsidRPr="00B92420" w14:paraId="50CC96D5" w14:textId="77777777" w:rsidTr="00CF002A">
        <w:trPr>
          <w:trHeight w:val="295"/>
          <w:jc w:val="center"/>
        </w:trPr>
        <w:tc>
          <w:tcPr>
            <w:tcW w:w="3140" w:type="dxa"/>
            <w:gridSpan w:val="4"/>
            <w:tcBorders>
              <w:top w:val="single" w:sz="8" w:space="0" w:color="auto"/>
              <w:left w:val="single" w:sz="8" w:space="0" w:color="auto"/>
              <w:bottom w:val="single" w:sz="8" w:space="0" w:color="auto"/>
              <w:right w:val="single" w:sz="4" w:space="0" w:color="auto"/>
            </w:tcBorders>
            <w:shd w:val="clear" w:color="auto" w:fill="92D050"/>
            <w:noWrap/>
            <w:vAlign w:val="bottom"/>
          </w:tcPr>
          <w:p w14:paraId="4D54AA82" w14:textId="77777777" w:rsidR="00B92420" w:rsidRPr="00B92420" w:rsidRDefault="00B92420" w:rsidP="00B92420">
            <w:pPr>
              <w:spacing w:after="0" w:line="240" w:lineRule="auto"/>
              <w:rPr>
                <w:rFonts w:eastAsia="Calibri" w:cs="Times New Roman"/>
                <w:b/>
                <w:bCs/>
                <w:i/>
                <w:color w:val="000000"/>
                <w:sz w:val="20"/>
                <w:szCs w:val="20"/>
              </w:rPr>
            </w:pPr>
            <w:r w:rsidRPr="00B92420">
              <w:rPr>
                <w:rFonts w:eastAsia="Calibri" w:cs="Times New Roman"/>
                <w:b/>
                <w:bCs/>
                <w:i/>
                <w:color w:val="000000"/>
                <w:sz w:val="20"/>
                <w:szCs w:val="20"/>
              </w:rPr>
              <w:t>JLS: GRAD VINKOVCI</w:t>
            </w:r>
          </w:p>
        </w:tc>
        <w:tc>
          <w:tcPr>
            <w:tcW w:w="7343" w:type="dxa"/>
            <w:gridSpan w:val="9"/>
            <w:tcBorders>
              <w:top w:val="single" w:sz="8" w:space="0" w:color="auto"/>
              <w:left w:val="nil"/>
              <w:bottom w:val="single" w:sz="8" w:space="0" w:color="auto"/>
              <w:right w:val="single" w:sz="8" w:space="0" w:color="auto"/>
            </w:tcBorders>
            <w:shd w:val="clear" w:color="auto" w:fill="92D050"/>
            <w:noWrap/>
            <w:vAlign w:val="bottom"/>
          </w:tcPr>
          <w:p w14:paraId="441E1306" w14:textId="71367EC7" w:rsidR="00B92420" w:rsidRPr="00B92420" w:rsidRDefault="00B92420" w:rsidP="00B92420">
            <w:pPr>
              <w:spacing w:after="0" w:line="240" w:lineRule="auto"/>
              <w:jc w:val="center"/>
              <w:rPr>
                <w:rFonts w:eastAsia="Calibri" w:cs="Times New Roman"/>
                <w:b/>
                <w:bCs/>
                <w:i/>
                <w:color w:val="000000"/>
                <w:sz w:val="20"/>
                <w:szCs w:val="20"/>
              </w:rPr>
            </w:pPr>
            <w:r w:rsidRPr="00B92420">
              <w:rPr>
                <w:rFonts w:eastAsia="Calibri" w:cs="Times New Roman"/>
                <w:b/>
                <w:bCs/>
                <w:i/>
                <w:color w:val="000000"/>
                <w:sz w:val="20"/>
                <w:szCs w:val="20"/>
              </w:rPr>
              <w:t xml:space="preserve">Proglašene </w:t>
            </w:r>
            <w:r>
              <w:rPr>
                <w:rFonts w:eastAsia="Calibri" w:cs="Times New Roman"/>
                <w:b/>
                <w:bCs/>
                <w:i/>
                <w:color w:val="000000"/>
                <w:sz w:val="20"/>
                <w:szCs w:val="20"/>
              </w:rPr>
              <w:t>prirodn</w:t>
            </w:r>
            <w:r w:rsidRPr="00B92420">
              <w:rPr>
                <w:rFonts w:eastAsia="Calibri" w:cs="Times New Roman"/>
                <w:b/>
                <w:bCs/>
                <w:i/>
                <w:color w:val="000000"/>
                <w:sz w:val="20"/>
                <w:szCs w:val="20"/>
              </w:rPr>
              <w:t>e nepogode u posljednjih 10 godina</w:t>
            </w:r>
          </w:p>
        </w:tc>
      </w:tr>
      <w:tr w:rsidR="00B92420" w:rsidRPr="00B92420" w14:paraId="1C8A846E" w14:textId="77777777" w:rsidTr="00651F66">
        <w:trPr>
          <w:trHeight w:val="295"/>
          <w:jc w:val="center"/>
        </w:trPr>
        <w:tc>
          <w:tcPr>
            <w:tcW w:w="800" w:type="dxa"/>
            <w:tcBorders>
              <w:top w:val="single" w:sz="8" w:space="0" w:color="auto"/>
              <w:left w:val="single" w:sz="8" w:space="0" w:color="auto"/>
              <w:bottom w:val="single" w:sz="8" w:space="0" w:color="auto"/>
              <w:right w:val="single" w:sz="4" w:space="0" w:color="auto"/>
            </w:tcBorders>
            <w:noWrap/>
            <w:vAlign w:val="bottom"/>
            <w:hideMark/>
          </w:tcPr>
          <w:p w14:paraId="53C3586C" w14:textId="77777777" w:rsidR="00B92420" w:rsidRPr="00B92420" w:rsidRDefault="00B92420" w:rsidP="00B92420">
            <w:pPr>
              <w:spacing w:after="0" w:line="240" w:lineRule="auto"/>
              <w:jc w:val="center"/>
              <w:rPr>
                <w:rFonts w:eastAsia="Calibri" w:cs="Calibri"/>
                <w:bCs/>
                <w:color w:val="000000"/>
                <w:sz w:val="20"/>
                <w:szCs w:val="20"/>
              </w:rPr>
            </w:pPr>
            <w:r w:rsidRPr="00B92420">
              <w:rPr>
                <w:rFonts w:eastAsia="Calibri" w:cs="Calibri"/>
                <w:bCs/>
                <w:color w:val="000000"/>
                <w:sz w:val="20"/>
                <w:szCs w:val="20"/>
              </w:rPr>
              <w:t>Godina</w:t>
            </w:r>
          </w:p>
        </w:tc>
        <w:tc>
          <w:tcPr>
            <w:tcW w:w="2340" w:type="dxa"/>
            <w:gridSpan w:val="3"/>
            <w:tcBorders>
              <w:top w:val="single" w:sz="8" w:space="0" w:color="auto"/>
              <w:left w:val="nil"/>
              <w:bottom w:val="single" w:sz="8" w:space="0" w:color="auto"/>
              <w:right w:val="single" w:sz="4" w:space="0" w:color="auto"/>
            </w:tcBorders>
            <w:vAlign w:val="bottom"/>
            <w:hideMark/>
          </w:tcPr>
          <w:p w14:paraId="0824086C" w14:textId="2B88E801" w:rsidR="00B92420" w:rsidRPr="00B92420" w:rsidRDefault="00CF002A" w:rsidP="00B92420">
            <w:pPr>
              <w:spacing w:after="0" w:line="240" w:lineRule="auto"/>
              <w:jc w:val="center"/>
              <w:rPr>
                <w:rFonts w:eastAsia="Calibri" w:cs="Calibri"/>
                <w:bCs/>
                <w:color w:val="000000"/>
                <w:sz w:val="20"/>
                <w:szCs w:val="20"/>
              </w:rPr>
            </w:pPr>
            <w:r>
              <w:rPr>
                <w:rFonts w:eastAsia="Calibri" w:cs="Calibri"/>
                <w:bCs/>
                <w:color w:val="000000"/>
                <w:sz w:val="20"/>
                <w:szCs w:val="20"/>
              </w:rPr>
              <w:t>Prirodna</w:t>
            </w:r>
            <w:r w:rsidR="00B92420" w:rsidRPr="00B92420">
              <w:rPr>
                <w:rFonts w:eastAsia="Calibri" w:cs="Calibri"/>
                <w:bCs/>
                <w:color w:val="000000"/>
                <w:sz w:val="20"/>
                <w:szCs w:val="20"/>
              </w:rPr>
              <w:t xml:space="preserve"> nepogoda</w:t>
            </w:r>
          </w:p>
        </w:tc>
        <w:tc>
          <w:tcPr>
            <w:tcW w:w="1440" w:type="dxa"/>
            <w:gridSpan w:val="3"/>
            <w:tcBorders>
              <w:top w:val="single" w:sz="8" w:space="0" w:color="auto"/>
              <w:left w:val="nil"/>
              <w:bottom w:val="single" w:sz="8" w:space="0" w:color="auto"/>
              <w:right w:val="nil"/>
            </w:tcBorders>
            <w:noWrap/>
            <w:vAlign w:val="bottom"/>
            <w:hideMark/>
          </w:tcPr>
          <w:p w14:paraId="6963BAE6" w14:textId="77777777" w:rsidR="00B92420" w:rsidRPr="00B92420" w:rsidRDefault="00B92420" w:rsidP="00B92420">
            <w:pPr>
              <w:spacing w:after="0" w:line="240" w:lineRule="auto"/>
              <w:jc w:val="center"/>
              <w:rPr>
                <w:rFonts w:eastAsia="Calibri" w:cs="Calibri"/>
                <w:bCs/>
                <w:color w:val="000000"/>
                <w:sz w:val="20"/>
                <w:szCs w:val="20"/>
              </w:rPr>
            </w:pPr>
            <w:r w:rsidRPr="00B92420">
              <w:rPr>
                <w:rFonts w:eastAsia="Calibri" w:cs="Calibri"/>
                <w:bCs/>
                <w:color w:val="000000"/>
                <w:sz w:val="20"/>
                <w:szCs w:val="20"/>
              </w:rPr>
              <w:t>Područje štete</w:t>
            </w:r>
          </w:p>
        </w:tc>
        <w:tc>
          <w:tcPr>
            <w:tcW w:w="1381" w:type="dxa"/>
            <w:tcBorders>
              <w:top w:val="single" w:sz="8" w:space="0" w:color="auto"/>
              <w:left w:val="single" w:sz="4" w:space="0" w:color="auto"/>
              <w:bottom w:val="single" w:sz="8" w:space="0" w:color="auto"/>
              <w:right w:val="single" w:sz="4" w:space="0" w:color="auto"/>
            </w:tcBorders>
            <w:noWrap/>
            <w:vAlign w:val="bottom"/>
            <w:hideMark/>
          </w:tcPr>
          <w:p w14:paraId="3205F514" w14:textId="77777777" w:rsidR="00B92420" w:rsidRPr="00B92420" w:rsidRDefault="00B92420" w:rsidP="00B92420">
            <w:pPr>
              <w:spacing w:after="0" w:line="240" w:lineRule="auto"/>
              <w:jc w:val="center"/>
              <w:rPr>
                <w:rFonts w:eastAsia="Calibri" w:cs="Calibri"/>
                <w:bCs/>
                <w:color w:val="000000"/>
                <w:sz w:val="20"/>
                <w:szCs w:val="20"/>
              </w:rPr>
            </w:pPr>
            <w:r w:rsidRPr="00B92420">
              <w:rPr>
                <w:rFonts w:eastAsia="Calibri" w:cs="Calibri"/>
                <w:bCs/>
                <w:color w:val="000000"/>
                <w:sz w:val="20"/>
                <w:szCs w:val="20"/>
              </w:rPr>
              <w:t>Iznos štete</w:t>
            </w:r>
          </w:p>
        </w:tc>
        <w:tc>
          <w:tcPr>
            <w:tcW w:w="1260" w:type="dxa"/>
            <w:gridSpan w:val="2"/>
            <w:tcBorders>
              <w:top w:val="single" w:sz="8" w:space="0" w:color="auto"/>
              <w:left w:val="single" w:sz="4" w:space="0" w:color="auto"/>
              <w:bottom w:val="single" w:sz="8" w:space="0" w:color="auto"/>
              <w:right w:val="single" w:sz="4" w:space="0" w:color="auto"/>
            </w:tcBorders>
            <w:vAlign w:val="bottom"/>
          </w:tcPr>
          <w:p w14:paraId="2997CCD8" w14:textId="77777777" w:rsidR="00B92420" w:rsidRPr="00B92420" w:rsidRDefault="00B92420" w:rsidP="00B92420">
            <w:pPr>
              <w:spacing w:after="0" w:line="240" w:lineRule="auto"/>
              <w:jc w:val="center"/>
              <w:rPr>
                <w:rFonts w:eastAsia="Calibri" w:cs="Calibri"/>
                <w:bCs/>
                <w:color w:val="000000"/>
                <w:sz w:val="20"/>
                <w:szCs w:val="20"/>
              </w:rPr>
            </w:pPr>
            <w:r w:rsidRPr="00B92420">
              <w:rPr>
                <w:rFonts w:eastAsia="Calibri" w:cs="Calibri"/>
                <w:bCs/>
                <w:color w:val="000000"/>
                <w:sz w:val="20"/>
                <w:szCs w:val="20"/>
              </w:rPr>
              <w:t>Ljudske žrtve da/ne, broj</w:t>
            </w:r>
          </w:p>
        </w:tc>
        <w:tc>
          <w:tcPr>
            <w:tcW w:w="3262" w:type="dxa"/>
            <w:gridSpan w:val="3"/>
            <w:tcBorders>
              <w:top w:val="single" w:sz="8" w:space="0" w:color="auto"/>
              <w:left w:val="single" w:sz="4" w:space="0" w:color="auto"/>
              <w:bottom w:val="single" w:sz="8" w:space="0" w:color="auto"/>
              <w:right w:val="single" w:sz="8" w:space="0" w:color="auto"/>
            </w:tcBorders>
            <w:vAlign w:val="bottom"/>
          </w:tcPr>
          <w:p w14:paraId="3F9A465F" w14:textId="77777777" w:rsidR="00B92420" w:rsidRPr="00B92420" w:rsidRDefault="00B92420" w:rsidP="00B92420">
            <w:pPr>
              <w:spacing w:after="0" w:line="240" w:lineRule="auto"/>
              <w:jc w:val="center"/>
              <w:rPr>
                <w:rFonts w:eastAsia="Calibri" w:cs="Calibri"/>
                <w:bCs/>
                <w:color w:val="000000"/>
                <w:sz w:val="20"/>
                <w:szCs w:val="20"/>
              </w:rPr>
            </w:pPr>
            <w:r w:rsidRPr="00B92420">
              <w:rPr>
                <w:rFonts w:eastAsia="Calibri" w:cs="Calibri"/>
                <w:bCs/>
                <w:color w:val="000000"/>
                <w:sz w:val="20"/>
                <w:szCs w:val="20"/>
              </w:rPr>
              <w:t>Šteta učinjena na: stambenim objektima, gospodarskim objektima, poljoprivrednim površinama ili negdje drugdje</w:t>
            </w:r>
          </w:p>
        </w:tc>
      </w:tr>
      <w:tr w:rsidR="00B92420" w:rsidRPr="00B92420" w14:paraId="1222E2CD" w14:textId="77777777" w:rsidTr="00651F66">
        <w:trPr>
          <w:trHeight w:val="281"/>
          <w:jc w:val="center"/>
        </w:trPr>
        <w:tc>
          <w:tcPr>
            <w:tcW w:w="800" w:type="dxa"/>
            <w:tcBorders>
              <w:top w:val="nil"/>
              <w:left w:val="single" w:sz="4" w:space="0" w:color="auto"/>
              <w:bottom w:val="single" w:sz="4" w:space="0" w:color="auto"/>
              <w:right w:val="single" w:sz="4" w:space="0" w:color="auto"/>
            </w:tcBorders>
            <w:noWrap/>
            <w:vAlign w:val="bottom"/>
          </w:tcPr>
          <w:p w14:paraId="5F3B9148"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2015.</w:t>
            </w:r>
          </w:p>
        </w:tc>
        <w:tc>
          <w:tcPr>
            <w:tcW w:w="2340" w:type="dxa"/>
            <w:gridSpan w:val="3"/>
            <w:tcBorders>
              <w:top w:val="nil"/>
              <w:left w:val="nil"/>
              <w:bottom w:val="single" w:sz="4" w:space="0" w:color="auto"/>
              <w:right w:val="single" w:sz="4" w:space="0" w:color="auto"/>
            </w:tcBorders>
            <w:vAlign w:val="center"/>
          </w:tcPr>
          <w:p w14:paraId="0B416109"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suša</w:t>
            </w:r>
          </w:p>
        </w:tc>
        <w:tc>
          <w:tcPr>
            <w:tcW w:w="1440" w:type="dxa"/>
            <w:gridSpan w:val="3"/>
            <w:tcBorders>
              <w:top w:val="nil"/>
              <w:left w:val="nil"/>
              <w:bottom w:val="single" w:sz="4" w:space="0" w:color="auto"/>
              <w:right w:val="single" w:sz="4" w:space="0" w:color="auto"/>
            </w:tcBorders>
            <w:noWrap/>
            <w:vAlign w:val="center"/>
          </w:tcPr>
          <w:p w14:paraId="66343CA1"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Grad Vinkovci</w:t>
            </w:r>
          </w:p>
        </w:tc>
        <w:tc>
          <w:tcPr>
            <w:tcW w:w="1381" w:type="dxa"/>
            <w:tcBorders>
              <w:top w:val="nil"/>
              <w:left w:val="nil"/>
              <w:bottom w:val="single" w:sz="4" w:space="0" w:color="auto"/>
              <w:right w:val="single" w:sz="4" w:space="0" w:color="auto"/>
            </w:tcBorders>
            <w:noWrap/>
            <w:vAlign w:val="center"/>
          </w:tcPr>
          <w:p w14:paraId="7D06ECB0" w14:textId="77777777" w:rsidR="00B92420" w:rsidRPr="00B92420" w:rsidRDefault="00B92420" w:rsidP="00B92420">
            <w:pPr>
              <w:spacing w:after="160" w:line="259" w:lineRule="auto"/>
              <w:jc w:val="center"/>
              <w:rPr>
                <w:rFonts w:eastAsia="Calibri" w:cs="Calibri"/>
                <w:color w:val="000000"/>
                <w:sz w:val="20"/>
                <w:szCs w:val="20"/>
                <w:lang w:eastAsia="en-US"/>
              </w:rPr>
            </w:pPr>
            <w:r w:rsidRPr="00B92420">
              <w:rPr>
                <w:rFonts w:eastAsia="Calibri" w:cs="Calibri"/>
                <w:color w:val="000000"/>
                <w:sz w:val="20"/>
                <w:szCs w:val="20"/>
                <w:lang w:eastAsia="en-US"/>
              </w:rPr>
              <w:t>6.925.731,06 kuna</w:t>
            </w:r>
          </w:p>
        </w:tc>
        <w:tc>
          <w:tcPr>
            <w:tcW w:w="1260" w:type="dxa"/>
            <w:gridSpan w:val="2"/>
            <w:tcBorders>
              <w:top w:val="nil"/>
              <w:left w:val="nil"/>
              <w:bottom w:val="single" w:sz="4" w:space="0" w:color="auto"/>
              <w:right w:val="single" w:sz="4" w:space="0" w:color="auto"/>
            </w:tcBorders>
            <w:vAlign w:val="center"/>
          </w:tcPr>
          <w:p w14:paraId="0DB313FA"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ne</w:t>
            </w:r>
          </w:p>
        </w:tc>
        <w:tc>
          <w:tcPr>
            <w:tcW w:w="3262" w:type="dxa"/>
            <w:gridSpan w:val="3"/>
            <w:tcBorders>
              <w:top w:val="nil"/>
              <w:left w:val="nil"/>
              <w:bottom w:val="single" w:sz="4" w:space="0" w:color="auto"/>
              <w:right w:val="single" w:sz="4" w:space="0" w:color="auto"/>
            </w:tcBorders>
            <w:vAlign w:val="center"/>
          </w:tcPr>
          <w:p w14:paraId="2A1210FF" w14:textId="77777777" w:rsidR="00B92420" w:rsidRPr="00B92420" w:rsidRDefault="00B92420" w:rsidP="00B92420">
            <w:pPr>
              <w:spacing w:after="160" w:line="259" w:lineRule="auto"/>
              <w:jc w:val="center"/>
              <w:rPr>
                <w:rFonts w:eastAsia="Calibri" w:cs="Calibri"/>
                <w:sz w:val="20"/>
                <w:szCs w:val="20"/>
                <w:lang w:eastAsia="en-US"/>
              </w:rPr>
            </w:pPr>
          </w:p>
        </w:tc>
      </w:tr>
      <w:tr w:rsidR="00B92420" w:rsidRPr="00B92420" w14:paraId="77F83987" w14:textId="77777777" w:rsidTr="00651F66">
        <w:trPr>
          <w:trHeight w:val="281"/>
          <w:jc w:val="center"/>
        </w:trPr>
        <w:tc>
          <w:tcPr>
            <w:tcW w:w="800" w:type="dxa"/>
            <w:tcBorders>
              <w:top w:val="nil"/>
              <w:left w:val="single" w:sz="4" w:space="0" w:color="auto"/>
              <w:bottom w:val="single" w:sz="4" w:space="0" w:color="auto"/>
              <w:right w:val="single" w:sz="4" w:space="0" w:color="auto"/>
            </w:tcBorders>
            <w:noWrap/>
            <w:vAlign w:val="bottom"/>
          </w:tcPr>
          <w:p w14:paraId="5F6395FB"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2016.</w:t>
            </w:r>
          </w:p>
        </w:tc>
        <w:tc>
          <w:tcPr>
            <w:tcW w:w="2340" w:type="dxa"/>
            <w:gridSpan w:val="3"/>
            <w:tcBorders>
              <w:top w:val="nil"/>
              <w:left w:val="nil"/>
              <w:bottom w:val="single" w:sz="4" w:space="0" w:color="auto"/>
              <w:right w:val="single" w:sz="4" w:space="0" w:color="auto"/>
            </w:tcBorders>
            <w:vAlign w:val="center"/>
          </w:tcPr>
          <w:p w14:paraId="0A7DB147"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w:t>
            </w:r>
          </w:p>
        </w:tc>
        <w:tc>
          <w:tcPr>
            <w:tcW w:w="1440" w:type="dxa"/>
            <w:gridSpan w:val="3"/>
            <w:tcBorders>
              <w:top w:val="nil"/>
              <w:left w:val="nil"/>
              <w:bottom w:val="single" w:sz="4" w:space="0" w:color="auto"/>
              <w:right w:val="single" w:sz="4" w:space="0" w:color="auto"/>
            </w:tcBorders>
            <w:noWrap/>
            <w:vAlign w:val="center"/>
          </w:tcPr>
          <w:p w14:paraId="1306A446"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Grad Vinkovci</w:t>
            </w:r>
          </w:p>
        </w:tc>
        <w:tc>
          <w:tcPr>
            <w:tcW w:w="1381" w:type="dxa"/>
            <w:tcBorders>
              <w:top w:val="nil"/>
              <w:left w:val="nil"/>
              <w:bottom w:val="single" w:sz="4" w:space="0" w:color="auto"/>
              <w:right w:val="single" w:sz="4" w:space="0" w:color="auto"/>
            </w:tcBorders>
            <w:noWrap/>
            <w:vAlign w:val="center"/>
          </w:tcPr>
          <w:p w14:paraId="00D8BCBE"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0,00</w:t>
            </w:r>
          </w:p>
        </w:tc>
        <w:tc>
          <w:tcPr>
            <w:tcW w:w="1260" w:type="dxa"/>
            <w:gridSpan w:val="2"/>
            <w:tcBorders>
              <w:top w:val="nil"/>
              <w:left w:val="nil"/>
              <w:bottom w:val="single" w:sz="4" w:space="0" w:color="auto"/>
              <w:right w:val="single" w:sz="4" w:space="0" w:color="auto"/>
            </w:tcBorders>
            <w:vAlign w:val="center"/>
          </w:tcPr>
          <w:p w14:paraId="15CD780D"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ne</w:t>
            </w:r>
          </w:p>
        </w:tc>
        <w:tc>
          <w:tcPr>
            <w:tcW w:w="3262" w:type="dxa"/>
            <w:gridSpan w:val="3"/>
            <w:tcBorders>
              <w:top w:val="nil"/>
              <w:left w:val="nil"/>
              <w:bottom w:val="single" w:sz="4" w:space="0" w:color="auto"/>
              <w:right w:val="single" w:sz="4" w:space="0" w:color="auto"/>
            </w:tcBorders>
            <w:vAlign w:val="center"/>
          </w:tcPr>
          <w:p w14:paraId="068358F4" w14:textId="77777777" w:rsidR="00B92420" w:rsidRPr="00B92420" w:rsidRDefault="00B92420" w:rsidP="00B92420">
            <w:pPr>
              <w:spacing w:after="0" w:line="240" w:lineRule="auto"/>
              <w:jc w:val="center"/>
              <w:rPr>
                <w:rFonts w:eastAsia="Calibri" w:cs="Calibri"/>
                <w:color w:val="000000"/>
                <w:sz w:val="20"/>
                <w:szCs w:val="20"/>
              </w:rPr>
            </w:pPr>
          </w:p>
        </w:tc>
      </w:tr>
      <w:tr w:rsidR="00B92420" w:rsidRPr="00B92420" w14:paraId="6F70B178" w14:textId="77777777" w:rsidTr="00651F66">
        <w:trPr>
          <w:trHeight w:val="281"/>
          <w:jc w:val="center"/>
        </w:trPr>
        <w:tc>
          <w:tcPr>
            <w:tcW w:w="800" w:type="dxa"/>
            <w:tcBorders>
              <w:top w:val="nil"/>
              <w:left w:val="single" w:sz="4" w:space="0" w:color="auto"/>
              <w:bottom w:val="single" w:sz="4" w:space="0" w:color="auto"/>
              <w:right w:val="single" w:sz="4" w:space="0" w:color="auto"/>
            </w:tcBorders>
            <w:noWrap/>
            <w:vAlign w:val="bottom"/>
          </w:tcPr>
          <w:p w14:paraId="08C3F109"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2017.</w:t>
            </w:r>
          </w:p>
        </w:tc>
        <w:tc>
          <w:tcPr>
            <w:tcW w:w="2340" w:type="dxa"/>
            <w:gridSpan w:val="3"/>
            <w:tcBorders>
              <w:top w:val="nil"/>
              <w:left w:val="nil"/>
              <w:bottom w:val="single" w:sz="4" w:space="0" w:color="auto"/>
              <w:right w:val="single" w:sz="4" w:space="0" w:color="auto"/>
            </w:tcBorders>
            <w:vAlign w:val="bottom"/>
          </w:tcPr>
          <w:p w14:paraId="6002A13D"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w:t>
            </w:r>
          </w:p>
        </w:tc>
        <w:tc>
          <w:tcPr>
            <w:tcW w:w="1440" w:type="dxa"/>
            <w:gridSpan w:val="3"/>
            <w:tcBorders>
              <w:top w:val="nil"/>
              <w:left w:val="nil"/>
              <w:bottom w:val="single" w:sz="4" w:space="0" w:color="auto"/>
              <w:right w:val="single" w:sz="4" w:space="0" w:color="auto"/>
            </w:tcBorders>
            <w:noWrap/>
            <w:vAlign w:val="bottom"/>
          </w:tcPr>
          <w:p w14:paraId="5FF07920"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Grad Vinkovci</w:t>
            </w:r>
          </w:p>
        </w:tc>
        <w:tc>
          <w:tcPr>
            <w:tcW w:w="1381" w:type="dxa"/>
            <w:tcBorders>
              <w:top w:val="nil"/>
              <w:left w:val="nil"/>
              <w:bottom w:val="single" w:sz="4" w:space="0" w:color="auto"/>
              <w:right w:val="single" w:sz="4" w:space="0" w:color="auto"/>
            </w:tcBorders>
            <w:noWrap/>
            <w:vAlign w:val="bottom"/>
          </w:tcPr>
          <w:p w14:paraId="2763A3E8"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0,00</w:t>
            </w:r>
          </w:p>
        </w:tc>
        <w:tc>
          <w:tcPr>
            <w:tcW w:w="1260" w:type="dxa"/>
            <w:gridSpan w:val="2"/>
            <w:tcBorders>
              <w:top w:val="nil"/>
              <w:left w:val="nil"/>
              <w:bottom w:val="single" w:sz="4" w:space="0" w:color="auto"/>
              <w:right w:val="single" w:sz="4" w:space="0" w:color="auto"/>
            </w:tcBorders>
            <w:vAlign w:val="bottom"/>
          </w:tcPr>
          <w:p w14:paraId="3493C89C"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ne</w:t>
            </w:r>
          </w:p>
        </w:tc>
        <w:tc>
          <w:tcPr>
            <w:tcW w:w="3262" w:type="dxa"/>
            <w:gridSpan w:val="3"/>
            <w:tcBorders>
              <w:top w:val="nil"/>
              <w:left w:val="nil"/>
              <w:bottom w:val="single" w:sz="4" w:space="0" w:color="auto"/>
              <w:right w:val="single" w:sz="4" w:space="0" w:color="auto"/>
            </w:tcBorders>
            <w:vAlign w:val="center"/>
          </w:tcPr>
          <w:p w14:paraId="2483CD88" w14:textId="77777777" w:rsidR="00B92420" w:rsidRPr="00B92420" w:rsidRDefault="00B92420" w:rsidP="00B92420">
            <w:pPr>
              <w:spacing w:after="0" w:line="240" w:lineRule="auto"/>
              <w:jc w:val="center"/>
              <w:rPr>
                <w:rFonts w:eastAsia="Calibri" w:cs="Calibri"/>
                <w:color w:val="000000"/>
                <w:sz w:val="20"/>
                <w:szCs w:val="20"/>
              </w:rPr>
            </w:pPr>
          </w:p>
        </w:tc>
      </w:tr>
      <w:tr w:rsidR="00B92420" w:rsidRPr="00B92420" w14:paraId="1A1A4134" w14:textId="77777777" w:rsidTr="00651F66">
        <w:trPr>
          <w:trHeight w:val="281"/>
          <w:jc w:val="center"/>
        </w:trPr>
        <w:tc>
          <w:tcPr>
            <w:tcW w:w="800" w:type="dxa"/>
            <w:tcBorders>
              <w:top w:val="nil"/>
              <w:left w:val="single" w:sz="4" w:space="0" w:color="auto"/>
              <w:bottom w:val="single" w:sz="4" w:space="0" w:color="auto"/>
              <w:right w:val="single" w:sz="4" w:space="0" w:color="auto"/>
            </w:tcBorders>
            <w:noWrap/>
            <w:vAlign w:val="bottom"/>
          </w:tcPr>
          <w:p w14:paraId="51554B58"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2018.</w:t>
            </w:r>
          </w:p>
        </w:tc>
        <w:tc>
          <w:tcPr>
            <w:tcW w:w="9683" w:type="dxa"/>
            <w:gridSpan w:val="12"/>
            <w:vMerge w:val="restart"/>
            <w:tcBorders>
              <w:top w:val="nil"/>
              <w:left w:val="nil"/>
              <w:right w:val="single" w:sz="4" w:space="0" w:color="auto"/>
            </w:tcBorders>
            <w:vAlign w:val="center"/>
          </w:tcPr>
          <w:p w14:paraId="50384775" w14:textId="648B6C3A" w:rsidR="00B92420" w:rsidRPr="00B92420" w:rsidRDefault="00B92420" w:rsidP="00B92420">
            <w:pPr>
              <w:spacing w:after="0" w:line="240" w:lineRule="auto"/>
              <w:jc w:val="center"/>
              <w:rPr>
                <w:rFonts w:eastAsia="Calibri" w:cs="Calibri"/>
                <w:color w:val="000000"/>
                <w:sz w:val="28"/>
                <w:szCs w:val="28"/>
              </w:rPr>
            </w:pPr>
            <w:r w:rsidRPr="00B92420">
              <w:rPr>
                <w:rFonts w:eastAsia="Calibri" w:cs="Calibri"/>
                <w:color w:val="000000"/>
                <w:sz w:val="28"/>
                <w:szCs w:val="28"/>
              </w:rPr>
              <w:t xml:space="preserve">nije bilo proglašenih </w:t>
            </w:r>
            <w:r>
              <w:rPr>
                <w:rFonts w:eastAsia="Calibri" w:cs="Calibri"/>
                <w:color w:val="000000"/>
                <w:sz w:val="28"/>
                <w:szCs w:val="28"/>
              </w:rPr>
              <w:t>prirodnih</w:t>
            </w:r>
            <w:r w:rsidRPr="00B92420">
              <w:rPr>
                <w:rFonts w:eastAsia="Calibri" w:cs="Calibri"/>
                <w:color w:val="000000"/>
                <w:sz w:val="28"/>
                <w:szCs w:val="28"/>
              </w:rPr>
              <w:t xml:space="preserve"> nepogoda</w:t>
            </w:r>
          </w:p>
        </w:tc>
      </w:tr>
      <w:tr w:rsidR="00B92420" w:rsidRPr="00B92420" w14:paraId="35A3E434" w14:textId="77777777" w:rsidTr="00651F66">
        <w:trPr>
          <w:trHeight w:val="281"/>
          <w:jc w:val="center"/>
        </w:trPr>
        <w:tc>
          <w:tcPr>
            <w:tcW w:w="800" w:type="dxa"/>
            <w:tcBorders>
              <w:top w:val="nil"/>
              <w:left w:val="single" w:sz="4" w:space="0" w:color="auto"/>
              <w:bottom w:val="single" w:sz="4" w:space="0" w:color="auto"/>
              <w:right w:val="single" w:sz="4" w:space="0" w:color="auto"/>
            </w:tcBorders>
            <w:noWrap/>
            <w:vAlign w:val="bottom"/>
          </w:tcPr>
          <w:p w14:paraId="7C44185E"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2019.</w:t>
            </w:r>
          </w:p>
        </w:tc>
        <w:tc>
          <w:tcPr>
            <w:tcW w:w="9683" w:type="dxa"/>
            <w:gridSpan w:val="12"/>
            <w:vMerge/>
            <w:tcBorders>
              <w:left w:val="nil"/>
              <w:right w:val="single" w:sz="4" w:space="0" w:color="auto"/>
            </w:tcBorders>
            <w:vAlign w:val="center"/>
          </w:tcPr>
          <w:p w14:paraId="5B67BBFE" w14:textId="77777777" w:rsidR="00B92420" w:rsidRPr="00B92420" w:rsidRDefault="00B92420" w:rsidP="00B92420">
            <w:pPr>
              <w:spacing w:after="0" w:line="240" w:lineRule="auto"/>
              <w:jc w:val="center"/>
              <w:rPr>
                <w:rFonts w:eastAsia="Calibri" w:cs="Calibri"/>
                <w:color w:val="000000"/>
                <w:sz w:val="20"/>
                <w:szCs w:val="20"/>
              </w:rPr>
            </w:pPr>
          </w:p>
        </w:tc>
      </w:tr>
      <w:tr w:rsidR="00B92420" w:rsidRPr="00B92420" w14:paraId="1B047F41" w14:textId="77777777" w:rsidTr="00651F66">
        <w:trPr>
          <w:trHeight w:val="281"/>
          <w:jc w:val="center"/>
        </w:trPr>
        <w:tc>
          <w:tcPr>
            <w:tcW w:w="800" w:type="dxa"/>
            <w:tcBorders>
              <w:top w:val="nil"/>
              <w:left w:val="single" w:sz="4" w:space="0" w:color="auto"/>
              <w:bottom w:val="single" w:sz="4" w:space="0" w:color="auto"/>
              <w:right w:val="single" w:sz="4" w:space="0" w:color="auto"/>
            </w:tcBorders>
            <w:noWrap/>
            <w:vAlign w:val="bottom"/>
          </w:tcPr>
          <w:p w14:paraId="6B766C10"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2020.</w:t>
            </w:r>
          </w:p>
        </w:tc>
        <w:tc>
          <w:tcPr>
            <w:tcW w:w="9683" w:type="dxa"/>
            <w:gridSpan w:val="12"/>
            <w:vMerge/>
            <w:tcBorders>
              <w:left w:val="nil"/>
              <w:right w:val="single" w:sz="4" w:space="0" w:color="auto"/>
            </w:tcBorders>
            <w:vAlign w:val="center"/>
          </w:tcPr>
          <w:p w14:paraId="391CA576" w14:textId="77777777" w:rsidR="00B92420" w:rsidRPr="00B92420" w:rsidRDefault="00B92420" w:rsidP="00B92420">
            <w:pPr>
              <w:spacing w:after="0" w:line="240" w:lineRule="auto"/>
              <w:jc w:val="center"/>
              <w:rPr>
                <w:rFonts w:eastAsia="Calibri" w:cs="Calibri"/>
                <w:color w:val="000000"/>
                <w:sz w:val="20"/>
                <w:szCs w:val="20"/>
              </w:rPr>
            </w:pPr>
          </w:p>
        </w:tc>
      </w:tr>
      <w:tr w:rsidR="00B92420" w:rsidRPr="00B92420" w14:paraId="1C973324" w14:textId="77777777" w:rsidTr="00651F66">
        <w:trPr>
          <w:trHeight w:val="281"/>
          <w:jc w:val="center"/>
        </w:trPr>
        <w:tc>
          <w:tcPr>
            <w:tcW w:w="800" w:type="dxa"/>
            <w:tcBorders>
              <w:top w:val="nil"/>
              <w:left w:val="single" w:sz="4" w:space="0" w:color="auto"/>
              <w:bottom w:val="single" w:sz="4" w:space="0" w:color="auto"/>
              <w:right w:val="single" w:sz="4" w:space="0" w:color="auto"/>
            </w:tcBorders>
            <w:noWrap/>
            <w:vAlign w:val="bottom"/>
          </w:tcPr>
          <w:p w14:paraId="16929CDC"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2021.</w:t>
            </w:r>
          </w:p>
        </w:tc>
        <w:tc>
          <w:tcPr>
            <w:tcW w:w="9683" w:type="dxa"/>
            <w:gridSpan w:val="12"/>
            <w:vMerge/>
            <w:tcBorders>
              <w:left w:val="nil"/>
              <w:bottom w:val="single" w:sz="4" w:space="0" w:color="auto"/>
              <w:right w:val="single" w:sz="4" w:space="0" w:color="auto"/>
            </w:tcBorders>
            <w:vAlign w:val="center"/>
          </w:tcPr>
          <w:p w14:paraId="119858E6" w14:textId="77777777" w:rsidR="00B92420" w:rsidRPr="00B92420" w:rsidRDefault="00B92420" w:rsidP="00B92420">
            <w:pPr>
              <w:spacing w:after="0" w:line="240" w:lineRule="auto"/>
              <w:jc w:val="center"/>
              <w:rPr>
                <w:rFonts w:eastAsia="Calibri" w:cs="Calibri"/>
                <w:color w:val="000000"/>
                <w:sz w:val="20"/>
                <w:szCs w:val="20"/>
              </w:rPr>
            </w:pPr>
          </w:p>
        </w:tc>
      </w:tr>
      <w:tr w:rsidR="00B92420" w:rsidRPr="00B92420" w14:paraId="1D2C6A1A" w14:textId="77777777" w:rsidTr="00651F66">
        <w:trPr>
          <w:trHeight w:val="281"/>
          <w:jc w:val="center"/>
        </w:trPr>
        <w:tc>
          <w:tcPr>
            <w:tcW w:w="800" w:type="dxa"/>
            <w:tcBorders>
              <w:top w:val="nil"/>
              <w:left w:val="single" w:sz="4" w:space="0" w:color="auto"/>
              <w:bottom w:val="single" w:sz="4" w:space="0" w:color="auto"/>
              <w:right w:val="single" w:sz="4" w:space="0" w:color="auto"/>
            </w:tcBorders>
            <w:noWrap/>
            <w:vAlign w:val="bottom"/>
          </w:tcPr>
          <w:p w14:paraId="6F91BFC5" w14:textId="77777777" w:rsidR="00B92420" w:rsidRPr="00B92420" w:rsidRDefault="00B92420" w:rsidP="00B92420">
            <w:pPr>
              <w:spacing w:after="0" w:line="240" w:lineRule="auto"/>
              <w:jc w:val="center"/>
              <w:rPr>
                <w:rFonts w:eastAsia="Calibri" w:cs="Calibri"/>
                <w:color w:val="000000"/>
                <w:sz w:val="20"/>
                <w:szCs w:val="20"/>
              </w:rPr>
            </w:pPr>
            <w:r w:rsidRPr="00B92420">
              <w:rPr>
                <w:rFonts w:eastAsia="Calibri" w:cs="Calibri"/>
                <w:color w:val="000000"/>
                <w:sz w:val="20"/>
                <w:szCs w:val="20"/>
              </w:rPr>
              <w:t>2022.</w:t>
            </w:r>
          </w:p>
        </w:tc>
        <w:tc>
          <w:tcPr>
            <w:tcW w:w="2277" w:type="dxa"/>
            <w:gridSpan w:val="2"/>
            <w:tcBorders>
              <w:top w:val="single" w:sz="4" w:space="0" w:color="auto"/>
              <w:left w:val="nil"/>
              <w:bottom w:val="single" w:sz="4" w:space="0" w:color="auto"/>
              <w:right w:val="single" w:sz="4" w:space="0" w:color="auto"/>
            </w:tcBorders>
            <w:vAlign w:val="center"/>
          </w:tcPr>
          <w:p w14:paraId="4576E4A6" w14:textId="10EAA293" w:rsidR="00B92420" w:rsidRPr="00B92420" w:rsidRDefault="00B92420" w:rsidP="00B92420">
            <w:pPr>
              <w:spacing w:after="0" w:line="240" w:lineRule="auto"/>
              <w:rPr>
                <w:rFonts w:eastAsia="Calibri" w:cs="Calibri"/>
                <w:color w:val="000000"/>
                <w:sz w:val="20"/>
                <w:szCs w:val="20"/>
              </w:rPr>
            </w:pPr>
            <w:r w:rsidRPr="00B92420">
              <w:rPr>
                <w:rFonts w:eastAsia="Times New Roman" w:cs="Times New Roman"/>
                <w:noProof/>
                <w:sz w:val="24"/>
                <w:szCs w:val="20"/>
                <w:lang w:eastAsia="zh-CN"/>
              </w:rPr>
              <mc:AlternateContent>
                <mc:Choice Requires="wpi">
                  <w:drawing>
                    <wp:anchor distT="0" distB="0" distL="114300" distR="114300" simplePos="0" relativeHeight="251727872" behindDoc="0" locked="0" layoutInCell="1" allowOverlap="1" wp14:anchorId="269A2938" wp14:editId="1426006A">
                      <wp:simplePos x="0" y="0"/>
                      <wp:positionH relativeFrom="column">
                        <wp:posOffset>1379220</wp:posOffset>
                      </wp:positionH>
                      <wp:positionV relativeFrom="paragraph">
                        <wp:posOffset>34925</wp:posOffset>
                      </wp:positionV>
                      <wp:extent cx="13335" cy="76200"/>
                      <wp:effectExtent l="55880" t="55245" r="54610" b="40005"/>
                      <wp:wrapNone/>
                      <wp:docPr id="1575372802" name="Rukopis 7"/>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3">
                            <w14:nvContentPartPr>
                              <w14:cNvContentPartPr>
                                <a14:cpLocks xmlns:a14="http://schemas.microsoft.com/office/drawing/2010/main" noRot="1" noChangeAspect="1" noEditPoints="1" noChangeArrowheads="1" noChangeShapeType="1"/>
                              </w14:cNvContentPartPr>
                            </w14:nvContentPartPr>
                            <w14:xfrm>
                              <a:off x="0" y="0"/>
                              <a:ext cx="13335" cy="76200"/>
                            </w14:xfrm>
                          </w14:contentPart>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4C3951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kopis 7" o:spid="_x0000_s1026" type="#_x0000_t75" style="position:absolute;margin-left:90.75pt;margin-top:-99.25pt;width:36.75pt;height:210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">
                      <v:imagedata r:id="rId14" o:title=""/>
                      <o:lock v:ext="edit" rotation="t" verticies="t" shapetype="t"/>
                    </v:shape>
                  </w:pict>
                </mc:Fallback>
              </mc:AlternateContent>
            </w:r>
            <w:r w:rsidRPr="00B92420">
              <w:rPr>
                <w:rFonts w:eastAsia="Calibri" w:cs="Calibri"/>
                <w:color w:val="000000"/>
                <w:sz w:val="20"/>
                <w:szCs w:val="20"/>
              </w:rPr>
              <w:t>Suša</w:t>
            </w:r>
          </w:p>
          <w:p w14:paraId="7D2E8659" w14:textId="77777777" w:rsidR="00B92420" w:rsidRPr="00B92420" w:rsidRDefault="00B92420" w:rsidP="00B92420">
            <w:pPr>
              <w:spacing w:after="0" w:line="240" w:lineRule="auto"/>
              <w:rPr>
                <w:rFonts w:eastAsia="Calibri" w:cs="Calibri"/>
                <w:color w:val="000000"/>
                <w:sz w:val="20"/>
                <w:szCs w:val="20"/>
              </w:rPr>
            </w:pPr>
            <w:r w:rsidRPr="00B92420">
              <w:rPr>
                <w:rFonts w:eastAsia="Calibri" w:cs="Calibri"/>
                <w:color w:val="000000"/>
                <w:sz w:val="20"/>
                <w:szCs w:val="20"/>
              </w:rPr>
              <w:t xml:space="preserve">                                                                        </w:t>
            </w:r>
          </w:p>
        </w:tc>
        <w:tc>
          <w:tcPr>
            <w:tcW w:w="1473" w:type="dxa"/>
            <w:gridSpan w:val="2"/>
            <w:tcBorders>
              <w:top w:val="single" w:sz="4" w:space="0" w:color="auto"/>
              <w:left w:val="nil"/>
              <w:bottom w:val="single" w:sz="4" w:space="0" w:color="auto"/>
              <w:right w:val="single" w:sz="4" w:space="0" w:color="auto"/>
            </w:tcBorders>
            <w:vAlign w:val="center"/>
          </w:tcPr>
          <w:p w14:paraId="7CE5008F" w14:textId="77777777" w:rsidR="00B92420" w:rsidRPr="00B92420" w:rsidRDefault="00B92420" w:rsidP="00B92420">
            <w:pPr>
              <w:spacing w:after="0" w:line="240" w:lineRule="auto"/>
              <w:rPr>
                <w:rFonts w:eastAsia="Calibri" w:cs="Calibri"/>
                <w:color w:val="000000"/>
                <w:sz w:val="20"/>
                <w:szCs w:val="20"/>
              </w:rPr>
            </w:pPr>
            <w:r w:rsidRPr="00B92420">
              <w:rPr>
                <w:rFonts w:eastAsia="Calibri" w:cs="Calibri"/>
                <w:color w:val="000000"/>
                <w:sz w:val="20"/>
                <w:szCs w:val="20"/>
              </w:rPr>
              <w:t>Grad Vinkovci</w:t>
            </w:r>
          </w:p>
          <w:p w14:paraId="78537471" w14:textId="77777777" w:rsidR="00B92420" w:rsidRPr="00B92420" w:rsidRDefault="00B92420" w:rsidP="00B92420">
            <w:pPr>
              <w:spacing w:after="0" w:line="240" w:lineRule="auto"/>
              <w:rPr>
                <w:rFonts w:eastAsia="Calibri" w:cs="Calibri"/>
                <w:color w:val="000000"/>
                <w:sz w:val="20"/>
                <w:szCs w:val="20"/>
              </w:rPr>
            </w:pPr>
            <w:r w:rsidRPr="00B92420">
              <w:rPr>
                <w:rFonts w:eastAsia="Calibri" w:cs="Calibri"/>
                <w:color w:val="000000"/>
                <w:sz w:val="20"/>
                <w:szCs w:val="20"/>
              </w:rPr>
              <w:t xml:space="preserve">                                             </w:t>
            </w:r>
          </w:p>
        </w:tc>
        <w:tc>
          <w:tcPr>
            <w:tcW w:w="1440" w:type="dxa"/>
            <w:gridSpan w:val="4"/>
            <w:tcBorders>
              <w:top w:val="single" w:sz="4" w:space="0" w:color="auto"/>
              <w:left w:val="nil"/>
              <w:bottom w:val="single" w:sz="4" w:space="0" w:color="auto"/>
              <w:right w:val="single" w:sz="4" w:space="0" w:color="auto"/>
            </w:tcBorders>
            <w:vAlign w:val="center"/>
          </w:tcPr>
          <w:p w14:paraId="34A7150D" w14:textId="77777777" w:rsidR="00B92420" w:rsidRPr="00B92420" w:rsidRDefault="00B92420" w:rsidP="00B92420">
            <w:pPr>
              <w:spacing w:after="0" w:line="240" w:lineRule="auto"/>
              <w:ind w:left="144"/>
              <w:rPr>
                <w:rFonts w:eastAsia="Calibri" w:cs="Calibri"/>
                <w:color w:val="000000"/>
                <w:sz w:val="20"/>
                <w:szCs w:val="20"/>
              </w:rPr>
            </w:pPr>
            <w:r w:rsidRPr="00B92420">
              <w:rPr>
                <w:rFonts w:eastAsia="Calibri" w:cs="Calibri"/>
                <w:color w:val="000000"/>
                <w:sz w:val="20"/>
                <w:szCs w:val="20"/>
              </w:rPr>
              <w:t xml:space="preserve">8.388.676,45  </w:t>
            </w:r>
          </w:p>
          <w:p w14:paraId="08DF7343" w14:textId="77777777" w:rsidR="00B92420" w:rsidRPr="00B92420" w:rsidRDefault="00B92420" w:rsidP="00B92420">
            <w:pPr>
              <w:spacing w:after="0" w:line="240" w:lineRule="auto"/>
              <w:rPr>
                <w:rFonts w:eastAsia="Calibri" w:cs="Calibri"/>
                <w:color w:val="000000"/>
                <w:sz w:val="20"/>
                <w:szCs w:val="20"/>
              </w:rPr>
            </w:pPr>
            <w:r w:rsidRPr="00B92420">
              <w:rPr>
                <w:rFonts w:eastAsia="Calibri" w:cs="Calibri"/>
                <w:color w:val="000000"/>
                <w:sz w:val="20"/>
                <w:szCs w:val="20"/>
              </w:rPr>
              <w:t xml:space="preserve">        kuna</w:t>
            </w:r>
          </w:p>
        </w:tc>
        <w:tc>
          <w:tcPr>
            <w:tcW w:w="1290" w:type="dxa"/>
            <w:gridSpan w:val="2"/>
            <w:tcBorders>
              <w:top w:val="single" w:sz="4" w:space="0" w:color="auto"/>
              <w:left w:val="nil"/>
              <w:bottom w:val="single" w:sz="4" w:space="0" w:color="auto"/>
              <w:right w:val="single" w:sz="4" w:space="0" w:color="auto"/>
            </w:tcBorders>
            <w:vAlign w:val="center"/>
          </w:tcPr>
          <w:p w14:paraId="7F557527" w14:textId="77777777" w:rsidR="00B92420" w:rsidRPr="00B92420" w:rsidRDefault="00B92420" w:rsidP="00B92420">
            <w:pPr>
              <w:spacing w:after="0" w:line="240" w:lineRule="auto"/>
              <w:rPr>
                <w:rFonts w:eastAsia="Calibri" w:cs="Calibri"/>
                <w:color w:val="000000"/>
                <w:sz w:val="20"/>
                <w:szCs w:val="20"/>
              </w:rPr>
            </w:pPr>
            <w:r w:rsidRPr="00B92420">
              <w:rPr>
                <w:rFonts w:eastAsia="Calibri" w:cs="Calibri"/>
                <w:color w:val="000000"/>
                <w:sz w:val="20"/>
                <w:szCs w:val="20"/>
              </w:rPr>
              <w:t xml:space="preserve">         ne</w:t>
            </w:r>
          </w:p>
          <w:p w14:paraId="0C7C52A1" w14:textId="77777777" w:rsidR="00B92420" w:rsidRPr="00B92420" w:rsidRDefault="00B92420" w:rsidP="00B92420">
            <w:pPr>
              <w:spacing w:after="0" w:line="240" w:lineRule="auto"/>
              <w:rPr>
                <w:rFonts w:eastAsia="Calibri" w:cs="Calibri"/>
                <w:color w:val="000000"/>
                <w:sz w:val="20"/>
                <w:szCs w:val="20"/>
              </w:rPr>
            </w:pPr>
          </w:p>
        </w:tc>
        <w:tc>
          <w:tcPr>
            <w:tcW w:w="3203" w:type="dxa"/>
            <w:gridSpan w:val="2"/>
            <w:tcBorders>
              <w:top w:val="single" w:sz="4" w:space="0" w:color="auto"/>
              <w:left w:val="nil"/>
              <w:bottom w:val="single" w:sz="4" w:space="0" w:color="auto"/>
              <w:right w:val="single" w:sz="4" w:space="0" w:color="auto"/>
            </w:tcBorders>
            <w:vAlign w:val="center"/>
          </w:tcPr>
          <w:p w14:paraId="187AAEE7" w14:textId="77777777" w:rsidR="00B92420" w:rsidRPr="00B92420" w:rsidRDefault="00B92420" w:rsidP="00B92420">
            <w:pPr>
              <w:spacing w:after="0" w:line="240" w:lineRule="auto"/>
              <w:ind w:left="495"/>
              <w:rPr>
                <w:rFonts w:eastAsia="Calibri" w:cs="Calibri"/>
                <w:color w:val="000000"/>
                <w:sz w:val="20"/>
                <w:szCs w:val="20"/>
              </w:rPr>
            </w:pPr>
            <w:r w:rsidRPr="00B92420">
              <w:rPr>
                <w:rFonts w:eastAsia="Calibri" w:cs="Calibri"/>
                <w:color w:val="000000"/>
                <w:sz w:val="20"/>
                <w:szCs w:val="20"/>
              </w:rPr>
              <w:t>poljoprivredne površine</w:t>
            </w:r>
          </w:p>
          <w:p w14:paraId="3594812D" w14:textId="77777777" w:rsidR="00B92420" w:rsidRPr="00B92420" w:rsidRDefault="00B92420" w:rsidP="00B92420">
            <w:pPr>
              <w:spacing w:after="0" w:line="240" w:lineRule="auto"/>
              <w:rPr>
                <w:rFonts w:eastAsia="Calibri" w:cs="Calibri"/>
                <w:color w:val="000000"/>
                <w:sz w:val="20"/>
                <w:szCs w:val="20"/>
              </w:rPr>
            </w:pPr>
          </w:p>
        </w:tc>
      </w:tr>
      <w:tr w:rsidR="00B92420" w:rsidRPr="00B92420" w14:paraId="120AA788" w14:textId="77777777" w:rsidTr="00CF002A">
        <w:trPr>
          <w:trHeight w:val="281"/>
          <w:jc w:val="center"/>
        </w:trPr>
        <w:tc>
          <w:tcPr>
            <w:tcW w:w="800" w:type="dxa"/>
            <w:tcBorders>
              <w:top w:val="nil"/>
              <w:left w:val="single" w:sz="4" w:space="0" w:color="auto"/>
              <w:bottom w:val="single" w:sz="4" w:space="0" w:color="auto"/>
              <w:right w:val="single" w:sz="4" w:space="0" w:color="auto"/>
            </w:tcBorders>
            <w:noWrap/>
            <w:vAlign w:val="bottom"/>
          </w:tcPr>
          <w:p w14:paraId="4BEF1740" w14:textId="544ED5DA" w:rsidR="00B92420" w:rsidRPr="00B92420" w:rsidRDefault="00B92420" w:rsidP="00B92420">
            <w:pPr>
              <w:spacing w:after="0" w:line="240" w:lineRule="auto"/>
              <w:jc w:val="center"/>
              <w:rPr>
                <w:rFonts w:eastAsia="Calibri" w:cs="Calibri"/>
                <w:color w:val="000000"/>
                <w:sz w:val="20"/>
                <w:szCs w:val="20"/>
              </w:rPr>
            </w:pPr>
            <w:r w:rsidRPr="00B92420">
              <w:rPr>
                <w:rFonts w:eastAsia="Times New Roman" w:cs="Times New Roman"/>
                <w:noProof/>
                <w:sz w:val="24"/>
                <w:szCs w:val="20"/>
                <w:lang w:eastAsia="zh-CN"/>
              </w:rPr>
              <mc:AlternateContent>
                <mc:Choice Requires="wpi">
                  <w:drawing>
                    <wp:anchor distT="0" distB="0" distL="114300" distR="114300" simplePos="0" relativeHeight="251726848" behindDoc="0" locked="0" layoutInCell="1" allowOverlap="1" wp14:anchorId="032C1600" wp14:editId="06465C47">
                      <wp:simplePos x="0" y="0"/>
                      <wp:positionH relativeFrom="column">
                        <wp:posOffset>33655</wp:posOffset>
                      </wp:positionH>
                      <wp:positionV relativeFrom="paragraph">
                        <wp:posOffset>-1189990</wp:posOffset>
                      </wp:positionV>
                      <wp:extent cx="466725" cy="2667000"/>
                      <wp:effectExtent l="50165" t="52070" r="45085" b="43180"/>
                      <wp:wrapNone/>
                      <wp:docPr id="494540588" name="Rukopis 6"/>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5">
                            <w14:nvContentPartPr>
                              <w14:cNvContentPartPr>
                                <a14:cpLocks xmlns:a14="http://schemas.microsoft.com/office/drawing/2010/main" noRot="1" noChangeAspect="1" noEditPoints="1" noChangeArrowheads="1" noChangeShapeType="1"/>
                              </w14:cNvContentPartPr>
                            </w14:nvContentPartPr>
                            <w14:xfrm>
                              <a:off x="0" y="0"/>
                              <a:ext cx="466725" cy="2667000"/>
                            </w14:xfrm>
                          </w14:contentPart>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4CA89F0" id="Rukopis 6" o:spid="_x0000_s1026" type="#_x0000_t75" style="position:absolute;margin-left:-622.1pt;margin-top:-3663.7pt;width:1286.25pt;height:735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">
                      <v:imagedata r:id="rId16" o:title=""/>
                      <o:lock v:ext="edit" rotation="t" verticies="t" shapetype="t"/>
                    </v:shape>
                  </w:pict>
                </mc:Fallback>
              </mc:AlternateContent>
            </w:r>
            <w:r w:rsidRPr="00B92420">
              <w:rPr>
                <w:rFonts w:eastAsia="Calibri" w:cs="Calibri"/>
                <w:color w:val="000000"/>
                <w:sz w:val="20"/>
                <w:szCs w:val="20"/>
              </w:rPr>
              <w:t>2023.</w:t>
            </w:r>
          </w:p>
        </w:tc>
        <w:tc>
          <w:tcPr>
            <w:tcW w:w="9683" w:type="dxa"/>
            <w:gridSpan w:val="12"/>
            <w:tcBorders>
              <w:top w:val="nil"/>
              <w:left w:val="nil"/>
              <w:bottom w:val="single" w:sz="4" w:space="0" w:color="auto"/>
              <w:right w:val="single" w:sz="4" w:space="0" w:color="auto"/>
            </w:tcBorders>
            <w:vAlign w:val="bottom"/>
          </w:tcPr>
          <w:p w14:paraId="2E5BC7BF" w14:textId="082D71F2" w:rsidR="00B92420" w:rsidRPr="00B92420" w:rsidRDefault="00B92420" w:rsidP="00B92420">
            <w:pPr>
              <w:spacing w:after="0" w:line="240" w:lineRule="auto"/>
              <w:jc w:val="center"/>
              <w:rPr>
                <w:rFonts w:eastAsia="Calibri" w:cs="Calibri"/>
                <w:color w:val="000000"/>
                <w:sz w:val="20"/>
                <w:szCs w:val="20"/>
              </w:rPr>
            </w:pPr>
            <w:r>
              <w:rPr>
                <w:rFonts w:eastAsia="Calibri" w:cs="Calibri"/>
                <w:color w:val="000000"/>
                <w:sz w:val="20"/>
                <w:szCs w:val="20"/>
              </w:rPr>
              <w:t>N</w:t>
            </w:r>
            <w:r w:rsidRPr="00B92420">
              <w:rPr>
                <w:rFonts w:eastAsia="Calibri" w:cs="Calibri"/>
                <w:color w:val="000000"/>
                <w:sz w:val="20"/>
                <w:szCs w:val="20"/>
              </w:rPr>
              <w:t>ije bilo proglašenih</w:t>
            </w:r>
            <w:r>
              <w:rPr>
                <w:rFonts w:eastAsia="Calibri" w:cs="Calibri"/>
                <w:color w:val="000000"/>
                <w:sz w:val="20"/>
                <w:szCs w:val="20"/>
              </w:rPr>
              <w:t xml:space="preserve"> prirodnih</w:t>
            </w:r>
            <w:r w:rsidRPr="00B92420">
              <w:rPr>
                <w:rFonts w:eastAsia="Calibri" w:cs="Calibri"/>
                <w:color w:val="000000"/>
                <w:sz w:val="20"/>
                <w:szCs w:val="20"/>
              </w:rPr>
              <w:t xml:space="preserve"> nepogoda</w:t>
            </w:r>
          </w:p>
        </w:tc>
      </w:tr>
      <w:tr w:rsidR="00CF002A" w:rsidRPr="00B92420" w14:paraId="1E526313" w14:textId="5482882B" w:rsidTr="00CF002A">
        <w:trPr>
          <w:trHeight w:val="281"/>
          <w:jc w:val="center"/>
        </w:trPr>
        <w:tc>
          <w:tcPr>
            <w:tcW w:w="800" w:type="dxa"/>
            <w:tcBorders>
              <w:top w:val="single" w:sz="4" w:space="0" w:color="auto"/>
              <w:left w:val="single" w:sz="4" w:space="0" w:color="auto"/>
              <w:bottom w:val="single" w:sz="4" w:space="0" w:color="auto"/>
              <w:right w:val="single" w:sz="4" w:space="0" w:color="auto"/>
            </w:tcBorders>
            <w:noWrap/>
            <w:vAlign w:val="bottom"/>
          </w:tcPr>
          <w:p w14:paraId="3DC9C846" w14:textId="5E3F5D2D" w:rsidR="00CF002A" w:rsidRPr="007D644C" w:rsidRDefault="00CF002A" w:rsidP="00B92420">
            <w:pPr>
              <w:spacing w:after="0" w:line="240" w:lineRule="auto"/>
              <w:jc w:val="center"/>
              <w:rPr>
                <w:rFonts w:eastAsia="Calibri" w:cs="Calibri"/>
                <w:sz w:val="20"/>
                <w:szCs w:val="20"/>
              </w:rPr>
            </w:pPr>
            <w:r w:rsidRPr="007D644C">
              <w:rPr>
                <w:rFonts w:eastAsia="Calibri" w:cs="Calibri"/>
                <w:sz w:val="20"/>
                <w:szCs w:val="20"/>
              </w:rPr>
              <w:t>2024.</w:t>
            </w:r>
          </w:p>
        </w:tc>
        <w:tc>
          <w:tcPr>
            <w:tcW w:w="2269" w:type="dxa"/>
            <w:tcBorders>
              <w:top w:val="single" w:sz="4" w:space="0" w:color="auto"/>
              <w:left w:val="nil"/>
              <w:bottom w:val="single" w:sz="4" w:space="0" w:color="auto"/>
              <w:right w:val="single" w:sz="4" w:space="0" w:color="auto"/>
            </w:tcBorders>
            <w:vAlign w:val="bottom"/>
          </w:tcPr>
          <w:p w14:paraId="0115044B" w14:textId="3A6F39B0" w:rsidR="00CF002A" w:rsidRPr="007D644C" w:rsidRDefault="00990D0C" w:rsidP="00B92420">
            <w:pPr>
              <w:spacing w:after="0" w:line="240" w:lineRule="auto"/>
              <w:jc w:val="center"/>
              <w:rPr>
                <w:rFonts w:eastAsia="Calibri" w:cs="Calibri"/>
                <w:sz w:val="20"/>
                <w:szCs w:val="20"/>
              </w:rPr>
            </w:pPr>
            <w:r w:rsidRPr="007D644C">
              <w:rPr>
                <w:rFonts w:eastAsia="Calibri" w:cs="Calibri"/>
                <w:sz w:val="20"/>
                <w:szCs w:val="20"/>
              </w:rPr>
              <w:t>Suša</w:t>
            </w:r>
          </w:p>
        </w:tc>
        <w:tc>
          <w:tcPr>
            <w:tcW w:w="1494" w:type="dxa"/>
            <w:gridSpan w:val="4"/>
            <w:tcBorders>
              <w:top w:val="single" w:sz="4" w:space="0" w:color="auto"/>
              <w:left w:val="nil"/>
              <w:bottom w:val="single" w:sz="4" w:space="0" w:color="auto"/>
              <w:right w:val="single" w:sz="4" w:space="0" w:color="auto"/>
            </w:tcBorders>
            <w:vAlign w:val="bottom"/>
          </w:tcPr>
          <w:p w14:paraId="2C1C45DB" w14:textId="536A04FF" w:rsidR="00CF002A" w:rsidRPr="00B92420" w:rsidRDefault="00990D0C" w:rsidP="00B92420">
            <w:pPr>
              <w:spacing w:after="0" w:line="240" w:lineRule="auto"/>
              <w:jc w:val="center"/>
              <w:rPr>
                <w:rFonts w:eastAsia="Calibri" w:cs="Calibri"/>
                <w:color w:val="000000"/>
                <w:sz w:val="20"/>
                <w:szCs w:val="20"/>
              </w:rPr>
            </w:pPr>
            <w:r>
              <w:rPr>
                <w:rFonts w:eastAsia="Calibri" w:cs="Calibri"/>
                <w:color w:val="000000"/>
                <w:sz w:val="20"/>
                <w:szCs w:val="20"/>
              </w:rPr>
              <w:t>Grad Vinkovci</w:t>
            </w:r>
          </w:p>
        </w:tc>
        <w:tc>
          <w:tcPr>
            <w:tcW w:w="1427" w:type="dxa"/>
            <w:gridSpan w:val="3"/>
            <w:tcBorders>
              <w:top w:val="single" w:sz="4" w:space="0" w:color="auto"/>
              <w:left w:val="nil"/>
              <w:bottom w:val="single" w:sz="4" w:space="0" w:color="auto"/>
              <w:right w:val="single" w:sz="4" w:space="0" w:color="auto"/>
            </w:tcBorders>
            <w:vAlign w:val="bottom"/>
          </w:tcPr>
          <w:p w14:paraId="5FCE6BDD" w14:textId="3D0E8AE9" w:rsidR="00CF002A" w:rsidRPr="00B92420" w:rsidRDefault="00990D0C" w:rsidP="00B92420">
            <w:pPr>
              <w:spacing w:after="0" w:line="240" w:lineRule="auto"/>
              <w:jc w:val="center"/>
              <w:rPr>
                <w:rFonts w:eastAsia="Calibri" w:cs="Calibri"/>
                <w:color w:val="000000"/>
                <w:sz w:val="20"/>
                <w:szCs w:val="20"/>
              </w:rPr>
            </w:pPr>
            <w:r>
              <w:rPr>
                <w:rFonts w:eastAsia="Calibri" w:cs="Calibri"/>
                <w:color w:val="000000"/>
                <w:sz w:val="20"/>
                <w:szCs w:val="20"/>
              </w:rPr>
              <w:t>952.796,52e</w:t>
            </w:r>
          </w:p>
        </w:tc>
        <w:tc>
          <w:tcPr>
            <w:tcW w:w="1304" w:type="dxa"/>
            <w:gridSpan w:val="3"/>
            <w:tcBorders>
              <w:top w:val="single" w:sz="4" w:space="0" w:color="auto"/>
              <w:left w:val="nil"/>
              <w:bottom w:val="single" w:sz="4" w:space="0" w:color="auto"/>
              <w:right w:val="single" w:sz="4" w:space="0" w:color="auto"/>
            </w:tcBorders>
            <w:vAlign w:val="bottom"/>
          </w:tcPr>
          <w:p w14:paraId="22603509" w14:textId="503FEDDD" w:rsidR="00CF002A" w:rsidRPr="00B92420" w:rsidRDefault="00990D0C" w:rsidP="00B92420">
            <w:pPr>
              <w:spacing w:after="0" w:line="240" w:lineRule="auto"/>
              <w:jc w:val="center"/>
              <w:rPr>
                <w:rFonts w:eastAsia="Calibri" w:cs="Calibri"/>
                <w:color w:val="000000"/>
                <w:sz w:val="20"/>
                <w:szCs w:val="20"/>
              </w:rPr>
            </w:pPr>
            <w:r>
              <w:rPr>
                <w:rFonts w:eastAsia="Calibri" w:cs="Calibri"/>
                <w:color w:val="000000"/>
                <w:sz w:val="20"/>
                <w:szCs w:val="20"/>
              </w:rPr>
              <w:t>ne</w:t>
            </w:r>
          </w:p>
        </w:tc>
        <w:tc>
          <w:tcPr>
            <w:tcW w:w="3189" w:type="dxa"/>
            <w:tcBorders>
              <w:top w:val="single" w:sz="4" w:space="0" w:color="auto"/>
              <w:left w:val="nil"/>
              <w:bottom w:val="single" w:sz="4" w:space="0" w:color="auto"/>
              <w:right w:val="single" w:sz="4" w:space="0" w:color="auto"/>
            </w:tcBorders>
            <w:vAlign w:val="bottom"/>
          </w:tcPr>
          <w:p w14:paraId="2EAEAB85" w14:textId="4BF150CD" w:rsidR="00CF002A" w:rsidRPr="00B92420" w:rsidRDefault="00990D0C" w:rsidP="00B92420">
            <w:pPr>
              <w:spacing w:after="0" w:line="240" w:lineRule="auto"/>
              <w:jc w:val="center"/>
              <w:rPr>
                <w:rFonts w:eastAsia="Calibri" w:cs="Calibri"/>
                <w:color w:val="000000"/>
                <w:sz w:val="20"/>
                <w:szCs w:val="20"/>
              </w:rPr>
            </w:pPr>
            <w:r>
              <w:rPr>
                <w:rFonts w:eastAsia="Calibri" w:cs="Calibri"/>
                <w:color w:val="000000"/>
                <w:sz w:val="20"/>
                <w:szCs w:val="20"/>
              </w:rPr>
              <w:t>Poljoprivredne površine</w:t>
            </w:r>
          </w:p>
        </w:tc>
      </w:tr>
      <w:tr w:rsidR="00CF002A" w:rsidRPr="00B92420" w14:paraId="338991DE" w14:textId="13D4328D" w:rsidTr="00CF002A">
        <w:trPr>
          <w:trHeight w:val="281"/>
          <w:jc w:val="center"/>
        </w:trPr>
        <w:tc>
          <w:tcPr>
            <w:tcW w:w="800" w:type="dxa"/>
            <w:tcBorders>
              <w:top w:val="single" w:sz="4" w:space="0" w:color="auto"/>
              <w:left w:val="single" w:sz="4" w:space="0" w:color="auto"/>
              <w:bottom w:val="single" w:sz="4" w:space="0" w:color="auto"/>
              <w:right w:val="single" w:sz="4" w:space="0" w:color="auto"/>
            </w:tcBorders>
            <w:noWrap/>
            <w:vAlign w:val="bottom"/>
          </w:tcPr>
          <w:p w14:paraId="4E926415" w14:textId="1B027905" w:rsidR="00CF002A" w:rsidRPr="007D644C" w:rsidRDefault="00CF002A" w:rsidP="00B92420">
            <w:pPr>
              <w:spacing w:after="0" w:line="240" w:lineRule="auto"/>
              <w:jc w:val="center"/>
              <w:rPr>
                <w:rFonts w:eastAsia="Calibri" w:cs="Calibri"/>
                <w:sz w:val="20"/>
                <w:szCs w:val="20"/>
              </w:rPr>
            </w:pPr>
            <w:r w:rsidRPr="007D644C">
              <w:rPr>
                <w:rFonts w:eastAsia="Calibri" w:cs="Calibri"/>
                <w:sz w:val="20"/>
                <w:szCs w:val="20"/>
              </w:rPr>
              <w:t>2025.</w:t>
            </w:r>
          </w:p>
        </w:tc>
        <w:tc>
          <w:tcPr>
            <w:tcW w:w="2269" w:type="dxa"/>
            <w:tcBorders>
              <w:top w:val="single" w:sz="4" w:space="0" w:color="auto"/>
              <w:left w:val="nil"/>
              <w:bottom w:val="single" w:sz="4" w:space="0" w:color="auto"/>
              <w:right w:val="single" w:sz="4" w:space="0" w:color="auto"/>
            </w:tcBorders>
            <w:vAlign w:val="bottom"/>
          </w:tcPr>
          <w:p w14:paraId="61166766" w14:textId="49FC6C47" w:rsidR="00CF002A" w:rsidRPr="007D644C" w:rsidRDefault="00990D0C" w:rsidP="00B92420">
            <w:pPr>
              <w:spacing w:after="0" w:line="240" w:lineRule="auto"/>
              <w:jc w:val="center"/>
              <w:rPr>
                <w:rFonts w:eastAsia="Calibri" w:cs="Calibri"/>
                <w:sz w:val="20"/>
                <w:szCs w:val="20"/>
              </w:rPr>
            </w:pPr>
            <w:r w:rsidRPr="007D644C">
              <w:rPr>
                <w:rFonts w:eastAsia="Calibri" w:cs="Calibri"/>
                <w:sz w:val="20"/>
                <w:szCs w:val="20"/>
              </w:rPr>
              <w:t>Suša</w:t>
            </w:r>
          </w:p>
        </w:tc>
        <w:tc>
          <w:tcPr>
            <w:tcW w:w="1494" w:type="dxa"/>
            <w:gridSpan w:val="4"/>
            <w:tcBorders>
              <w:top w:val="single" w:sz="4" w:space="0" w:color="auto"/>
              <w:left w:val="nil"/>
              <w:bottom w:val="single" w:sz="4" w:space="0" w:color="auto"/>
              <w:right w:val="single" w:sz="4" w:space="0" w:color="auto"/>
            </w:tcBorders>
            <w:vAlign w:val="bottom"/>
          </w:tcPr>
          <w:p w14:paraId="0AF0FA86" w14:textId="74A57513" w:rsidR="00CF002A" w:rsidRPr="00B92420" w:rsidRDefault="00990D0C" w:rsidP="00B92420">
            <w:pPr>
              <w:spacing w:after="0" w:line="240" w:lineRule="auto"/>
              <w:jc w:val="center"/>
              <w:rPr>
                <w:rFonts w:eastAsia="Calibri" w:cs="Calibri"/>
                <w:color w:val="000000"/>
                <w:sz w:val="20"/>
                <w:szCs w:val="20"/>
              </w:rPr>
            </w:pPr>
            <w:r>
              <w:rPr>
                <w:rFonts w:eastAsia="Calibri" w:cs="Calibri"/>
                <w:color w:val="000000"/>
                <w:sz w:val="20"/>
                <w:szCs w:val="20"/>
              </w:rPr>
              <w:t>Grad Vinkovci</w:t>
            </w:r>
          </w:p>
        </w:tc>
        <w:tc>
          <w:tcPr>
            <w:tcW w:w="1427" w:type="dxa"/>
            <w:gridSpan w:val="3"/>
            <w:tcBorders>
              <w:top w:val="single" w:sz="4" w:space="0" w:color="auto"/>
              <w:left w:val="nil"/>
              <w:bottom w:val="single" w:sz="4" w:space="0" w:color="auto"/>
              <w:right w:val="single" w:sz="4" w:space="0" w:color="auto"/>
            </w:tcBorders>
            <w:vAlign w:val="bottom"/>
          </w:tcPr>
          <w:p w14:paraId="6A97FE95" w14:textId="0836E57C" w:rsidR="00CF002A" w:rsidRPr="00B92420" w:rsidRDefault="00990D0C" w:rsidP="00B92420">
            <w:pPr>
              <w:spacing w:after="0" w:line="240" w:lineRule="auto"/>
              <w:jc w:val="center"/>
              <w:rPr>
                <w:rFonts w:eastAsia="Calibri" w:cs="Calibri"/>
                <w:color w:val="000000"/>
                <w:sz w:val="20"/>
                <w:szCs w:val="20"/>
              </w:rPr>
            </w:pPr>
            <w:r>
              <w:rPr>
                <w:rFonts w:eastAsia="Calibri" w:cs="Calibri"/>
                <w:color w:val="000000"/>
                <w:sz w:val="20"/>
                <w:szCs w:val="20"/>
              </w:rPr>
              <w:t>915.577,47e</w:t>
            </w:r>
          </w:p>
        </w:tc>
        <w:tc>
          <w:tcPr>
            <w:tcW w:w="1304" w:type="dxa"/>
            <w:gridSpan w:val="3"/>
            <w:tcBorders>
              <w:top w:val="single" w:sz="4" w:space="0" w:color="auto"/>
              <w:left w:val="nil"/>
              <w:bottom w:val="single" w:sz="4" w:space="0" w:color="auto"/>
              <w:right w:val="single" w:sz="4" w:space="0" w:color="auto"/>
            </w:tcBorders>
            <w:vAlign w:val="bottom"/>
          </w:tcPr>
          <w:p w14:paraId="112CA269" w14:textId="3225F801" w:rsidR="00CF002A" w:rsidRPr="00B92420" w:rsidRDefault="00990D0C" w:rsidP="00B92420">
            <w:pPr>
              <w:spacing w:after="0" w:line="240" w:lineRule="auto"/>
              <w:jc w:val="center"/>
              <w:rPr>
                <w:rFonts w:eastAsia="Calibri" w:cs="Calibri"/>
                <w:color w:val="000000"/>
                <w:sz w:val="20"/>
                <w:szCs w:val="20"/>
              </w:rPr>
            </w:pPr>
            <w:r>
              <w:rPr>
                <w:rFonts w:eastAsia="Calibri" w:cs="Calibri"/>
                <w:color w:val="000000"/>
                <w:sz w:val="20"/>
                <w:szCs w:val="20"/>
              </w:rPr>
              <w:t>ne</w:t>
            </w:r>
          </w:p>
        </w:tc>
        <w:tc>
          <w:tcPr>
            <w:tcW w:w="3189" w:type="dxa"/>
            <w:tcBorders>
              <w:top w:val="single" w:sz="4" w:space="0" w:color="auto"/>
              <w:left w:val="nil"/>
              <w:bottom w:val="single" w:sz="4" w:space="0" w:color="auto"/>
              <w:right w:val="single" w:sz="4" w:space="0" w:color="auto"/>
            </w:tcBorders>
            <w:vAlign w:val="bottom"/>
          </w:tcPr>
          <w:p w14:paraId="4EA406F1" w14:textId="5F748D4D" w:rsidR="00CF002A" w:rsidRPr="00B92420" w:rsidRDefault="00990D0C" w:rsidP="00B92420">
            <w:pPr>
              <w:spacing w:after="0" w:line="240" w:lineRule="auto"/>
              <w:jc w:val="center"/>
              <w:rPr>
                <w:rFonts w:eastAsia="Calibri" w:cs="Calibri"/>
                <w:color w:val="000000"/>
                <w:sz w:val="20"/>
                <w:szCs w:val="20"/>
              </w:rPr>
            </w:pPr>
            <w:r>
              <w:rPr>
                <w:rFonts w:eastAsia="Calibri" w:cs="Calibri"/>
                <w:color w:val="000000"/>
                <w:sz w:val="20"/>
                <w:szCs w:val="20"/>
              </w:rPr>
              <w:t>Poljoprivredne površine</w:t>
            </w:r>
          </w:p>
        </w:tc>
      </w:tr>
    </w:tbl>
    <w:p w14:paraId="3732F99B" w14:textId="76F5ECB7" w:rsidR="00540F93" w:rsidRPr="00DB55E6" w:rsidRDefault="002141A4" w:rsidP="002141A4">
      <w:pPr>
        <w:pStyle w:val="Branko"/>
        <w:rPr>
          <w:rFonts w:ascii="Aptos" w:hAnsi="Aptos"/>
        </w:rPr>
      </w:pPr>
      <w:r w:rsidRPr="00DB55E6">
        <w:rPr>
          <w:rFonts w:ascii="Aptos" w:hAnsi="Aptos"/>
        </w:rPr>
        <w:t xml:space="preserve">Izvor: Grad </w:t>
      </w:r>
      <w:r w:rsidR="00B92420">
        <w:rPr>
          <w:rFonts w:ascii="Aptos" w:hAnsi="Aptos"/>
        </w:rPr>
        <w:t xml:space="preserve"> vinkovci</w:t>
      </w:r>
    </w:p>
    <w:p w14:paraId="1307673C" w14:textId="77777777" w:rsidR="008814F9" w:rsidRDefault="008814F9" w:rsidP="008814F9">
      <w:pPr>
        <w:pStyle w:val="Branko"/>
        <w:jc w:val="left"/>
        <w:rPr>
          <w:rFonts w:ascii="Aptos" w:hAnsi="Aptos"/>
        </w:rPr>
      </w:pPr>
    </w:p>
    <w:p w14:paraId="04697D1C" w14:textId="77777777" w:rsidR="009F1296" w:rsidRDefault="009F1296" w:rsidP="008814F9">
      <w:pPr>
        <w:pStyle w:val="Branko"/>
        <w:jc w:val="left"/>
        <w:rPr>
          <w:rFonts w:ascii="Aptos" w:hAnsi="Aptos"/>
          <w:b w:val="0"/>
          <w:bCs w:val="0"/>
          <w:caps w:val="0"/>
          <w:sz w:val="24"/>
          <w:szCs w:val="24"/>
        </w:rPr>
      </w:pPr>
    </w:p>
    <w:p w14:paraId="6CD14750" w14:textId="77777777" w:rsidR="008814F9" w:rsidRDefault="008814F9" w:rsidP="008814F9">
      <w:pPr>
        <w:pStyle w:val="Branko"/>
        <w:jc w:val="left"/>
        <w:rPr>
          <w:rFonts w:ascii="Aptos" w:hAnsi="Aptos"/>
        </w:rPr>
      </w:pPr>
    </w:p>
    <w:p w14:paraId="7FBE1AF2" w14:textId="77777777" w:rsidR="00B92420" w:rsidRDefault="00B92420" w:rsidP="008814F9">
      <w:pPr>
        <w:pStyle w:val="Branko"/>
        <w:jc w:val="left"/>
        <w:rPr>
          <w:rFonts w:ascii="Aptos" w:hAnsi="Aptos"/>
        </w:rPr>
      </w:pPr>
    </w:p>
    <w:p w14:paraId="575290EB" w14:textId="77777777" w:rsidR="00B92420" w:rsidRDefault="00B92420" w:rsidP="008814F9">
      <w:pPr>
        <w:pStyle w:val="Branko"/>
        <w:jc w:val="left"/>
        <w:rPr>
          <w:rFonts w:ascii="Aptos" w:hAnsi="Aptos"/>
        </w:rPr>
      </w:pPr>
    </w:p>
    <w:p w14:paraId="1339BA86" w14:textId="77777777" w:rsidR="00B92420" w:rsidRDefault="00B92420" w:rsidP="008814F9">
      <w:pPr>
        <w:pStyle w:val="Branko"/>
        <w:jc w:val="left"/>
        <w:rPr>
          <w:rFonts w:ascii="Aptos" w:hAnsi="Aptos"/>
        </w:rPr>
      </w:pPr>
    </w:p>
    <w:p w14:paraId="5189D41B" w14:textId="77777777" w:rsidR="00B92420" w:rsidRDefault="00B92420" w:rsidP="008814F9">
      <w:pPr>
        <w:pStyle w:val="Branko"/>
        <w:jc w:val="left"/>
        <w:rPr>
          <w:rFonts w:ascii="Aptos" w:hAnsi="Aptos"/>
        </w:rPr>
      </w:pPr>
    </w:p>
    <w:p w14:paraId="669D647B" w14:textId="77777777" w:rsidR="00B92420" w:rsidRDefault="00B92420" w:rsidP="008814F9">
      <w:pPr>
        <w:pStyle w:val="Branko"/>
        <w:jc w:val="left"/>
        <w:rPr>
          <w:rFonts w:ascii="Aptos" w:hAnsi="Aptos"/>
        </w:rPr>
      </w:pPr>
    </w:p>
    <w:p w14:paraId="7E3048D6" w14:textId="77777777" w:rsidR="00B92420" w:rsidRDefault="00B92420" w:rsidP="008814F9">
      <w:pPr>
        <w:pStyle w:val="Branko"/>
        <w:jc w:val="left"/>
        <w:rPr>
          <w:rFonts w:ascii="Aptos" w:hAnsi="Aptos"/>
        </w:rPr>
      </w:pPr>
    </w:p>
    <w:p w14:paraId="194F8B75" w14:textId="77777777" w:rsidR="00B92420" w:rsidRDefault="00B92420" w:rsidP="008814F9">
      <w:pPr>
        <w:pStyle w:val="Branko"/>
        <w:jc w:val="left"/>
        <w:rPr>
          <w:rFonts w:ascii="Aptos" w:hAnsi="Aptos"/>
        </w:rPr>
      </w:pPr>
    </w:p>
    <w:p w14:paraId="430DFDCF" w14:textId="77777777" w:rsidR="00B92420" w:rsidRDefault="00B92420" w:rsidP="008814F9">
      <w:pPr>
        <w:pStyle w:val="Branko"/>
        <w:jc w:val="left"/>
        <w:rPr>
          <w:rFonts w:ascii="Aptos" w:hAnsi="Aptos"/>
        </w:rPr>
      </w:pPr>
    </w:p>
    <w:p w14:paraId="3927E174" w14:textId="77777777" w:rsidR="00B92420" w:rsidRDefault="00B92420" w:rsidP="008814F9">
      <w:pPr>
        <w:pStyle w:val="Branko"/>
        <w:jc w:val="left"/>
        <w:rPr>
          <w:rFonts w:ascii="Aptos" w:hAnsi="Aptos"/>
        </w:rPr>
      </w:pPr>
    </w:p>
    <w:p w14:paraId="20F53706" w14:textId="77777777" w:rsidR="00B92420" w:rsidRDefault="00B92420" w:rsidP="008814F9">
      <w:pPr>
        <w:pStyle w:val="Branko"/>
        <w:jc w:val="left"/>
        <w:rPr>
          <w:rFonts w:ascii="Aptos" w:hAnsi="Aptos"/>
        </w:rPr>
      </w:pPr>
    </w:p>
    <w:p w14:paraId="3DC8B19E" w14:textId="77777777" w:rsidR="00CF002A" w:rsidRDefault="00CF002A" w:rsidP="008814F9">
      <w:pPr>
        <w:pStyle w:val="Branko"/>
        <w:jc w:val="left"/>
        <w:rPr>
          <w:rFonts w:ascii="Aptos" w:hAnsi="Aptos"/>
        </w:rPr>
      </w:pPr>
    </w:p>
    <w:p w14:paraId="1D40B561" w14:textId="77777777" w:rsidR="00CF002A" w:rsidRDefault="00CF002A" w:rsidP="008814F9">
      <w:pPr>
        <w:pStyle w:val="Branko"/>
        <w:jc w:val="left"/>
        <w:rPr>
          <w:rFonts w:ascii="Aptos" w:hAnsi="Aptos"/>
        </w:rPr>
      </w:pPr>
    </w:p>
    <w:p w14:paraId="4C634D9A" w14:textId="77777777" w:rsidR="00CF002A" w:rsidRDefault="00CF002A" w:rsidP="008814F9">
      <w:pPr>
        <w:pStyle w:val="Branko"/>
        <w:jc w:val="left"/>
        <w:rPr>
          <w:rFonts w:ascii="Aptos" w:hAnsi="Aptos"/>
        </w:rPr>
      </w:pPr>
    </w:p>
    <w:p w14:paraId="0A479269" w14:textId="77777777" w:rsidR="00CF002A" w:rsidRDefault="00CF002A" w:rsidP="008814F9">
      <w:pPr>
        <w:pStyle w:val="Branko"/>
        <w:jc w:val="left"/>
        <w:rPr>
          <w:rFonts w:ascii="Aptos" w:hAnsi="Aptos"/>
        </w:rPr>
      </w:pPr>
    </w:p>
    <w:p w14:paraId="02AF88CB" w14:textId="77777777" w:rsidR="00CF002A" w:rsidRDefault="00CF002A" w:rsidP="008814F9">
      <w:pPr>
        <w:pStyle w:val="Branko"/>
        <w:jc w:val="left"/>
        <w:rPr>
          <w:rFonts w:ascii="Aptos" w:hAnsi="Aptos"/>
        </w:rPr>
      </w:pPr>
    </w:p>
    <w:p w14:paraId="0B14ED13" w14:textId="77777777" w:rsidR="00CF002A" w:rsidRDefault="00CF002A" w:rsidP="008814F9">
      <w:pPr>
        <w:pStyle w:val="Branko"/>
        <w:jc w:val="left"/>
        <w:rPr>
          <w:rFonts w:ascii="Aptos" w:hAnsi="Aptos"/>
        </w:rPr>
      </w:pPr>
    </w:p>
    <w:p w14:paraId="39BF1717" w14:textId="77777777" w:rsidR="00CF002A" w:rsidRDefault="00CF002A" w:rsidP="008814F9">
      <w:pPr>
        <w:pStyle w:val="Branko"/>
        <w:jc w:val="left"/>
        <w:rPr>
          <w:rFonts w:ascii="Aptos" w:hAnsi="Aptos"/>
        </w:rPr>
      </w:pPr>
    </w:p>
    <w:p w14:paraId="6D88AF23" w14:textId="77777777" w:rsidR="00CF002A" w:rsidRDefault="00CF002A" w:rsidP="008814F9">
      <w:pPr>
        <w:pStyle w:val="Branko"/>
        <w:jc w:val="left"/>
        <w:rPr>
          <w:rFonts w:ascii="Aptos" w:hAnsi="Aptos"/>
        </w:rPr>
      </w:pPr>
    </w:p>
    <w:p w14:paraId="1FB43FB1" w14:textId="77777777" w:rsidR="00CF002A" w:rsidRDefault="00CF002A" w:rsidP="008814F9">
      <w:pPr>
        <w:pStyle w:val="Branko"/>
        <w:jc w:val="left"/>
        <w:rPr>
          <w:rFonts w:ascii="Aptos" w:hAnsi="Aptos"/>
        </w:rPr>
      </w:pPr>
    </w:p>
    <w:p w14:paraId="69540728" w14:textId="77777777" w:rsidR="00B92420" w:rsidRDefault="00B92420" w:rsidP="008814F9">
      <w:pPr>
        <w:pStyle w:val="Branko"/>
        <w:jc w:val="left"/>
        <w:rPr>
          <w:rFonts w:ascii="Aptos" w:hAnsi="Aptos"/>
        </w:rPr>
      </w:pPr>
    </w:p>
    <w:p w14:paraId="32C8FDF1" w14:textId="77777777" w:rsidR="00B92420" w:rsidRDefault="00B92420" w:rsidP="008814F9">
      <w:pPr>
        <w:pStyle w:val="Branko"/>
        <w:jc w:val="left"/>
        <w:rPr>
          <w:rFonts w:ascii="Aptos" w:hAnsi="Aptos"/>
        </w:rPr>
      </w:pPr>
    </w:p>
    <w:p w14:paraId="33D9A5B3" w14:textId="77777777" w:rsidR="00116A99" w:rsidRPr="00DB55E6" w:rsidRDefault="00116A99" w:rsidP="00091D1D">
      <w:pPr>
        <w:rPr>
          <w:rFonts w:ascii="Aptos" w:hAnsi="Aptos"/>
          <w:color w:val="FF0000"/>
          <w:lang w:eastAsia="zh-CN"/>
        </w:rPr>
      </w:pPr>
      <w:bookmarkStart w:id="50" w:name="_Toc132273477"/>
      <w:bookmarkStart w:id="51" w:name="_Hlk148683610"/>
    </w:p>
    <w:p w14:paraId="652C25C3" w14:textId="66C25A34" w:rsidR="005968EB" w:rsidRPr="00DB55E6" w:rsidRDefault="005968EB" w:rsidP="00C5181F">
      <w:pPr>
        <w:pStyle w:val="Razina2"/>
        <w:rPr>
          <w:rFonts w:ascii="Aptos" w:hAnsi="Aptos"/>
        </w:rPr>
      </w:pPr>
      <w:bookmarkStart w:id="52" w:name="_Toc242781890"/>
      <w:r w:rsidRPr="00DB55E6">
        <w:rPr>
          <w:rFonts w:ascii="Aptos" w:hAnsi="Aptos"/>
        </w:rPr>
        <w:lastRenderedPageBreak/>
        <w:t>Utjecaj klimatskih promjena</w:t>
      </w:r>
      <w:bookmarkEnd w:id="50"/>
      <w:bookmarkEnd w:id="52"/>
    </w:p>
    <w:p w14:paraId="7D94CB14" w14:textId="77777777" w:rsidR="00540F93" w:rsidRPr="00DB55E6" w:rsidRDefault="00540F93" w:rsidP="00540F93">
      <w:pPr>
        <w:rPr>
          <w:rFonts w:ascii="Aptos" w:hAnsi="Aptos"/>
          <w:lang w:eastAsia="zh-CN"/>
        </w:rPr>
      </w:pPr>
    </w:p>
    <w:p w14:paraId="2DA14D23" w14:textId="43C81750" w:rsidR="00D30770" w:rsidRDefault="00D30770" w:rsidP="00D30770">
      <w:pPr>
        <w:pStyle w:val="Opisslike"/>
        <w:jc w:val="both"/>
        <w:rPr>
          <w:rFonts w:ascii="Aptos" w:hAnsi="Aptos"/>
          <w:b w:val="0"/>
          <w:bCs w:val="0"/>
          <w:sz w:val="24"/>
          <w:szCs w:val="24"/>
        </w:rPr>
      </w:pPr>
      <w:r w:rsidRPr="00D30770">
        <w:rPr>
          <w:rFonts w:ascii="Aptos" w:hAnsi="Aptos"/>
          <w:b w:val="0"/>
          <w:bCs w:val="0"/>
          <w:sz w:val="24"/>
          <w:szCs w:val="24"/>
        </w:rPr>
        <w:t>Klimatske promjene su promjene klime koje se izravno ili neizravno pripisuju ljudskom djelovanju, koje mijenjaju sastav globalne atmosfere i koje nastaju povrh prirodne promjenjivosti klime uočene tijekom usporedivih vremenskih razdoblja.</w:t>
      </w:r>
      <w:r w:rsidR="0015424B">
        <w:rPr>
          <w:rStyle w:val="Referencafusnote"/>
          <w:rFonts w:ascii="Aptos" w:hAnsi="Aptos"/>
          <w:b w:val="0"/>
          <w:bCs w:val="0"/>
          <w:sz w:val="24"/>
          <w:szCs w:val="24"/>
        </w:rPr>
        <w:footnoteReference w:id="3"/>
      </w:r>
      <w:r w:rsidRPr="00D30770">
        <w:rPr>
          <w:rFonts w:ascii="Aptos" w:hAnsi="Aptos"/>
          <w:b w:val="0"/>
          <w:bCs w:val="0"/>
          <w:sz w:val="24"/>
          <w:szCs w:val="24"/>
        </w:rPr>
        <w:t xml:space="preserve">  </w:t>
      </w:r>
    </w:p>
    <w:p w14:paraId="637664A0" w14:textId="77777777" w:rsidR="00D30770" w:rsidRPr="00D30770" w:rsidRDefault="00D30770" w:rsidP="00D30770"/>
    <w:p w14:paraId="20190EC9" w14:textId="77777777" w:rsidR="00D30770" w:rsidRDefault="00D30770" w:rsidP="00D30770">
      <w:pPr>
        <w:pStyle w:val="Opisslike"/>
        <w:jc w:val="both"/>
        <w:rPr>
          <w:rFonts w:ascii="Aptos" w:hAnsi="Aptos"/>
          <w:b w:val="0"/>
          <w:bCs w:val="0"/>
          <w:sz w:val="24"/>
          <w:szCs w:val="24"/>
        </w:rPr>
      </w:pPr>
      <w:r w:rsidRPr="00D30770">
        <w:rPr>
          <w:rFonts w:ascii="Aptos" w:hAnsi="Aptos"/>
          <w:b w:val="0"/>
          <w:bCs w:val="0"/>
          <w:sz w:val="24"/>
          <w:szCs w:val="24"/>
        </w:rPr>
        <w:t xml:space="preserve">Glavni uzrok klimatskih promjena su staklenički plinovi koji zadržavaju toplinu u atmosferi. </w:t>
      </w:r>
    </w:p>
    <w:p w14:paraId="0A98E150" w14:textId="77777777" w:rsidR="00D30770" w:rsidRPr="00D30770" w:rsidRDefault="00D30770" w:rsidP="00D30770"/>
    <w:p w14:paraId="3263EBDF" w14:textId="77777777" w:rsidR="00D30770" w:rsidRDefault="00D30770" w:rsidP="00D30770">
      <w:pPr>
        <w:pStyle w:val="Opisslike"/>
        <w:jc w:val="both"/>
        <w:rPr>
          <w:rFonts w:ascii="Aptos" w:hAnsi="Aptos"/>
          <w:b w:val="0"/>
          <w:bCs w:val="0"/>
          <w:sz w:val="24"/>
          <w:szCs w:val="24"/>
        </w:rPr>
      </w:pPr>
      <w:r w:rsidRPr="00D30770">
        <w:rPr>
          <w:rFonts w:ascii="Aptos" w:hAnsi="Aptos"/>
          <w:b w:val="0"/>
          <w:bCs w:val="0"/>
          <w:sz w:val="24"/>
          <w:szCs w:val="24"/>
        </w:rPr>
        <w:t>Republika Hrvatska izradila je Strategiju prilagodbe klimatskim promjenama u kojoj je prezentirana projekcija klime do 2040. godine, s pogledom na 2070.</w:t>
      </w:r>
    </w:p>
    <w:p w14:paraId="2AE0CA02" w14:textId="77777777" w:rsidR="00D30770" w:rsidRPr="00D30770" w:rsidRDefault="00D30770" w:rsidP="00D30770"/>
    <w:p w14:paraId="2DE1E359" w14:textId="254A7D2A" w:rsidR="005968EB" w:rsidRPr="00DB55E6" w:rsidRDefault="00C5181F" w:rsidP="00D30770">
      <w:pPr>
        <w:pStyle w:val="Opisslike"/>
        <w:jc w:val="center"/>
        <w:rPr>
          <w:rFonts w:ascii="Aptos" w:eastAsia="Times New Roman" w:hAnsi="Aptos" w:cstheme="minorHAnsi"/>
          <w:b w:val="0"/>
          <w:bCs w:val="0"/>
          <w:lang w:eastAsia="zh-CN"/>
        </w:rPr>
      </w:pPr>
      <w:r w:rsidRPr="00DB55E6">
        <w:rPr>
          <w:rFonts w:ascii="Aptos" w:hAnsi="Aptos"/>
        </w:rPr>
        <w:t xml:space="preserve">Tablica </w:t>
      </w:r>
      <w:r w:rsidRPr="00DB55E6">
        <w:rPr>
          <w:rFonts w:ascii="Aptos" w:hAnsi="Aptos"/>
        </w:rPr>
        <w:fldChar w:fldCharType="begin"/>
      </w:r>
      <w:r w:rsidRPr="00DB55E6">
        <w:rPr>
          <w:rFonts w:ascii="Aptos" w:hAnsi="Aptos"/>
        </w:rPr>
        <w:instrText xml:space="preserve"> SEQ Tablica \* ARABIC </w:instrText>
      </w:r>
      <w:r w:rsidRPr="00DB55E6">
        <w:rPr>
          <w:rFonts w:ascii="Aptos" w:hAnsi="Aptos"/>
        </w:rPr>
        <w:fldChar w:fldCharType="separate"/>
      </w:r>
      <w:r w:rsidR="00B07404">
        <w:rPr>
          <w:rFonts w:ascii="Aptos" w:hAnsi="Aptos"/>
          <w:noProof/>
        </w:rPr>
        <w:t>2</w:t>
      </w:r>
      <w:r w:rsidRPr="00DB55E6">
        <w:rPr>
          <w:rFonts w:ascii="Aptos" w:hAnsi="Aptos"/>
          <w:noProof/>
        </w:rPr>
        <w:fldChar w:fldCharType="end"/>
      </w:r>
      <w:r w:rsidRPr="00DB55E6">
        <w:rPr>
          <w:rFonts w:ascii="Aptos" w:eastAsia="Times New Roman" w:hAnsi="Aptos" w:cs="Times New Roman"/>
          <w:lang w:eastAsia="zh-CN"/>
        </w:rPr>
        <w:t xml:space="preserve">. </w:t>
      </w:r>
      <w:r w:rsidRPr="00DB55E6">
        <w:rPr>
          <w:rFonts w:ascii="Aptos" w:eastAsia="Times New Roman" w:hAnsi="Aptos" w:cstheme="minorHAnsi"/>
          <w:bdr w:val="none" w:sz="0" w:space="0" w:color="auto" w:frame="1"/>
          <w:lang w:eastAsia="zh-CN"/>
        </w:rPr>
        <w:t>Projekcije </w:t>
      </w:r>
      <w:r w:rsidRPr="00DB55E6">
        <w:rPr>
          <w:rFonts w:ascii="Aptos" w:eastAsia="Times New Roman" w:hAnsi="Aptos" w:cstheme="minorHAnsi"/>
          <w:lang w:eastAsia="zh-CN"/>
        </w:rPr>
        <w:t>klimatskih parametara za Republiku Hrvatsku prema scenariju RCP4.5 u odnosu na razdoblje 1971. – 2000.</w:t>
      </w:r>
    </w:p>
    <w:tbl>
      <w:tblPr>
        <w:tblW w:w="9631" w:type="dxa"/>
        <w:shd w:val="clear" w:color="auto" w:fill="FFFFFF"/>
        <w:tblCellMar>
          <w:left w:w="0" w:type="dxa"/>
          <w:right w:w="0" w:type="dxa"/>
        </w:tblCellMar>
        <w:tblLook w:val="04A0" w:firstRow="1" w:lastRow="0" w:firstColumn="1" w:lastColumn="0" w:noHBand="0" w:noVBand="1"/>
      </w:tblPr>
      <w:tblGrid>
        <w:gridCol w:w="1475"/>
        <w:gridCol w:w="1284"/>
        <w:gridCol w:w="3681"/>
        <w:gridCol w:w="3191"/>
      </w:tblGrid>
      <w:tr w:rsidR="005968EB" w:rsidRPr="00DB55E6" w14:paraId="3844F910" w14:textId="77777777" w:rsidTr="00CF002A">
        <w:tc>
          <w:tcPr>
            <w:tcW w:w="0" w:type="auto"/>
            <w:gridSpan w:val="2"/>
            <w:vMerge w:val="restart"/>
            <w:tcBorders>
              <w:top w:val="single" w:sz="6" w:space="0" w:color="auto"/>
              <w:left w:val="single" w:sz="6" w:space="0" w:color="auto"/>
              <w:bottom w:val="single" w:sz="6" w:space="0" w:color="auto"/>
              <w:right w:val="single" w:sz="6" w:space="0" w:color="auto"/>
            </w:tcBorders>
            <w:shd w:val="clear" w:color="auto" w:fill="92D050"/>
            <w:tcMar>
              <w:top w:w="96" w:type="dxa"/>
              <w:left w:w="96" w:type="dxa"/>
              <w:bottom w:w="120" w:type="dxa"/>
              <w:right w:w="96" w:type="dxa"/>
            </w:tcMar>
            <w:vAlign w:val="center"/>
            <w:hideMark/>
          </w:tcPr>
          <w:p w14:paraId="4DDB89F3" w14:textId="77777777" w:rsidR="005968EB" w:rsidRPr="00DB55E6" w:rsidRDefault="005968EB" w:rsidP="005968EB">
            <w:pPr>
              <w:spacing w:after="0" w:line="240" w:lineRule="auto"/>
              <w:jc w:val="center"/>
              <w:rPr>
                <w:rFonts w:ascii="Aptos" w:eastAsia="Times New Roman" w:hAnsi="Aptos" w:cstheme="minorHAnsi"/>
                <w:sz w:val="18"/>
                <w:szCs w:val="18"/>
              </w:rPr>
            </w:pPr>
            <w:r w:rsidRPr="00DB55E6">
              <w:rPr>
                <w:rFonts w:ascii="Aptos" w:eastAsia="Times New Roman" w:hAnsi="Aptos" w:cstheme="minorHAnsi"/>
                <w:b/>
                <w:bCs/>
                <w:sz w:val="18"/>
                <w:szCs w:val="18"/>
                <w:bdr w:val="none" w:sz="0" w:space="0" w:color="auto" w:frame="1"/>
              </w:rPr>
              <w:t>Klimatski parametar</w:t>
            </w:r>
          </w:p>
        </w:tc>
        <w:tc>
          <w:tcPr>
            <w:tcW w:w="6936" w:type="dxa"/>
            <w:gridSpan w:val="2"/>
            <w:tcBorders>
              <w:top w:val="single" w:sz="6" w:space="0" w:color="auto"/>
              <w:left w:val="single" w:sz="6" w:space="0" w:color="auto"/>
              <w:bottom w:val="single" w:sz="6" w:space="0" w:color="auto"/>
              <w:right w:val="single" w:sz="6" w:space="0" w:color="auto"/>
            </w:tcBorders>
            <w:shd w:val="clear" w:color="auto" w:fill="92D050"/>
            <w:tcMar>
              <w:top w:w="96" w:type="dxa"/>
              <w:left w:w="96" w:type="dxa"/>
              <w:bottom w:w="120" w:type="dxa"/>
              <w:right w:w="96" w:type="dxa"/>
            </w:tcMar>
            <w:vAlign w:val="center"/>
            <w:hideMark/>
          </w:tcPr>
          <w:p w14:paraId="7A480717" w14:textId="77777777" w:rsidR="005968EB" w:rsidRPr="00DB55E6" w:rsidRDefault="005968EB" w:rsidP="005968EB">
            <w:pPr>
              <w:spacing w:after="0" w:line="240" w:lineRule="auto"/>
              <w:jc w:val="center"/>
              <w:rPr>
                <w:rFonts w:ascii="Aptos" w:eastAsia="Times New Roman" w:hAnsi="Aptos" w:cstheme="minorHAnsi"/>
                <w:sz w:val="18"/>
                <w:szCs w:val="18"/>
              </w:rPr>
            </w:pPr>
            <w:r w:rsidRPr="00DB55E6">
              <w:rPr>
                <w:rFonts w:ascii="Aptos" w:eastAsia="Times New Roman" w:hAnsi="Aptos" w:cstheme="minorHAnsi"/>
                <w:b/>
                <w:bCs/>
                <w:sz w:val="18"/>
                <w:szCs w:val="18"/>
                <w:bdr w:val="none" w:sz="0" w:space="0" w:color="auto" w:frame="1"/>
              </w:rPr>
              <w:t>Projekcije buduće klime prema scenariju RCP4.5 u odnosu na razdoblje 1971. – 2000. godine dobivene klimatskim modeliranjem</w:t>
            </w:r>
          </w:p>
        </w:tc>
      </w:tr>
      <w:tr w:rsidR="005968EB" w:rsidRPr="00DB55E6" w14:paraId="29A5AF82" w14:textId="77777777" w:rsidTr="00CF002A">
        <w:tc>
          <w:tcPr>
            <w:tcW w:w="0" w:type="auto"/>
            <w:gridSpan w:val="2"/>
            <w:vMerge/>
            <w:tcBorders>
              <w:top w:val="single" w:sz="6" w:space="0" w:color="auto"/>
              <w:left w:val="single" w:sz="6" w:space="0" w:color="auto"/>
              <w:bottom w:val="single" w:sz="6" w:space="0" w:color="auto"/>
              <w:right w:val="single" w:sz="6" w:space="0" w:color="auto"/>
            </w:tcBorders>
            <w:shd w:val="clear" w:color="auto" w:fill="92D050"/>
            <w:vAlign w:val="bottom"/>
            <w:hideMark/>
          </w:tcPr>
          <w:p w14:paraId="4913B075" w14:textId="77777777" w:rsidR="005968EB" w:rsidRPr="00DB55E6" w:rsidRDefault="005968EB" w:rsidP="005968EB">
            <w:pPr>
              <w:spacing w:after="0" w:line="240" w:lineRule="auto"/>
              <w:jc w:val="center"/>
              <w:rPr>
                <w:rFonts w:ascii="Aptos" w:eastAsia="Times New Roman" w:hAnsi="Aptos" w:cstheme="minorHAnsi"/>
                <w:sz w:val="18"/>
                <w:szCs w:val="18"/>
              </w:rPr>
            </w:pPr>
          </w:p>
        </w:tc>
        <w:tc>
          <w:tcPr>
            <w:tcW w:w="0" w:type="auto"/>
            <w:tcBorders>
              <w:top w:val="single" w:sz="6" w:space="0" w:color="auto"/>
              <w:left w:val="single" w:sz="6" w:space="0" w:color="auto"/>
              <w:bottom w:val="single" w:sz="6" w:space="0" w:color="auto"/>
              <w:right w:val="single" w:sz="6" w:space="0" w:color="auto"/>
            </w:tcBorders>
            <w:shd w:val="clear" w:color="auto" w:fill="92D050"/>
            <w:tcMar>
              <w:top w:w="96" w:type="dxa"/>
              <w:left w:w="96" w:type="dxa"/>
              <w:bottom w:w="120" w:type="dxa"/>
              <w:right w:w="96" w:type="dxa"/>
            </w:tcMar>
            <w:vAlign w:val="center"/>
            <w:hideMark/>
          </w:tcPr>
          <w:p w14:paraId="13654396" w14:textId="77777777" w:rsidR="005968EB" w:rsidRPr="00DB55E6" w:rsidRDefault="005968EB" w:rsidP="005968EB">
            <w:pPr>
              <w:spacing w:after="0" w:line="240" w:lineRule="auto"/>
              <w:jc w:val="center"/>
              <w:rPr>
                <w:rFonts w:ascii="Aptos" w:eastAsia="Times New Roman" w:hAnsi="Aptos" w:cstheme="minorHAnsi"/>
                <w:sz w:val="18"/>
                <w:szCs w:val="18"/>
              </w:rPr>
            </w:pPr>
            <w:r w:rsidRPr="00DB55E6">
              <w:rPr>
                <w:rFonts w:ascii="Aptos" w:eastAsia="Times New Roman" w:hAnsi="Aptos" w:cstheme="minorHAnsi"/>
                <w:b/>
                <w:bCs/>
                <w:sz w:val="18"/>
                <w:szCs w:val="18"/>
                <w:bdr w:val="none" w:sz="0" w:space="0" w:color="auto" w:frame="1"/>
              </w:rPr>
              <w:t>2011. – 2040.</w:t>
            </w:r>
          </w:p>
        </w:tc>
        <w:tc>
          <w:tcPr>
            <w:tcW w:w="3191" w:type="dxa"/>
            <w:tcBorders>
              <w:top w:val="single" w:sz="6" w:space="0" w:color="auto"/>
              <w:left w:val="single" w:sz="6" w:space="0" w:color="auto"/>
              <w:bottom w:val="single" w:sz="6" w:space="0" w:color="auto"/>
              <w:right w:val="single" w:sz="6" w:space="0" w:color="auto"/>
            </w:tcBorders>
            <w:shd w:val="clear" w:color="auto" w:fill="92D050"/>
            <w:tcMar>
              <w:top w:w="96" w:type="dxa"/>
              <w:left w:w="96" w:type="dxa"/>
              <w:bottom w:w="120" w:type="dxa"/>
              <w:right w:w="96" w:type="dxa"/>
            </w:tcMar>
            <w:vAlign w:val="center"/>
            <w:hideMark/>
          </w:tcPr>
          <w:p w14:paraId="2EDE851F" w14:textId="77777777" w:rsidR="005968EB" w:rsidRPr="00DB55E6" w:rsidRDefault="005968EB" w:rsidP="005968EB">
            <w:pPr>
              <w:spacing w:after="0" w:line="240" w:lineRule="auto"/>
              <w:jc w:val="center"/>
              <w:rPr>
                <w:rFonts w:ascii="Aptos" w:eastAsia="Times New Roman" w:hAnsi="Aptos" w:cstheme="minorHAnsi"/>
                <w:sz w:val="18"/>
                <w:szCs w:val="18"/>
              </w:rPr>
            </w:pPr>
            <w:r w:rsidRPr="00DB55E6">
              <w:rPr>
                <w:rFonts w:ascii="Aptos" w:eastAsia="Times New Roman" w:hAnsi="Aptos" w:cstheme="minorHAnsi"/>
                <w:b/>
                <w:bCs/>
                <w:sz w:val="18"/>
                <w:szCs w:val="18"/>
                <w:bdr w:val="none" w:sz="0" w:space="0" w:color="auto" w:frame="1"/>
              </w:rPr>
              <w:t>2041. – 2070.</w:t>
            </w:r>
          </w:p>
        </w:tc>
      </w:tr>
      <w:tr w:rsidR="005968EB" w:rsidRPr="00DB55E6" w14:paraId="145FB46A" w14:textId="77777777" w:rsidTr="000A461B">
        <w:tc>
          <w:tcPr>
            <w:tcW w:w="0" w:type="auto"/>
            <w:gridSpan w:val="2"/>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4ADF5F"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OBORINE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76834D9"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Srednja godišnja količina: malo smanjenje (osim manji porast u SZ Hrvatskoj)</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C053E7"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Srednja godišnja količina: daljnji trend smanjenja (do 5 %) u gotovo cijeloj Hrvatskoj osim u SZ dijelovima</w:t>
            </w:r>
          </w:p>
        </w:tc>
      </w:tr>
      <w:tr w:rsidR="005968EB" w:rsidRPr="00DB55E6" w14:paraId="20181AB9" w14:textId="77777777" w:rsidTr="000A461B">
        <w:tc>
          <w:tcPr>
            <w:tcW w:w="0" w:type="auto"/>
            <w:gridSpan w:val="2"/>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369904C6" w14:textId="77777777" w:rsidR="005968EB" w:rsidRPr="00DB55E6" w:rsidRDefault="005968EB" w:rsidP="005968EB">
            <w:pPr>
              <w:spacing w:after="0" w:line="240" w:lineRule="auto"/>
              <w:rPr>
                <w:rFonts w:ascii="Aptos" w:eastAsia="Times New Roman" w:hAnsi="Aptos" w:cstheme="minorHAnsi"/>
                <w:sz w:val="18"/>
                <w:szCs w:val="18"/>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58F799"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Sezone: različit predznak; zima i proljeće u većem dijelu Hrvatske manji porast + 5 – 10 %, a ljeto i jesen smanjenje (najviše – 5 – 10 % u J Lici i S Dalmaciji)</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1F6FFE"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Sezone: smanjenje u svim sezonama (do 10 % gorje i S Dalmacija) osim zimi (povećanje 5 – 10 % S Hrvatska)</w:t>
            </w:r>
          </w:p>
        </w:tc>
      </w:tr>
      <w:tr w:rsidR="005968EB" w:rsidRPr="00DB55E6" w14:paraId="1C72B802" w14:textId="77777777" w:rsidTr="000A461B">
        <w:tc>
          <w:tcPr>
            <w:tcW w:w="0" w:type="auto"/>
            <w:gridSpan w:val="2"/>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57C5EE91" w14:textId="77777777" w:rsidR="005968EB" w:rsidRPr="00DB55E6" w:rsidRDefault="005968EB" w:rsidP="005968EB">
            <w:pPr>
              <w:spacing w:after="0" w:line="240" w:lineRule="auto"/>
              <w:rPr>
                <w:rFonts w:ascii="Aptos" w:eastAsia="Times New Roman" w:hAnsi="Aptos" w:cstheme="minorHAnsi"/>
                <w:sz w:val="18"/>
                <w:szCs w:val="18"/>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5E15D4"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Smanjenje broja kišnih razdoblja (osim u središnjoj Hrvatskoj gdje bi se malo povećao). Broj sušnih razdoblja bi se povećao</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7784819"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Broj sušnih razdoblja bi se povećao</w:t>
            </w:r>
          </w:p>
        </w:tc>
      </w:tr>
      <w:tr w:rsidR="005968EB" w:rsidRPr="00DB55E6" w14:paraId="24646634" w14:textId="77777777" w:rsidTr="000A461B">
        <w:tc>
          <w:tcPr>
            <w:tcW w:w="0" w:type="auto"/>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809DECB"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SNJEŽNI POKROV</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DB5092F"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Smanjenje (najveće u Gorskom kotaru, do 50 %)</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52E183C"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Daljnje smanjenje (naročito planinski krajevi)</w:t>
            </w:r>
          </w:p>
        </w:tc>
      </w:tr>
      <w:tr w:rsidR="005968EB" w:rsidRPr="00DB55E6" w14:paraId="08A6ECB9" w14:textId="77777777" w:rsidTr="000A461B">
        <w:tc>
          <w:tcPr>
            <w:tcW w:w="0" w:type="auto"/>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AB19968"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POVRŠINSKO OTJECANJE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A56ED51"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Nema većih promjena u većini krajeva; no u gorskim predjelima i zaleđu Dalmacije smanjenje do 10 %</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3DB21A8"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Smanjenje otjecanja u cijeloj Hrvatskoj (osobito u proljeće)</w:t>
            </w:r>
          </w:p>
        </w:tc>
      </w:tr>
      <w:tr w:rsidR="005968EB" w:rsidRPr="00DB55E6" w14:paraId="36793BBD" w14:textId="77777777" w:rsidTr="000A461B">
        <w:tc>
          <w:tcPr>
            <w:tcW w:w="0" w:type="auto"/>
            <w:gridSpan w:val="2"/>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6D41BA6"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TEMPERATURA ZRAKA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23569C0"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Srednja: porast 1 – 1,4 °C (sve sezone, cijela Hrvatska)</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626B84D"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Srednja: porast 1,5 – 2,2 °C (sve sezone, cijela Hrvatska – naročito kontinent)</w:t>
            </w:r>
          </w:p>
        </w:tc>
      </w:tr>
      <w:tr w:rsidR="005968EB" w:rsidRPr="00DB55E6" w14:paraId="3BBDFC24" w14:textId="77777777" w:rsidTr="000A461B">
        <w:tc>
          <w:tcPr>
            <w:tcW w:w="0" w:type="auto"/>
            <w:gridSpan w:val="2"/>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63F58C5D" w14:textId="77777777" w:rsidR="005968EB" w:rsidRPr="00DB55E6" w:rsidRDefault="005968EB" w:rsidP="005968EB">
            <w:pPr>
              <w:spacing w:after="0" w:line="240" w:lineRule="auto"/>
              <w:rPr>
                <w:rFonts w:ascii="Aptos" w:eastAsia="Times New Roman" w:hAnsi="Aptos" w:cstheme="minorHAnsi"/>
                <w:sz w:val="18"/>
                <w:szCs w:val="18"/>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E16A94B"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Maksimalna: porast u svim sezonama 1 – 1,5 °C</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6699676"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Maksimalna: porast do 2,2 °C u ljeto (do 2,3 °C na otocima)</w:t>
            </w:r>
          </w:p>
        </w:tc>
      </w:tr>
      <w:tr w:rsidR="005968EB" w:rsidRPr="00DB55E6" w14:paraId="5DB41371" w14:textId="77777777" w:rsidTr="000A461B">
        <w:tc>
          <w:tcPr>
            <w:tcW w:w="0" w:type="auto"/>
            <w:gridSpan w:val="2"/>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027ED1AA" w14:textId="77777777" w:rsidR="005968EB" w:rsidRPr="00DB55E6" w:rsidRDefault="005968EB" w:rsidP="005968EB">
            <w:pPr>
              <w:spacing w:after="0" w:line="240" w:lineRule="auto"/>
              <w:rPr>
                <w:rFonts w:ascii="Aptos" w:eastAsia="Times New Roman" w:hAnsi="Aptos" w:cstheme="minorHAnsi"/>
                <w:sz w:val="18"/>
                <w:szCs w:val="18"/>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3E1F67"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Minimalna: najveći porast zimi, 1,2 – 1,4 °C</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47988D"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Minimalna: najveći porast na kontinentu zimi 2,1 – 2,4 °C; a 1,8 – 2 °C primorski krajevi</w:t>
            </w:r>
          </w:p>
        </w:tc>
      </w:tr>
      <w:tr w:rsidR="005968EB" w:rsidRPr="00DB55E6" w14:paraId="5EC9B2DD" w14:textId="77777777" w:rsidTr="000A461B">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5AB50F"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lastRenderedPageBreak/>
              <w:t>EKSTREMNI VREMENSKI UVJETI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2E0E694"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 xml:space="preserve">Vrućina (broj dana s </w:t>
            </w:r>
            <w:proofErr w:type="spellStart"/>
            <w:r w:rsidRPr="00DB55E6">
              <w:rPr>
                <w:rFonts w:ascii="Aptos" w:eastAsia="Times New Roman" w:hAnsi="Aptos" w:cstheme="minorHAnsi"/>
                <w:sz w:val="18"/>
                <w:szCs w:val="18"/>
              </w:rPr>
              <w:t>Tmax</w:t>
            </w:r>
            <w:proofErr w:type="spellEnd"/>
            <w:r w:rsidRPr="00DB55E6">
              <w:rPr>
                <w:rFonts w:ascii="Aptos" w:eastAsia="Times New Roman" w:hAnsi="Aptos" w:cstheme="minorHAnsi"/>
                <w:sz w:val="18"/>
                <w:szCs w:val="18"/>
              </w:rPr>
              <w:t xml:space="preserve"> &gt; +30 °C)</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FA8558"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6 do 8 dana više od referentnog razdoblja (referentno razdoblje: 15 – 25 dana godišnje)</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DDA690C" w14:textId="77777777" w:rsidR="005968EB" w:rsidRPr="00DB55E6" w:rsidRDefault="005968EB" w:rsidP="005968EB">
            <w:pPr>
              <w:spacing w:after="0" w:line="240" w:lineRule="auto"/>
              <w:rPr>
                <w:rFonts w:ascii="Aptos" w:eastAsia="Times New Roman" w:hAnsi="Aptos" w:cstheme="minorHAnsi"/>
                <w:sz w:val="18"/>
                <w:szCs w:val="18"/>
              </w:rPr>
            </w:pPr>
          </w:p>
          <w:p w14:paraId="5EFCB04C" w14:textId="77777777"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Do 12 dana više od referentnog razdoblja</w:t>
            </w:r>
          </w:p>
          <w:p w14:paraId="1F0443A1" w14:textId="77777777" w:rsidR="005968EB" w:rsidRPr="00DB55E6" w:rsidRDefault="005968EB" w:rsidP="005968EB">
            <w:pPr>
              <w:spacing w:after="0" w:line="240" w:lineRule="auto"/>
              <w:rPr>
                <w:rFonts w:ascii="Aptos" w:eastAsia="Times New Roman" w:hAnsi="Aptos" w:cstheme="minorHAnsi"/>
                <w:sz w:val="18"/>
                <w:szCs w:val="18"/>
              </w:rPr>
            </w:pPr>
          </w:p>
          <w:p w14:paraId="01A3402C" w14:textId="77777777" w:rsidR="005968EB" w:rsidRPr="00DB55E6" w:rsidRDefault="005968EB" w:rsidP="005968EB">
            <w:pPr>
              <w:spacing w:after="0" w:line="240" w:lineRule="auto"/>
              <w:rPr>
                <w:rFonts w:ascii="Aptos" w:eastAsia="Times New Roman" w:hAnsi="Aptos" w:cstheme="minorHAnsi"/>
                <w:sz w:val="18"/>
                <w:szCs w:val="18"/>
              </w:rPr>
            </w:pPr>
          </w:p>
          <w:p w14:paraId="6EE192CD" w14:textId="77777777" w:rsidR="005968EB" w:rsidRPr="00DB55E6" w:rsidRDefault="005968EB" w:rsidP="005968EB">
            <w:pPr>
              <w:spacing w:after="0" w:line="240" w:lineRule="auto"/>
              <w:rPr>
                <w:rFonts w:ascii="Aptos" w:eastAsia="Times New Roman" w:hAnsi="Aptos" w:cstheme="minorHAnsi"/>
                <w:sz w:val="18"/>
                <w:szCs w:val="18"/>
              </w:rPr>
            </w:pPr>
          </w:p>
        </w:tc>
      </w:tr>
    </w:tbl>
    <w:p w14:paraId="6656DDD4" w14:textId="77C53B83" w:rsidR="00D30770" w:rsidRDefault="00C5181F" w:rsidP="00B92420">
      <w:pPr>
        <w:pStyle w:val="Opisslike"/>
        <w:jc w:val="center"/>
        <w:rPr>
          <w:rFonts w:ascii="Aptos" w:hAnsi="Aptos"/>
        </w:rPr>
      </w:pPr>
      <w:r w:rsidRPr="00DB55E6">
        <w:rPr>
          <w:rFonts w:ascii="Aptos" w:hAnsi="Aptos"/>
        </w:rPr>
        <w:t>Izvor: Strategija prilagodbe klimatskim promjenama u Republici Hrvatskoj za razdoblje do 2040. godine s pogledom na 2070. godinu</w:t>
      </w:r>
    </w:p>
    <w:p w14:paraId="283CD043" w14:textId="77777777" w:rsidR="00CF002A" w:rsidRPr="00CF002A" w:rsidRDefault="00CF002A" w:rsidP="00CF002A"/>
    <w:p w14:paraId="640CAF52" w14:textId="77777777" w:rsidR="00CF002A" w:rsidRPr="00CF002A" w:rsidRDefault="00CF002A" w:rsidP="00CF002A">
      <w:pPr>
        <w:jc w:val="both"/>
        <w:rPr>
          <w:rFonts w:ascii="Aptos" w:hAnsi="Aptos"/>
          <w:i/>
          <w:sz w:val="24"/>
          <w:szCs w:val="24"/>
        </w:rPr>
      </w:pPr>
      <w:bookmarkStart w:id="53" w:name="_Toc208190508"/>
      <w:r w:rsidRPr="00CF002A">
        <w:rPr>
          <w:rFonts w:ascii="Aptos" w:hAnsi="Aptos"/>
          <w:sz w:val="24"/>
          <w:szCs w:val="24"/>
        </w:rPr>
        <w:t>Klimatske promjene već sada  znatno utječu, ali će i u budućnosti utjecati na učestalost i intenzitet ekstremnih vremenskih nepogoda (ekstremne padaline, poplave i bujice, erozije, oluje, suša, toplinski valovi, požari) i na postepene klimatske promjene (porast temperature zraka, tla i vodenih površina, širenje sušnih područja).</w:t>
      </w:r>
    </w:p>
    <w:p w14:paraId="221B777B" w14:textId="77777777" w:rsidR="00CF002A" w:rsidRPr="00CF002A" w:rsidRDefault="00CF002A" w:rsidP="00CF002A"/>
    <w:p w14:paraId="50A3AE69" w14:textId="77777777" w:rsidR="0015424B" w:rsidRDefault="0015424B" w:rsidP="0015424B">
      <w:pPr>
        <w:numPr>
          <w:ilvl w:val="2"/>
          <w:numId w:val="4"/>
        </w:numPr>
        <w:spacing w:after="0" w:line="240" w:lineRule="auto"/>
        <w:ind w:left="142"/>
        <w:jc w:val="both"/>
        <w:outlineLvl w:val="2"/>
        <w:rPr>
          <w:rFonts w:eastAsia="Times New Roman" w:cstheme="minorHAnsi"/>
          <w:i/>
          <w:sz w:val="24"/>
          <w:szCs w:val="24"/>
          <w:lang w:eastAsia="en-US"/>
        </w:rPr>
      </w:pPr>
      <w:r w:rsidRPr="0015424B">
        <w:rPr>
          <w:rFonts w:eastAsia="Times New Roman" w:cstheme="minorHAnsi"/>
          <w:i/>
          <w:sz w:val="24"/>
          <w:szCs w:val="24"/>
          <w:lang w:eastAsia="en-US"/>
        </w:rPr>
        <w:t>Očekivani utjecaj klimatskih promjena na pojedinu prirodnu nepogodu</w:t>
      </w:r>
      <w:r w:rsidRPr="0015424B">
        <w:rPr>
          <w:rFonts w:eastAsia="Times New Roman" w:cstheme="minorHAnsi"/>
          <w:i/>
          <w:sz w:val="24"/>
          <w:szCs w:val="24"/>
          <w:vertAlign w:val="superscript"/>
          <w:lang w:eastAsia="en-US"/>
        </w:rPr>
        <w:footnoteReference w:id="4"/>
      </w:r>
      <w:bookmarkEnd w:id="53"/>
    </w:p>
    <w:p w14:paraId="6C693372" w14:textId="77777777" w:rsidR="00CF002A" w:rsidRPr="0015424B" w:rsidRDefault="00CF002A" w:rsidP="00CF002A">
      <w:pPr>
        <w:spacing w:after="0" w:line="240" w:lineRule="auto"/>
        <w:ind w:left="142"/>
        <w:jc w:val="both"/>
        <w:outlineLvl w:val="2"/>
        <w:rPr>
          <w:rFonts w:eastAsia="Times New Roman" w:cstheme="minorHAnsi"/>
          <w:i/>
          <w:sz w:val="24"/>
          <w:szCs w:val="24"/>
          <w:lang w:eastAsia="en-US"/>
        </w:rPr>
      </w:pPr>
    </w:p>
    <w:tbl>
      <w:tblPr>
        <w:tblStyle w:val="Reetkatablice"/>
        <w:tblW w:w="5000" w:type="pct"/>
        <w:tblLook w:val="04A0" w:firstRow="1" w:lastRow="0" w:firstColumn="1" w:lastColumn="0" w:noHBand="0" w:noVBand="1"/>
      </w:tblPr>
      <w:tblGrid>
        <w:gridCol w:w="9628"/>
      </w:tblGrid>
      <w:tr w:rsidR="0015424B" w:rsidRPr="0015424B" w14:paraId="3C968FA9" w14:textId="77777777" w:rsidTr="00CF002A">
        <w:tc>
          <w:tcPr>
            <w:tcW w:w="5000" w:type="pct"/>
            <w:shd w:val="clear" w:color="auto" w:fill="92D050"/>
          </w:tcPr>
          <w:p w14:paraId="3266D700" w14:textId="77777777" w:rsidR="0015424B" w:rsidRPr="0015424B" w:rsidRDefault="0015424B" w:rsidP="0015424B">
            <w:pPr>
              <w:spacing w:line="276" w:lineRule="auto"/>
              <w:jc w:val="center"/>
              <w:rPr>
                <w:rFonts w:ascii="Aptos" w:hAnsi="Aptos"/>
                <w:color w:val="FFFFFF" w:themeColor="background1"/>
                <w:sz w:val="24"/>
                <w:szCs w:val="24"/>
              </w:rPr>
            </w:pPr>
            <w:r w:rsidRPr="0015424B">
              <w:rPr>
                <w:rFonts w:ascii="Aptos" w:hAnsi="Aptos"/>
                <w:color w:val="FFFFFF" w:themeColor="background1"/>
                <w:sz w:val="24"/>
                <w:szCs w:val="24"/>
              </w:rPr>
              <w:t>UTJECAJ KLIMATSKIH PROMJENA NA PRIRODNU NEPOGODU – POPLAVE</w:t>
            </w:r>
          </w:p>
          <w:p w14:paraId="2E52E136" w14:textId="77777777" w:rsidR="0015424B" w:rsidRPr="0015424B" w:rsidRDefault="0015424B" w:rsidP="0015424B">
            <w:pPr>
              <w:spacing w:line="276" w:lineRule="auto"/>
              <w:jc w:val="center"/>
              <w:rPr>
                <w:rFonts w:ascii="Aptos" w:hAnsi="Aptos"/>
                <w:color w:val="FFFFFF" w:themeColor="background1"/>
                <w:sz w:val="24"/>
                <w:szCs w:val="24"/>
              </w:rPr>
            </w:pPr>
          </w:p>
        </w:tc>
      </w:tr>
      <w:tr w:rsidR="0015424B" w:rsidRPr="0015424B" w14:paraId="54B9A758" w14:textId="77777777" w:rsidTr="00744A82">
        <w:tc>
          <w:tcPr>
            <w:tcW w:w="5000" w:type="pct"/>
          </w:tcPr>
          <w:p w14:paraId="77122553" w14:textId="77777777" w:rsidR="0015424B" w:rsidRPr="0015424B" w:rsidRDefault="0015424B" w:rsidP="0015424B">
            <w:pPr>
              <w:spacing w:after="200" w:line="276" w:lineRule="auto"/>
              <w:jc w:val="both"/>
              <w:rPr>
                <w:rFonts w:ascii="Aptos" w:hAnsi="Aptos" w:cstheme="minorHAnsi"/>
                <w:sz w:val="24"/>
                <w:szCs w:val="24"/>
              </w:rPr>
            </w:pPr>
            <w:r w:rsidRPr="0015424B">
              <w:rPr>
                <w:rFonts w:ascii="Aptos" w:hAnsi="Aptos" w:cstheme="minorHAnsi"/>
                <w:sz w:val="24"/>
                <w:szCs w:val="24"/>
              </w:rPr>
              <w:t>U sljedećim razdobljima očekuje se ranjivost u segmentu poljoprivrede ( poplave mogu smanjiti ili posve uništiti  prinose), energetike (mogu dovesti do oštećenja energetskih postrojenja i infrastrukture) i izgrađenog okoliša (poplave u naseljima kao posljedice veće učestalosti  i intenziteta ekstremnih vremenskih prilika koje obilježavaju velike količine oborine u kratkom razdoblju).</w:t>
            </w:r>
          </w:p>
          <w:p w14:paraId="0E2EE6AE" w14:textId="77777777" w:rsidR="0015424B" w:rsidRPr="0015424B" w:rsidRDefault="0015424B" w:rsidP="0015424B">
            <w:pPr>
              <w:jc w:val="both"/>
              <w:rPr>
                <w:rFonts w:ascii="Aptos" w:hAnsi="Aptos" w:cstheme="minorHAnsi"/>
                <w:sz w:val="24"/>
                <w:szCs w:val="24"/>
              </w:rPr>
            </w:pPr>
            <w:r w:rsidRPr="0015424B">
              <w:rPr>
                <w:rFonts w:ascii="Aptos" w:hAnsi="Aptos" w:cstheme="minorHAnsi"/>
                <w:sz w:val="24"/>
                <w:szCs w:val="24"/>
              </w:rPr>
              <w:t>Klimatske promjene posebno utječu na pojavu urbanih poplava.</w:t>
            </w:r>
            <w:r w:rsidRPr="0015424B">
              <w:t xml:space="preserve"> S</w:t>
            </w:r>
            <w:r w:rsidRPr="0015424B">
              <w:rPr>
                <w:rFonts w:ascii="Aptos" w:hAnsi="Aptos" w:cstheme="minorHAnsi"/>
                <w:sz w:val="24"/>
                <w:szCs w:val="24"/>
              </w:rPr>
              <w:t xml:space="preserve">ve češće dolazi do dugih sušnih razdoblja, pa zatim kratkih, ali obilnih kiša koje izazivaju urbane poplave jer tlo ne može brzo upiti vodu, gradska infrastruktura često nije dizajnirana za toliku količinu vode u kratkom vremenu zbog čega dolazi do naglog prelijevanja sustava odvodnje. </w:t>
            </w:r>
          </w:p>
          <w:p w14:paraId="385448B3" w14:textId="77777777" w:rsidR="0015424B" w:rsidRPr="0015424B" w:rsidRDefault="0015424B" w:rsidP="0015424B">
            <w:pPr>
              <w:jc w:val="both"/>
              <w:rPr>
                <w:rFonts w:ascii="Aptos" w:hAnsi="Aptos" w:cstheme="minorHAnsi"/>
                <w:sz w:val="24"/>
                <w:szCs w:val="24"/>
              </w:rPr>
            </w:pPr>
          </w:p>
          <w:p w14:paraId="1475CA4E" w14:textId="77777777" w:rsidR="0015424B" w:rsidRPr="0015424B" w:rsidRDefault="0015424B" w:rsidP="0015424B">
            <w:pPr>
              <w:jc w:val="both"/>
              <w:rPr>
                <w:rFonts w:ascii="Aptos" w:hAnsi="Aptos" w:cstheme="minorHAnsi"/>
                <w:sz w:val="24"/>
                <w:szCs w:val="24"/>
              </w:rPr>
            </w:pPr>
            <w:r w:rsidRPr="0015424B">
              <w:rPr>
                <w:rFonts w:ascii="Aptos" w:hAnsi="Aptos" w:cstheme="minorHAnsi"/>
                <w:sz w:val="24"/>
                <w:szCs w:val="24"/>
              </w:rPr>
              <w:t>Gradovi imaju puno nepropusnih površina (asfalt, beton), što znači da voda ne može prodrijeti u tlo.</w:t>
            </w:r>
          </w:p>
          <w:p w14:paraId="05DECC8F" w14:textId="77777777" w:rsidR="0015424B" w:rsidRPr="0015424B" w:rsidRDefault="0015424B" w:rsidP="0015424B">
            <w:pPr>
              <w:jc w:val="both"/>
              <w:rPr>
                <w:rFonts w:ascii="Aptos" w:hAnsi="Aptos" w:cstheme="minorHAnsi"/>
                <w:sz w:val="24"/>
                <w:szCs w:val="24"/>
              </w:rPr>
            </w:pPr>
          </w:p>
          <w:p w14:paraId="4F5A4298" w14:textId="200399AC" w:rsidR="0015424B" w:rsidRPr="0015424B" w:rsidRDefault="0015424B" w:rsidP="0015424B">
            <w:pPr>
              <w:jc w:val="both"/>
              <w:rPr>
                <w:rFonts w:ascii="Aptos" w:hAnsi="Aptos" w:cstheme="minorHAnsi"/>
                <w:sz w:val="24"/>
                <w:szCs w:val="24"/>
              </w:rPr>
            </w:pPr>
            <w:r w:rsidRPr="0015424B">
              <w:rPr>
                <w:rFonts w:ascii="Aptos" w:hAnsi="Aptos" w:cstheme="minorHAnsi"/>
                <w:sz w:val="24"/>
                <w:szCs w:val="24"/>
              </w:rPr>
              <w:t>Umjesto da se infiltrira, voda otječe površinski, nakuplja se i stvara plavljenje ulica, podruma, garaža</w:t>
            </w:r>
            <w:r w:rsidR="00621DD0">
              <w:rPr>
                <w:rFonts w:ascii="Aptos" w:hAnsi="Aptos" w:cstheme="minorHAnsi"/>
                <w:sz w:val="24"/>
                <w:szCs w:val="24"/>
              </w:rPr>
              <w:t>.</w:t>
            </w:r>
          </w:p>
        </w:tc>
      </w:tr>
    </w:tbl>
    <w:p w14:paraId="1AE78DC8" w14:textId="77777777" w:rsidR="00CF002A" w:rsidRDefault="00CF002A"/>
    <w:tbl>
      <w:tblPr>
        <w:tblStyle w:val="Reetkatablice"/>
        <w:tblW w:w="5000" w:type="pct"/>
        <w:tblLook w:val="04A0" w:firstRow="1" w:lastRow="0" w:firstColumn="1" w:lastColumn="0" w:noHBand="0" w:noVBand="1"/>
      </w:tblPr>
      <w:tblGrid>
        <w:gridCol w:w="9628"/>
      </w:tblGrid>
      <w:tr w:rsidR="0015424B" w:rsidRPr="0015424B" w14:paraId="1D315C39" w14:textId="77777777" w:rsidTr="00CF002A">
        <w:tc>
          <w:tcPr>
            <w:tcW w:w="5000" w:type="pct"/>
            <w:shd w:val="clear" w:color="auto" w:fill="92D050"/>
          </w:tcPr>
          <w:p w14:paraId="035634B9" w14:textId="77777777" w:rsidR="0015424B" w:rsidRPr="0015424B" w:rsidRDefault="0015424B" w:rsidP="0015424B">
            <w:pPr>
              <w:jc w:val="center"/>
              <w:rPr>
                <w:color w:val="FFFFFF" w:themeColor="background1"/>
                <w:sz w:val="24"/>
                <w:szCs w:val="24"/>
              </w:rPr>
            </w:pPr>
            <w:r w:rsidRPr="0015424B">
              <w:rPr>
                <w:color w:val="FFFFFF" w:themeColor="background1"/>
                <w:sz w:val="24"/>
                <w:szCs w:val="24"/>
              </w:rPr>
              <w:t xml:space="preserve">UTJECAJ KLIMATSKIH PROMJENA NA PRIRODNU NEPOGODU – SUŠU </w:t>
            </w:r>
          </w:p>
        </w:tc>
      </w:tr>
      <w:tr w:rsidR="0015424B" w:rsidRPr="0015424B" w14:paraId="1E0ACC71" w14:textId="77777777" w:rsidTr="00744A82">
        <w:tc>
          <w:tcPr>
            <w:tcW w:w="5000" w:type="pct"/>
          </w:tcPr>
          <w:p w14:paraId="09ABC755" w14:textId="77777777" w:rsidR="0015424B" w:rsidRPr="0015424B" w:rsidRDefault="0015424B" w:rsidP="0015424B">
            <w:pPr>
              <w:spacing w:after="200" w:line="276" w:lineRule="auto"/>
              <w:jc w:val="both"/>
              <w:rPr>
                <w:rFonts w:ascii="Aptos" w:hAnsi="Aptos" w:cstheme="minorHAnsi"/>
                <w:color w:val="000000"/>
                <w:sz w:val="24"/>
                <w:szCs w:val="24"/>
                <w:vertAlign w:val="superscript"/>
              </w:rPr>
            </w:pPr>
            <w:r w:rsidRPr="0015424B">
              <w:rPr>
                <w:rFonts w:ascii="Aptos" w:hAnsi="Aptos" w:cstheme="minorHAnsi"/>
                <w:color w:val="000000"/>
                <w:sz w:val="24"/>
                <w:szCs w:val="24"/>
              </w:rPr>
              <w:t xml:space="preserve">U razdoblju od 2011. – 2040. godine broj sušnih razdoblja mogao bi se povećati u jesen u gotovo čitavoj zemlji. U razdoblju od 2011. do 2040. godine ljeti se očekuje porast broja vrućih dana, što bi moglo prouzročiti i produžena razdoblja s visokom temperaturom zraka. Povećanje broja vrućih dana s prosjekom od 15 do 25 dana u razdoblju referentne klime  bilo bi više od 8 dana u istočnoj Hrvatskoj. U budućem klimatskom razdoblju 2011. do 2040. u </w:t>
            </w:r>
            <w:r w:rsidRPr="0015424B">
              <w:rPr>
                <w:rFonts w:ascii="Aptos" w:hAnsi="Aptos" w:cstheme="minorHAnsi"/>
                <w:color w:val="000000"/>
                <w:sz w:val="24"/>
                <w:szCs w:val="24"/>
              </w:rPr>
              <w:lastRenderedPageBreak/>
              <w:t>većini se krajeva očekuje povećanje evapotranspiracije, kao smanje vlažnosti tla. Glavni očekivani utjecaj klimatskih promjene i povećanja suša u području poljoprivrede su u promjeni vegetacijskog razdoblja, nižim prinosima  svih kultura i većoj potrebi za vodom.</w:t>
            </w:r>
            <w:r w:rsidRPr="0015424B">
              <w:rPr>
                <w:rFonts w:ascii="Aptos" w:hAnsi="Aptos" w:cstheme="minorHAnsi"/>
                <w:color w:val="000000"/>
                <w:sz w:val="24"/>
                <w:szCs w:val="24"/>
                <w:vertAlign w:val="superscript"/>
              </w:rPr>
              <w:t xml:space="preserve"> </w:t>
            </w:r>
            <w:r w:rsidRPr="0015424B">
              <w:rPr>
                <w:rFonts w:ascii="Aptos" w:hAnsi="Aptos" w:cstheme="minorHAnsi"/>
                <w:color w:val="000000"/>
                <w:sz w:val="24"/>
                <w:szCs w:val="24"/>
                <w:vertAlign w:val="superscript"/>
              </w:rPr>
              <w:footnoteReference w:id="5"/>
            </w:r>
          </w:p>
        </w:tc>
      </w:tr>
    </w:tbl>
    <w:p w14:paraId="1F51C63F" w14:textId="77777777" w:rsidR="0015424B" w:rsidRPr="0015424B" w:rsidRDefault="0015424B" w:rsidP="0015424B"/>
    <w:tbl>
      <w:tblPr>
        <w:tblStyle w:val="Reetkatablice"/>
        <w:tblW w:w="5000" w:type="pct"/>
        <w:tblLook w:val="04A0" w:firstRow="1" w:lastRow="0" w:firstColumn="1" w:lastColumn="0" w:noHBand="0" w:noVBand="1"/>
      </w:tblPr>
      <w:tblGrid>
        <w:gridCol w:w="9628"/>
      </w:tblGrid>
      <w:tr w:rsidR="0015424B" w:rsidRPr="0015424B" w14:paraId="6EBA6A9B" w14:textId="77777777" w:rsidTr="00CF002A">
        <w:tc>
          <w:tcPr>
            <w:tcW w:w="5000" w:type="pct"/>
            <w:shd w:val="clear" w:color="auto" w:fill="92D050"/>
          </w:tcPr>
          <w:p w14:paraId="1F2F2566" w14:textId="77777777" w:rsidR="0015424B" w:rsidRPr="0015424B" w:rsidRDefault="0015424B" w:rsidP="0015424B">
            <w:pPr>
              <w:jc w:val="center"/>
              <w:rPr>
                <w:color w:val="FFFFFF" w:themeColor="background1"/>
                <w:sz w:val="24"/>
                <w:szCs w:val="24"/>
              </w:rPr>
            </w:pPr>
            <w:bookmarkStart w:id="54" w:name="_Hlk208159348"/>
            <w:r w:rsidRPr="0015424B">
              <w:rPr>
                <w:color w:val="FFFFFF" w:themeColor="background1"/>
                <w:sz w:val="24"/>
                <w:szCs w:val="24"/>
              </w:rPr>
              <w:t>UTJECAJ KLIMATSKIH PROMJENA NA PRIRODNU NEPOGODU – POŽARI</w:t>
            </w:r>
          </w:p>
        </w:tc>
      </w:tr>
      <w:tr w:rsidR="0015424B" w:rsidRPr="0015424B" w14:paraId="7CCFD2FE" w14:textId="77777777" w:rsidTr="00744A82">
        <w:trPr>
          <w:trHeight w:val="920"/>
        </w:trPr>
        <w:tc>
          <w:tcPr>
            <w:tcW w:w="5000" w:type="pct"/>
          </w:tcPr>
          <w:p w14:paraId="0098B120" w14:textId="77777777" w:rsidR="0015424B" w:rsidRPr="0015424B" w:rsidRDefault="0015424B" w:rsidP="0015424B">
            <w:pPr>
              <w:spacing w:after="200" w:line="276" w:lineRule="auto"/>
              <w:jc w:val="both"/>
              <w:rPr>
                <w:rFonts w:ascii="Aptos" w:hAnsi="Aptos" w:cstheme="minorHAnsi"/>
                <w:color w:val="000000"/>
                <w:sz w:val="24"/>
                <w:szCs w:val="24"/>
              </w:rPr>
            </w:pPr>
            <w:r w:rsidRPr="0015424B">
              <w:rPr>
                <w:rFonts w:ascii="Aptos" w:hAnsi="Aptos" w:cstheme="minorHAnsi"/>
                <w:color w:val="000000"/>
                <w:sz w:val="24"/>
                <w:szCs w:val="24"/>
              </w:rPr>
              <w:t>Klimatske promjene dovode i do povećanja područja izloženog riziku od šumskih požara. Regije koje trenutačno nisu izložene požarima mogle bi postati rizična područja.</w:t>
            </w:r>
          </w:p>
        </w:tc>
      </w:tr>
      <w:bookmarkEnd w:id="54"/>
    </w:tbl>
    <w:p w14:paraId="295F18C5" w14:textId="77777777" w:rsidR="0015424B" w:rsidRPr="0015424B" w:rsidRDefault="0015424B" w:rsidP="0015424B"/>
    <w:tbl>
      <w:tblPr>
        <w:tblStyle w:val="Reetkatablice"/>
        <w:tblW w:w="5003" w:type="pct"/>
        <w:tblInd w:w="-5" w:type="dxa"/>
        <w:tblLook w:val="04A0" w:firstRow="1" w:lastRow="0" w:firstColumn="1" w:lastColumn="0" w:noHBand="0" w:noVBand="1"/>
      </w:tblPr>
      <w:tblGrid>
        <w:gridCol w:w="9634"/>
      </w:tblGrid>
      <w:tr w:rsidR="0015424B" w:rsidRPr="0015424B" w14:paraId="59817F08" w14:textId="77777777" w:rsidTr="00CF002A">
        <w:tc>
          <w:tcPr>
            <w:tcW w:w="5000" w:type="pct"/>
            <w:shd w:val="clear" w:color="auto" w:fill="92D050"/>
          </w:tcPr>
          <w:p w14:paraId="404606D9" w14:textId="77777777" w:rsidR="0015424B" w:rsidRPr="0015424B" w:rsidRDefault="0015424B" w:rsidP="0015424B">
            <w:pPr>
              <w:jc w:val="center"/>
              <w:rPr>
                <w:color w:val="FFFFFF" w:themeColor="background1"/>
                <w:sz w:val="24"/>
                <w:szCs w:val="24"/>
              </w:rPr>
            </w:pPr>
            <w:r w:rsidRPr="0015424B">
              <w:rPr>
                <w:color w:val="FFFFFF" w:themeColor="background1"/>
                <w:sz w:val="24"/>
                <w:szCs w:val="24"/>
              </w:rPr>
              <w:t>UTJECAJ KLIMATSKIH PROMJENA NA PRIRODNU NEPOGODU – OLUJNI, ORKANSKI VJETAR, TUČE</w:t>
            </w:r>
          </w:p>
        </w:tc>
      </w:tr>
      <w:tr w:rsidR="0015424B" w:rsidRPr="0015424B" w14:paraId="2BABB3D2" w14:textId="77777777" w:rsidTr="00175163">
        <w:trPr>
          <w:trHeight w:val="2371"/>
        </w:trPr>
        <w:tc>
          <w:tcPr>
            <w:tcW w:w="5000" w:type="pct"/>
          </w:tcPr>
          <w:p w14:paraId="57F34BB1" w14:textId="77777777" w:rsidR="0015424B" w:rsidRPr="0015424B" w:rsidRDefault="0015424B" w:rsidP="0015424B">
            <w:pPr>
              <w:spacing w:after="200" w:line="276" w:lineRule="auto"/>
              <w:jc w:val="both"/>
              <w:rPr>
                <w:rFonts w:ascii="Aptos" w:hAnsi="Aptos" w:cstheme="minorHAnsi"/>
                <w:color w:val="000000"/>
                <w:sz w:val="24"/>
                <w:szCs w:val="24"/>
              </w:rPr>
            </w:pPr>
            <w:r w:rsidRPr="0015424B">
              <w:rPr>
                <w:rFonts w:ascii="Aptos" w:hAnsi="Aptos" w:cstheme="minorHAnsi"/>
                <w:color w:val="000000"/>
                <w:sz w:val="24"/>
                <w:szCs w:val="24"/>
              </w:rPr>
              <w:t>Visoke temperature zraka, velika vlažnost i nestabilnost u atmosferi osnovni su preduvjeti za nastanak oluje. Uz promjenu jačine i smjera vjetra po visini dolazi do razvoja olujnog oblaka. Atmosfera je danas zagrijana u odnosu na predindustrijsko razdoblje za 1,1 °C i može sadržavati više vlage. Svaki stupanj porasta temperature znači 6 - 7 % više vlage. Ta dodatna vlaga je u produljenim toplim razdobljima (kao što smo imali proteklih dana) izvor za razvoj nestabilnosti i veće količine oborine. U uvjetima dodatnog globalnog zagrijavanja možemo očekivati češće oluje.</w:t>
            </w:r>
          </w:p>
        </w:tc>
      </w:tr>
    </w:tbl>
    <w:p w14:paraId="751E560E" w14:textId="77777777" w:rsidR="0015424B" w:rsidRPr="0015424B" w:rsidRDefault="0015424B" w:rsidP="0015424B"/>
    <w:tbl>
      <w:tblPr>
        <w:tblStyle w:val="Reetkatablice"/>
        <w:tblW w:w="5003" w:type="pct"/>
        <w:jc w:val="center"/>
        <w:tblLook w:val="04A0" w:firstRow="1" w:lastRow="0" w:firstColumn="1" w:lastColumn="0" w:noHBand="0" w:noVBand="1"/>
      </w:tblPr>
      <w:tblGrid>
        <w:gridCol w:w="9634"/>
      </w:tblGrid>
      <w:tr w:rsidR="0015424B" w:rsidRPr="0015424B" w14:paraId="2DCDEF58" w14:textId="77777777" w:rsidTr="00CF002A">
        <w:trPr>
          <w:jc w:val="center"/>
        </w:trPr>
        <w:tc>
          <w:tcPr>
            <w:tcW w:w="4997" w:type="pct"/>
            <w:shd w:val="clear" w:color="auto" w:fill="92D050"/>
          </w:tcPr>
          <w:p w14:paraId="27D83DF7" w14:textId="77777777" w:rsidR="0015424B" w:rsidRPr="0015424B" w:rsidRDefault="0015424B" w:rsidP="0015424B">
            <w:pPr>
              <w:spacing w:line="276" w:lineRule="auto"/>
              <w:jc w:val="center"/>
              <w:rPr>
                <w:color w:val="FFFFFF" w:themeColor="background1"/>
                <w:sz w:val="24"/>
                <w:szCs w:val="24"/>
              </w:rPr>
            </w:pPr>
            <w:r w:rsidRPr="0015424B">
              <w:rPr>
                <w:color w:val="FFFFFF" w:themeColor="background1"/>
                <w:sz w:val="24"/>
                <w:szCs w:val="24"/>
              </w:rPr>
              <w:t xml:space="preserve">UTJECAJ KLIMATSKIH PROMJENA NA PRIRODNU NEPOGODU –  MRAZ </w:t>
            </w:r>
          </w:p>
        </w:tc>
      </w:tr>
      <w:tr w:rsidR="0015424B" w:rsidRPr="0015424B" w14:paraId="1F1B4567" w14:textId="77777777" w:rsidTr="00744A82">
        <w:trPr>
          <w:jc w:val="center"/>
        </w:trPr>
        <w:tc>
          <w:tcPr>
            <w:tcW w:w="4997" w:type="pct"/>
          </w:tcPr>
          <w:p w14:paraId="5063C8CD" w14:textId="77777777" w:rsidR="0015424B" w:rsidRPr="0015424B" w:rsidRDefault="0015424B" w:rsidP="0015424B">
            <w:pPr>
              <w:spacing w:line="276" w:lineRule="auto"/>
              <w:jc w:val="both"/>
              <w:rPr>
                <w:rFonts w:ascii="Aptos" w:hAnsi="Aptos" w:cstheme="minorHAnsi"/>
                <w:sz w:val="24"/>
                <w:szCs w:val="24"/>
                <w:shd w:val="clear" w:color="auto" w:fill="FFFFFF"/>
              </w:rPr>
            </w:pPr>
            <w:r w:rsidRPr="0015424B">
              <w:rPr>
                <w:rFonts w:ascii="Aptos" w:hAnsi="Aptos" w:cstheme="minorHAnsi"/>
                <w:sz w:val="24"/>
                <w:szCs w:val="24"/>
                <w:shd w:val="clear" w:color="auto" w:fill="FFFFFF"/>
              </w:rPr>
              <w:t xml:space="preserve">Klimatske promjene postale su veliki problem današnjice te se njihov utjecaj uočava u poljoprivrednoj proizvodnji, a isto tako i u voćarstvu. Javljaju se mnogi problemi vezani za mirovanje voćnih vrsta, prijevremenu cvatnju, pojavu raznih nepogoda (mraza, suše, poplava) i brojnih drugih stresnih čimbenika koji štetno djeluju na voćne vrste. U Republici Hrvatskoj prevladava umjerena klima te se posljednjih godina povećava srednja godišnja temperatura, zime postaju sve blaže, a u vegetaciji se javljaju mrazovi i ekstremne suše. </w:t>
            </w:r>
          </w:p>
        </w:tc>
      </w:tr>
    </w:tbl>
    <w:p w14:paraId="46C281FA" w14:textId="77777777" w:rsidR="00621DD0" w:rsidRDefault="00621DD0" w:rsidP="0015424B"/>
    <w:tbl>
      <w:tblPr>
        <w:tblStyle w:val="Reetkatablice"/>
        <w:tblW w:w="5000" w:type="pct"/>
        <w:jc w:val="center"/>
        <w:tblLook w:val="04A0" w:firstRow="1" w:lastRow="0" w:firstColumn="1" w:lastColumn="0" w:noHBand="0" w:noVBand="1"/>
      </w:tblPr>
      <w:tblGrid>
        <w:gridCol w:w="9628"/>
      </w:tblGrid>
      <w:tr w:rsidR="0015424B" w:rsidRPr="0015424B" w14:paraId="6F523D3F" w14:textId="77777777" w:rsidTr="00CF002A">
        <w:trPr>
          <w:jc w:val="center"/>
        </w:trPr>
        <w:tc>
          <w:tcPr>
            <w:tcW w:w="5000" w:type="pct"/>
            <w:shd w:val="clear" w:color="auto" w:fill="92D050"/>
          </w:tcPr>
          <w:p w14:paraId="2EA79D82" w14:textId="77777777" w:rsidR="0015424B" w:rsidRPr="0015424B" w:rsidRDefault="0015424B" w:rsidP="0015424B">
            <w:pPr>
              <w:spacing w:line="276" w:lineRule="auto"/>
              <w:jc w:val="center"/>
              <w:rPr>
                <w:color w:val="FFFFFF" w:themeColor="background1"/>
                <w:sz w:val="24"/>
                <w:szCs w:val="24"/>
              </w:rPr>
            </w:pPr>
            <w:r w:rsidRPr="0015424B">
              <w:rPr>
                <w:color w:val="FFFFFF" w:themeColor="background1"/>
                <w:sz w:val="24"/>
                <w:szCs w:val="24"/>
              </w:rPr>
              <w:t xml:space="preserve">UTJECAJ KLIMATSKIH PROMJENA NA PRIRODNU NEPOGODU –  VELIKU VISINU SNIJEGA </w:t>
            </w:r>
          </w:p>
        </w:tc>
      </w:tr>
      <w:tr w:rsidR="0015424B" w:rsidRPr="0015424B" w14:paraId="6428C91C" w14:textId="77777777" w:rsidTr="00744A82">
        <w:trPr>
          <w:jc w:val="center"/>
        </w:trPr>
        <w:tc>
          <w:tcPr>
            <w:tcW w:w="5000" w:type="pct"/>
          </w:tcPr>
          <w:p w14:paraId="41047C7E" w14:textId="77777777" w:rsidR="0015424B" w:rsidRPr="0015424B" w:rsidRDefault="0015424B" w:rsidP="0015424B">
            <w:pPr>
              <w:spacing w:after="200" w:line="276" w:lineRule="auto"/>
              <w:jc w:val="both"/>
              <w:rPr>
                <w:rFonts w:ascii="Aptos" w:hAnsi="Aptos" w:cstheme="minorHAnsi"/>
                <w:color w:val="252525"/>
                <w:sz w:val="24"/>
                <w:szCs w:val="24"/>
                <w:shd w:val="clear" w:color="auto" w:fill="FFFFFF"/>
              </w:rPr>
            </w:pPr>
            <w:r w:rsidRPr="0015424B">
              <w:rPr>
                <w:rFonts w:ascii="Aptos" w:hAnsi="Aptos" w:cstheme="minorHAnsi"/>
                <w:color w:val="252525"/>
                <w:sz w:val="24"/>
                <w:szCs w:val="24"/>
                <w:shd w:val="clear" w:color="auto" w:fill="FFFFFF"/>
              </w:rPr>
              <w:t>Vrlo niske temperature (valovi hladnoće, mraz) mogle bi se prorijediti u Europi. Međutim, globalno zagrijavanje umanjuje predvidljivost događaja.</w:t>
            </w:r>
          </w:p>
        </w:tc>
      </w:tr>
    </w:tbl>
    <w:p w14:paraId="0BB82120" w14:textId="77777777" w:rsidR="0015424B" w:rsidRDefault="0015424B" w:rsidP="0015424B">
      <w:pPr>
        <w:rPr>
          <w:rFonts w:cstheme="minorHAnsi"/>
          <w:sz w:val="24"/>
          <w:szCs w:val="24"/>
        </w:rPr>
      </w:pPr>
    </w:p>
    <w:p w14:paraId="19BE2473" w14:textId="77777777" w:rsidR="00CF002A" w:rsidRDefault="00CF002A" w:rsidP="0015424B">
      <w:pPr>
        <w:rPr>
          <w:rFonts w:cstheme="minorHAnsi"/>
          <w:sz w:val="24"/>
          <w:szCs w:val="24"/>
        </w:rPr>
      </w:pPr>
    </w:p>
    <w:p w14:paraId="5D147AD5" w14:textId="77777777" w:rsidR="00CF002A" w:rsidRPr="0015424B" w:rsidRDefault="00CF002A" w:rsidP="0015424B">
      <w:pPr>
        <w:rPr>
          <w:rFonts w:cstheme="minorHAnsi"/>
          <w:sz w:val="24"/>
          <w:szCs w:val="24"/>
        </w:rPr>
      </w:pPr>
    </w:p>
    <w:tbl>
      <w:tblPr>
        <w:tblStyle w:val="Reetkatablice"/>
        <w:tblW w:w="5000" w:type="pct"/>
        <w:jc w:val="center"/>
        <w:tblLook w:val="04A0" w:firstRow="1" w:lastRow="0" w:firstColumn="1" w:lastColumn="0" w:noHBand="0" w:noVBand="1"/>
      </w:tblPr>
      <w:tblGrid>
        <w:gridCol w:w="9628"/>
      </w:tblGrid>
      <w:tr w:rsidR="0015424B" w:rsidRPr="0015424B" w14:paraId="4B490DB9" w14:textId="77777777" w:rsidTr="00CF002A">
        <w:trPr>
          <w:jc w:val="center"/>
        </w:trPr>
        <w:tc>
          <w:tcPr>
            <w:tcW w:w="5000" w:type="pct"/>
            <w:shd w:val="clear" w:color="auto" w:fill="92D050"/>
            <w:vAlign w:val="center"/>
          </w:tcPr>
          <w:p w14:paraId="31DB75F5" w14:textId="77777777" w:rsidR="0015424B" w:rsidRPr="0015424B" w:rsidRDefault="0015424B" w:rsidP="0015424B">
            <w:pPr>
              <w:spacing w:line="276" w:lineRule="auto"/>
              <w:jc w:val="center"/>
              <w:rPr>
                <w:rFonts w:ascii="Aptos" w:hAnsi="Aptos"/>
                <w:color w:val="FFFFFF" w:themeColor="background1"/>
                <w:sz w:val="24"/>
                <w:szCs w:val="24"/>
              </w:rPr>
            </w:pPr>
            <w:bookmarkStart w:id="55" w:name="_Hlk208160305"/>
            <w:r w:rsidRPr="0015424B">
              <w:rPr>
                <w:rFonts w:ascii="Aptos" w:hAnsi="Aptos"/>
                <w:color w:val="FFFFFF" w:themeColor="background1"/>
                <w:sz w:val="24"/>
                <w:szCs w:val="24"/>
              </w:rPr>
              <w:lastRenderedPageBreak/>
              <w:t>UTJECAJ KLIMATSKIH PROMJENA NA PRIRODNU NEPOGODU –  KLIZANJE, TEČENJE, ODRONJAVANJE I PREVRTANJE ZEMLJIŠTA</w:t>
            </w:r>
          </w:p>
        </w:tc>
      </w:tr>
      <w:tr w:rsidR="0015424B" w:rsidRPr="0015424B" w14:paraId="3B67477B" w14:textId="77777777" w:rsidTr="00744A82">
        <w:trPr>
          <w:jc w:val="center"/>
        </w:trPr>
        <w:tc>
          <w:tcPr>
            <w:tcW w:w="5000" w:type="pct"/>
          </w:tcPr>
          <w:p w14:paraId="4CA04441" w14:textId="77777777" w:rsidR="0015424B" w:rsidRPr="0015424B" w:rsidRDefault="0015424B" w:rsidP="0015424B">
            <w:pPr>
              <w:spacing w:after="200" w:line="276" w:lineRule="auto"/>
              <w:jc w:val="both"/>
              <w:rPr>
                <w:rFonts w:ascii="Aptos" w:hAnsi="Aptos" w:cstheme="minorHAnsi"/>
                <w:sz w:val="24"/>
                <w:szCs w:val="24"/>
              </w:rPr>
            </w:pPr>
            <w:r w:rsidRPr="0015424B">
              <w:rPr>
                <w:rFonts w:ascii="Aptos" w:hAnsi="Aptos" w:cstheme="minorHAnsi"/>
                <w:sz w:val="24"/>
                <w:szCs w:val="24"/>
              </w:rPr>
              <w:t xml:space="preserve">Prema Strategiji povećanje klizišta utjecat će na prostorno uređenje, povećati opseg zdravstvenog i socioekonomskog opterećenja zajednice zbog kontaminacije hrane i onečišćenja okoliša nakon prirodne nepogode. </w:t>
            </w:r>
          </w:p>
        </w:tc>
      </w:tr>
      <w:bookmarkEnd w:id="55"/>
    </w:tbl>
    <w:p w14:paraId="042E19AC" w14:textId="77777777" w:rsidR="0015424B" w:rsidRPr="0015424B" w:rsidRDefault="0015424B" w:rsidP="0015424B"/>
    <w:tbl>
      <w:tblPr>
        <w:tblStyle w:val="Reetkatablice"/>
        <w:tblW w:w="5000" w:type="pct"/>
        <w:jc w:val="center"/>
        <w:tblLook w:val="04A0" w:firstRow="1" w:lastRow="0" w:firstColumn="1" w:lastColumn="0" w:noHBand="0" w:noVBand="1"/>
      </w:tblPr>
      <w:tblGrid>
        <w:gridCol w:w="9628"/>
      </w:tblGrid>
      <w:tr w:rsidR="0015424B" w:rsidRPr="0015424B" w14:paraId="23F3BA1F" w14:textId="77777777" w:rsidTr="00CF002A">
        <w:trPr>
          <w:jc w:val="center"/>
        </w:trPr>
        <w:tc>
          <w:tcPr>
            <w:tcW w:w="5000" w:type="pct"/>
            <w:shd w:val="clear" w:color="auto" w:fill="92D050"/>
            <w:vAlign w:val="center"/>
          </w:tcPr>
          <w:p w14:paraId="779B82BE" w14:textId="77777777" w:rsidR="0015424B" w:rsidRPr="0015424B" w:rsidRDefault="0015424B" w:rsidP="0015424B">
            <w:pPr>
              <w:spacing w:line="276" w:lineRule="auto"/>
              <w:jc w:val="center"/>
              <w:rPr>
                <w:rFonts w:ascii="Aptos" w:hAnsi="Aptos"/>
                <w:color w:val="FFFFFF" w:themeColor="background1"/>
                <w:sz w:val="24"/>
                <w:szCs w:val="24"/>
              </w:rPr>
            </w:pPr>
            <w:r w:rsidRPr="0015424B">
              <w:rPr>
                <w:rFonts w:ascii="Aptos" w:hAnsi="Aptos"/>
                <w:color w:val="FFFFFF" w:themeColor="background1"/>
                <w:sz w:val="24"/>
                <w:szCs w:val="24"/>
              </w:rPr>
              <w:t>UTJECAJ KLIMATSKIH PROMJENA NA PRIRODNU NEPOGODU –  EKSTREMNE TEMPERATURE</w:t>
            </w:r>
          </w:p>
        </w:tc>
      </w:tr>
      <w:tr w:rsidR="0015424B" w:rsidRPr="0015424B" w14:paraId="60BFAD46" w14:textId="77777777" w:rsidTr="00744A82">
        <w:trPr>
          <w:jc w:val="center"/>
        </w:trPr>
        <w:tc>
          <w:tcPr>
            <w:tcW w:w="5000" w:type="pct"/>
          </w:tcPr>
          <w:p w14:paraId="7C764846" w14:textId="4934E98C" w:rsidR="0015424B" w:rsidRPr="0015424B" w:rsidRDefault="0015424B" w:rsidP="0015424B">
            <w:pPr>
              <w:jc w:val="both"/>
              <w:rPr>
                <w:rFonts w:ascii="Aptos" w:hAnsi="Aptos" w:cstheme="minorHAnsi"/>
                <w:sz w:val="24"/>
                <w:szCs w:val="24"/>
              </w:rPr>
            </w:pPr>
            <w:r w:rsidRPr="0015424B">
              <w:rPr>
                <w:rFonts w:ascii="Aptos" w:hAnsi="Aptos" w:cstheme="minorHAnsi"/>
                <w:sz w:val="24"/>
                <w:szCs w:val="24"/>
              </w:rPr>
              <w:t xml:space="preserve">Očekuje se da će više temperature uzrokovati i promjenu geografske rasprostranjenosti klimatskih zona, a zbog tih se promjena mijenja i rasprostranjenost i brojnost mnogih biljnih i životinjskih vrsta, koje su već pod pritiskom zbog gubitka staništa i onečišćenja. Porast temperature vjerojatno će donijeti i </w:t>
            </w:r>
            <w:proofErr w:type="spellStart"/>
            <w:r w:rsidRPr="0015424B">
              <w:rPr>
                <w:rFonts w:ascii="Aptos" w:hAnsi="Aptos" w:cstheme="minorHAnsi"/>
                <w:sz w:val="24"/>
                <w:szCs w:val="24"/>
              </w:rPr>
              <w:t>fenološke</w:t>
            </w:r>
            <w:proofErr w:type="spellEnd"/>
            <w:r w:rsidRPr="0015424B">
              <w:rPr>
                <w:rFonts w:ascii="Aptos" w:hAnsi="Aptos" w:cstheme="minorHAnsi"/>
                <w:sz w:val="24"/>
                <w:szCs w:val="24"/>
              </w:rPr>
              <w:t xml:space="preserve"> promjene - promjene u ponašanju i životnom ciklusu životinjskih i biljnih vrsta. To bi pak moglo dovesti do porasta broja štetnih organizama i invazivnih vrsta te veće učestalosti određenih bolesti kod ljudi.</w:t>
            </w:r>
            <w:r w:rsidR="00175163">
              <w:rPr>
                <w:rFonts w:ascii="Aptos" w:hAnsi="Aptos" w:cstheme="minorHAnsi"/>
                <w:sz w:val="24"/>
                <w:szCs w:val="24"/>
              </w:rPr>
              <w:t xml:space="preserve"> </w:t>
            </w:r>
            <w:r w:rsidRPr="0015424B">
              <w:rPr>
                <w:rFonts w:ascii="Aptos" w:hAnsi="Aptos" w:cstheme="minorHAnsi"/>
                <w:sz w:val="24"/>
                <w:szCs w:val="24"/>
              </w:rPr>
              <w:t>Uz to, mogli bi se smanjiti prinosi i održivost poljoprivrede i stočarstva, kao i kapacitet ekosustava za pružanje važnih usluga i dobara (kao što su čista voda i svježi zrak).</w:t>
            </w:r>
            <w:r w:rsidRPr="0015424B">
              <w:rPr>
                <w:rFonts w:ascii="Aptos" w:hAnsi="Aptos"/>
              </w:rPr>
              <w:t xml:space="preserve"> </w:t>
            </w:r>
          </w:p>
        </w:tc>
      </w:tr>
    </w:tbl>
    <w:p w14:paraId="05501E57" w14:textId="77777777" w:rsidR="00CF002A" w:rsidRDefault="00CF002A" w:rsidP="0015424B">
      <w:pPr>
        <w:jc w:val="both"/>
        <w:rPr>
          <w:rFonts w:ascii="Aptos" w:hAnsi="Aptos"/>
          <w:sz w:val="24"/>
          <w:szCs w:val="24"/>
          <w:lang w:eastAsia="en-US"/>
        </w:rPr>
      </w:pPr>
    </w:p>
    <w:p w14:paraId="34673C68" w14:textId="4B187BBF" w:rsidR="0015424B" w:rsidRPr="0015424B" w:rsidRDefault="0015424B" w:rsidP="0015424B">
      <w:pPr>
        <w:jc w:val="both"/>
        <w:rPr>
          <w:rFonts w:ascii="Aptos" w:hAnsi="Aptos"/>
          <w:sz w:val="24"/>
          <w:szCs w:val="24"/>
          <w:lang w:eastAsia="en-US"/>
        </w:rPr>
      </w:pPr>
      <w:r w:rsidRPr="0015424B">
        <w:rPr>
          <w:rFonts w:ascii="Aptos" w:hAnsi="Aptos"/>
          <w:sz w:val="24"/>
          <w:szCs w:val="24"/>
          <w:lang w:eastAsia="en-US"/>
        </w:rPr>
        <w:t>Opaženo je da zbog klimatskih promjena dolazi i do kombinacija određenih prirodnih nepogoda, kao što su suše i toplinski valovi, intenzivne oborine i jak vjetar itd.</w:t>
      </w:r>
    </w:p>
    <w:p w14:paraId="54353765" w14:textId="77777777" w:rsidR="00621DD0" w:rsidRPr="0015424B" w:rsidRDefault="00621DD0" w:rsidP="0015424B">
      <w:pPr>
        <w:jc w:val="both"/>
        <w:rPr>
          <w:rFonts w:ascii="Aptos" w:hAnsi="Aptos"/>
          <w:sz w:val="24"/>
          <w:szCs w:val="24"/>
        </w:rPr>
      </w:pPr>
    </w:p>
    <w:p w14:paraId="4E866656" w14:textId="77777777" w:rsidR="0015424B" w:rsidRPr="0015424B" w:rsidRDefault="0015424B" w:rsidP="0015424B">
      <w:pPr>
        <w:numPr>
          <w:ilvl w:val="2"/>
          <w:numId w:val="4"/>
        </w:numPr>
        <w:spacing w:after="0" w:line="240" w:lineRule="auto"/>
        <w:ind w:left="142"/>
        <w:jc w:val="both"/>
        <w:outlineLvl w:val="2"/>
        <w:rPr>
          <w:rFonts w:ascii="Aptos" w:eastAsia="Times New Roman" w:hAnsi="Aptos" w:cstheme="minorHAnsi"/>
          <w:i/>
          <w:sz w:val="24"/>
          <w:szCs w:val="24"/>
          <w:lang w:eastAsia="en-US"/>
        </w:rPr>
      </w:pPr>
      <w:bookmarkStart w:id="56" w:name="_Toc208190509"/>
      <w:r w:rsidRPr="0015424B">
        <w:rPr>
          <w:rFonts w:ascii="Aptos" w:eastAsia="Times New Roman" w:hAnsi="Aptos" w:cstheme="minorHAnsi"/>
          <w:i/>
          <w:sz w:val="24"/>
          <w:szCs w:val="24"/>
          <w:lang w:eastAsia="en-US"/>
        </w:rPr>
        <w:t>Očekivane posljedice</w:t>
      </w:r>
      <w:bookmarkEnd w:id="56"/>
    </w:p>
    <w:p w14:paraId="1510D5E0" w14:textId="77777777" w:rsidR="0015424B" w:rsidRPr="0015424B" w:rsidRDefault="0015424B" w:rsidP="0015424B">
      <w:pPr>
        <w:rPr>
          <w:lang w:eastAsia="en-US"/>
        </w:rPr>
      </w:pPr>
    </w:p>
    <w:p w14:paraId="41E9A3AE" w14:textId="77777777" w:rsidR="0015424B" w:rsidRPr="0015424B" w:rsidRDefault="0015424B" w:rsidP="0015424B">
      <w:pPr>
        <w:rPr>
          <w:rFonts w:ascii="Aptos" w:hAnsi="Aptos"/>
          <w:sz w:val="24"/>
          <w:szCs w:val="24"/>
          <w:lang w:eastAsia="en-US"/>
        </w:rPr>
      </w:pPr>
      <w:r w:rsidRPr="0015424B">
        <w:rPr>
          <w:rFonts w:ascii="Aptos" w:hAnsi="Aptos"/>
          <w:sz w:val="24"/>
          <w:szCs w:val="24"/>
          <w:lang w:eastAsia="en-US"/>
        </w:rPr>
        <w:t>Učinak prirodnih nepogoda obično se promatra kroz posljedice koje će prouzročiti na:</w:t>
      </w:r>
    </w:p>
    <w:p w14:paraId="3B39119E" w14:textId="77777777"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život i zdravlja ljudi</w:t>
      </w:r>
      <w:r w:rsidRPr="0015424B">
        <w:rPr>
          <w:rFonts w:ascii="Aptos" w:hAnsi="Aptos"/>
          <w:sz w:val="24"/>
          <w:szCs w:val="24"/>
        </w:rPr>
        <w:t xml:space="preserve"> (p</w:t>
      </w:r>
      <w:r w:rsidRPr="0015424B">
        <w:rPr>
          <w:rFonts w:ascii="Aptos" w:hAnsi="Aptos"/>
          <w:sz w:val="24"/>
          <w:szCs w:val="24"/>
          <w:lang w:eastAsia="en-US"/>
        </w:rPr>
        <w:t>romatra se realno moguće ugrožavanje života - poginuli, ozlijeđeni, oboljeli, sklonjeni, evakuirani i zbrinute osobe)</w:t>
      </w:r>
    </w:p>
    <w:p w14:paraId="1765B836" w14:textId="77777777" w:rsidR="0015424B" w:rsidRPr="0015424B" w:rsidRDefault="0015424B">
      <w:pPr>
        <w:numPr>
          <w:ilvl w:val="0"/>
          <w:numId w:val="20"/>
        </w:numPr>
        <w:contextualSpacing/>
        <w:rPr>
          <w:rFonts w:ascii="Aptos" w:hAnsi="Aptos"/>
          <w:sz w:val="24"/>
          <w:szCs w:val="24"/>
          <w:lang w:eastAsia="en-US"/>
        </w:rPr>
      </w:pPr>
      <w:r w:rsidRPr="0015424B">
        <w:rPr>
          <w:rFonts w:ascii="Aptos" w:hAnsi="Aptos"/>
          <w:sz w:val="24"/>
          <w:szCs w:val="24"/>
          <w:lang w:eastAsia="en-US"/>
        </w:rPr>
        <w:t>gospodarstvo</w:t>
      </w:r>
    </w:p>
    <w:p w14:paraId="49D705F9" w14:textId="51DE3645" w:rsidR="0015424B" w:rsidRPr="00CF002A" w:rsidRDefault="0015424B" w:rsidP="0015424B">
      <w:pPr>
        <w:numPr>
          <w:ilvl w:val="0"/>
          <w:numId w:val="20"/>
        </w:numPr>
        <w:contextualSpacing/>
        <w:rPr>
          <w:rFonts w:ascii="Aptos" w:hAnsi="Aptos"/>
          <w:sz w:val="24"/>
          <w:szCs w:val="24"/>
          <w:lang w:eastAsia="en-US"/>
        </w:rPr>
      </w:pPr>
      <w:r w:rsidRPr="0015424B">
        <w:rPr>
          <w:rFonts w:ascii="Aptos" w:hAnsi="Aptos"/>
          <w:sz w:val="24"/>
          <w:szCs w:val="24"/>
          <w:lang w:eastAsia="en-US"/>
        </w:rPr>
        <w:t>ugroženu infrastrukturu, sa naglaskom na kritičnu infrastrukturu.</w:t>
      </w:r>
    </w:p>
    <w:p w14:paraId="590D0389" w14:textId="77777777" w:rsidR="0015424B" w:rsidRPr="0015424B" w:rsidRDefault="0015424B" w:rsidP="0015424B">
      <w:pPr>
        <w:jc w:val="both"/>
        <w:rPr>
          <w:rFonts w:ascii="Aptos" w:hAnsi="Aptos"/>
          <w:sz w:val="24"/>
          <w:szCs w:val="24"/>
          <w:lang w:eastAsia="en-US"/>
        </w:rPr>
      </w:pPr>
      <w:r w:rsidRPr="0015424B">
        <w:rPr>
          <w:rFonts w:ascii="Aptos" w:hAnsi="Aptos"/>
          <w:sz w:val="24"/>
          <w:szCs w:val="24"/>
          <w:lang w:eastAsia="en-US"/>
        </w:rPr>
        <w:t>Postoji konsenzus kako će posljedice biti sve intenzivnije i utjecat će na sve segmente koji su navedeni, a posebno se očekuje:</w:t>
      </w:r>
    </w:p>
    <w:p w14:paraId="634D960E" w14:textId="77777777"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utjecaj na zdravlje, povećanje smrtnost</w:t>
      </w:r>
    </w:p>
    <w:p w14:paraId="32827785" w14:textId="77777777"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povećanje socioekonomske nejednakosti (</w:t>
      </w:r>
      <w:r w:rsidRPr="0015424B">
        <w:rPr>
          <w:rFonts w:ascii="Aptos" w:hAnsi="Aptos"/>
          <w:i/>
          <w:iCs/>
          <w:sz w:val="24"/>
          <w:szCs w:val="24"/>
          <w:lang w:eastAsia="en-US"/>
        </w:rPr>
        <w:t>npr. siromašniji dijelove društva tijekom toplinskih valova ne mogu osigurati adekvatno hlađenja prostora</w:t>
      </w:r>
      <w:r w:rsidRPr="0015424B">
        <w:rPr>
          <w:rFonts w:ascii="Aptos" w:hAnsi="Aptos"/>
          <w:sz w:val="24"/>
          <w:szCs w:val="24"/>
          <w:lang w:eastAsia="en-US"/>
        </w:rPr>
        <w:t>)</w:t>
      </w:r>
    </w:p>
    <w:p w14:paraId="522FFA63" w14:textId="77777777"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isključenost ranjivih skupina  kao što su osobe s kroničnim bolestima, stariji građani i osobe s invaliditetom posebice tijekom dugotrajnih toplinskih valova</w:t>
      </w:r>
    </w:p>
    <w:p w14:paraId="15A59656" w14:textId="77777777"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 xml:space="preserve">utjecaj na zaposlene (otežani radni uvjeti), </w:t>
      </w:r>
    </w:p>
    <w:p w14:paraId="0C852A13" w14:textId="77777777"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veće štete na imovini, moguće poskupljene osiguranja,</w:t>
      </w:r>
    </w:p>
    <w:p w14:paraId="6BABE3A8" w14:textId="77777777"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otežan rad žurnih službi.</w:t>
      </w:r>
    </w:p>
    <w:p w14:paraId="6434439A" w14:textId="77777777" w:rsidR="00B92420" w:rsidRDefault="00B92420" w:rsidP="005968EB">
      <w:pPr>
        <w:rPr>
          <w:rFonts w:ascii="Aptos" w:hAnsi="Aptos"/>
          <w:sz w:val="24"/>
          <w:szCs w:val="24"/>
        </w:rPr>
      </w:pPr>
    </w:p>
    <w:p w14:paraId="4EC7E4EC" w14:textId="4DCAB4DD" w:rsidR="005968EB" w:rsidRPr="00DB55E6" w:rsidRDefault="005968EB" w:rsidP="005968EB">
      <w:pPr>
        <w:pStyle w:val="Razina3"/>
        <w:rPr>
          <w:rFonts w:ascii="Aptos" w:hAnsi="Aptos"/>
        </w:rPr>
      </w:pPr>
      <w:bookmarkStart w:id="57" w:name="_Toc118886969"/>
      <w:bookmarkStart w:id="58" w:name="_Toc242781891"/>
      <w:bookmarkStart w:id="59" w:name="_Hlk176868979"/>
      <w:bookmarkEnd w:id="51"/>
      <w:proofErr w:type="spellStart"/>
      <w:r w:rsidRPr="00DB55E6">
        <w:rPr>
          <w:rFonts w:ascii="Aptos" w:hAnsi="Aptos"/>
        </w:rPr>
        <w:lastRenderedPageBreak/>
        <w:t>Matrica</w:t>
      </w:r>
      <w:proofErr w:type="spellEnd"/>
      <w:r w:rsidRPr="00DB55E6">
        <w:rPr>
          <w:rFonts w:ascii="Aptos" w:hAnsi="Aptos"/>
        </w:rPr>
        <w:t xml:space="preserve"> </w:t>
      </w:r>
      <w:proofErr w:type="spellStart"/>
      <w:r w:rsidRPr="00DB55E6">
        <w:rPr>
          <w:rFonts w:ascii="Aptos" w:hAnsi="Aptos"/>
        </w:rPr>
        <w:t>rizika</w:t>
      </w:r>
      <w:proofErr w:type="spellEnd"/>
      <w:r w:rsidRPr="00DB55E6">
        <w:rPr>
          <w:rFonts w:ascii="Aptos" w:hAnsi="Aptos"/>
        </w:rPr>
        <w:t xml:space="preserve"> </w:t>
      </w:r>
      <w:proofErr w:type="spellStart"/>
      <w:r w:rsidRPr="00DB55E6">
        <w:rPr>
          <w:rFonts w:ascii="Aptos" w:hAnsi="Aptos"/>
        </w:rPr>
        <w:t>sa</w:t>
      </w:r>
      <w:proofErr w:type="spellEnd"/>
      <w:r w:rsidRPr="00DB55E6">
        <w:rPr>
          <w:rFonts w:ascii="Aptos" w:hAnsi="Aptos"/>
        </w:rPr>
        <w:t xml:space="preserve"> </w:t>
      </w:r>
      <w:proofErr w:type="spellStart"/>
      <w:r w:rsidRPr="00DB55E6">
        <w:rPr>
          <w:rFonts w:ascii="Aptos" w:hAnsi="Aptos"/>
        </w:rPr>
        <w:t>uspoređenim</w:t>
      </w:r>
      <w:proofErr w:type="spellEnd"/>
      <w:r w:rsidRPr="00DB55E6">
        <w:rPr>
          <w:rFonts w:ascii="Aptos" w:hAnsi="Aptos"/>
        </w:rPr>
        <w:t xml:space="preserve"> </w:t>
      </w:r>
      <w:proofErr w:type="spellStart"/>
      <w:r w:rsidRPr="00DB55E6">
        <w:rPr>
          <w:rFonts w:ascii="Aptos" w:hAnsi="Aptos"/>
        </w:rPr>
        <w:t>rizicima</w:t>
      </w:r>
      <w:proofErr w:type="spellEnd"/>
      <w:r w:rsidRPr="00DB55E6">
        <w:rPr>
          <w:rFonts w:ascii="Aptos" w:hAnsi="Aptos"/>
        </w:rPr>
        <w:t xml:space="preserve"> (201</w:t>
      </w:r>
      <w:r w:rsidR="00B92420">
        <w:rPr>
          <w:rFonts w:ascii="Aptos" w:hAnsi="Aptos"/>
        </w:rPr>
        <w:t>8</w:t>
      </w:r>
      <w:r w:rsidRPr="00DB55E6">
        <w:rPr>
          <w:rFonts w:ascii="Aptos" w:hAnsi="Aptos"/>
        </w:rPr>
        <w:t>.</w:t>
      </w:r>
      <w:r w:rsidR="00104E2E" w:rsidRPr="00DB55E6">
        <w:rPr>
          <w:rFonts w:ascii="Aptos" w:hAnsi="Aptos"/>
        </w:rPr>
        <w:t xml:space="preserve">, </w:t>
      </w:r>
      <w:r w:rsidRPr="00DB55E6">
        <w:rPr>
          <w:rFonts w:ascii="Aptos" w:hAnsi="Aptos"/>
        </w:rPr>
        <w:t>2021.</w:t>
      </w:r>
      <w:r w:rsidR="00104E2E" w:rsidRPr="00DB55E6">
        <w:rPr>
          <w:rFonts w:ascii="Aptos" w:hAnsi="Aptos"/>
        </w:rPr>
        <w:t xml:space="preserve"> i 2024.</w:t>
      </w:r>
      <w:r w:rsidRPr="00DB55E6">
        <w:rPr>
          <w:rFonts w:ascii="Aptos" w:hAnsi="Aptos"/>
        </w:rPr>
        <w:t xml:space="preserve"> </w:t>
      </w:r>
      <w:proofErr w:type="spellStart"/>
      <w:r w:rsidRPr="00DB55E6">
        <w:rPr>
          <w:rFonts w:ascii="Aptos" w:hAnsi="Aptos"/>
        </w:rPr>
        <w:t>godina</w:t>
      </w:r>
      <w:proofErr w:type="spellEnd"/>
      <w:r w:rsidRPr="00DB55E6">
        <w:rPr>
          <w:rFonts w:ascii="Aptos" w:hAnsi="Aptos"/>
        </w:rPr>
        <w:t>)</w:t>
      </w:r>
      <w:bookmarkEnd w:id="57"/>
      <w:bookmarkEnd w:id="58"/>
    </w:p>
    <w:bookmarkEnd w:id="59"/>
    <w:p w14:paraId="65A61829" w14:textId="77777777" w:rsidR="005968EB" w:rsidRPr="00DB55E6" w:rsidRDefault="005968EB" w:rsidP="005968EB">
      <w:pPr>
        <w:rPr>
          <w:rFonts w:ascii="Aptos" w:hAnsi="Aptos"/>
          <w:lang w:val="en-US"/>
        </w:rPr>
      </w:pPr>
    </w:p>
    <w:p w14:paraId="15496CA8" w14:textId="77777777" w:rsidR="00104E2E" w:rsidRPr="00DB55E6" w:rsidRDefault="005968EB" w:rsidP="005968EB">
      <w:pPr>
        <w:shd w:val="clear" w:color="auto" w:fill="FFFFFF" w:themeFill="background1"/>
        <w:jc w:val="both"/>
        <w:rPr>
          <w:rFonts w:ascii="Aptos" w:hAnsi="Aptos"/>
          <w:sz w:val="24"/>
          <w:szCs w:val="24"/>
        </w:rPr>
      </w:pPr>
      <w:r w:rsidRPr="00DB55E6">
        <w:rPr>
          <w:rFonts w:ascii="Aptos" w:hAnsi="Aptos"/>
          <w:sz w:val="24"/>
          <w:szCs w:val="24"/>
        </w:rPr>
        <w:t xml:space="preserve">Osnovna podloga za izradu plana djelovanja u području prirodnih nepogoda predstavljaju utvrđeni rizici od velikih nesreća za područje Grada. </w:t>
      </w:r>
    </w:p>
    <w:p w14:paraId="2FF9C259" w14:textId="1589CE1A" w:rsidR="005968EB" w:rsidRPr="00B92420" w:rsidRDefault="005968EB" w:rsidP="005968EB">
      <w:pPr>
        <w:shd w:val="clear" w:color="auto" w:fill="FFFFFF" w:themeFill="background1"/>
        <w:jc w:val="both"/>
        <w:rPr>
          <w:rFonts w:ascii="Aptos" w:hAnsi="Aptos"/>
          <w:sz w:val="24"/>
          <w:szCs w:val="24"/>
        </w:rPr>
      </w:pPr>
      <w:r w:rsidRPr="00DB55E6">
        <w:rPr>
          <w:rFonts w:ascii="Aptos" w:hAnsi="Aptos"/>
          <w:sz w:val="24"/>
          <w:szCs w:val="24"/>
        </w:rPr>
        <w:t>Prva procjena rizika od velikih nesreća za područje Grada izrađena je 201</w:t>
      </w:r>
      <w:r w:rsidR="00B92420">
        <w:rPr>
          <w:rFonts w:ascii="Aptos" w:hAnsi="Aptos"/>
          <w:sz w:val="24"/>
          <w:szCs w:val="24"/>
        </w:rPr>
        <w:t>8</w:t>
      </w:r>
      <w:r w:rsidRPr="00DB55E6">
        <w:rPr>
          <w:rFonts w:ascii="Aptos" w:hAnsi="Aptos"/>
          <w:sz w:val="24"/>
          <w:szCs w:val="24"/>
        </w:rPr>
        <w:t>. godine</w:t>
      </w:r>
      <w:r w:rsidR="00B92420">
        <w:rPr>
          <w:rFonts w:ascii="Aptos" w:hAnsi="Aptos"/>
          <w:sz w:val="24"/>
          <w:szCs w:val="24"/>
        </w:rPr>
        <w:t xml:space="preserve"> i </w:t>
      </w:r>
      <w:r w:rsidRPr="00DB55E6">
        <w:rPr>
          <w:rFonts w:ascii="Aptos" w:hAnsi="Aptos"/>
          <w:sz w:val="24"/>
          <w:szCs w:val="24"/>
        </w:rPr>
        <w:t>služila</w:t>
      </w:r>
      <w:r w:rsidR="00B92420">
        <w:rPr>
          <w:rFonts w:ascii="Aptos" w:hAnsi="Aptos"/>
          <w:sz w:val="24"/>
          <w:szCs w:val="24"/>
        </w:rPr>
        <w:t xml:space="preserve"> je</w:t>
      </w:r>
      <w:r w:rsidRPr="00DB55E6">
        <w:rPr>
          <w:rFonts w:ascii="Aptos" w:hAnsi="Aptos"/>
          <w:sz w:val="24"/>
          <w:szCs w:val="24"/>
        </w:rPr>
        <w:t xml:space="preserve"> kao Podloga za donošenje Plana djelovanja od prirodnih nepogoda za </w:t>
      </w:r>
      <w:r w:rsidR="004E32C5" w:rsidRPr="00DB55E6">
        <w:rPr>
          <w:rFonts w:ascii="Aptos" w:hAnsi="Aptos"/>
          <w:sz w:val="24"/>
          <w:szCs w:val="24"/>
        </w:rPr>
        <w:t>2019.</w:t>
      </w:r>
      <w:r w:rsidRPr="00DB55E6">
        <w:rPr>
          <w:rFonts w:ascii="Aptos" w:hAnsi="Aptos"/>
          <w:sz w:val="24"/>
          <w:szCs w:val="24"/>
        </w:rPr>
        <w:t xml:space="preserve"> godinu.</w:t>
      </w:r>
    </w:p>
    <w:p w14:paraId="0D47C2BD" w14:textId="77777777" w:rsidR="00104E2E" w:rsidRPr="00DB55E6" w:rsidRDefault="005968EB" w:rsidP="000A461B">
      <w:pPr>
        <w:shd w:val="clear" w:color="auto" w:fill="FFFFFF" w:themeFill="background1"/>
        <w:spacing w:after="240"/>
        <w:jc w:val="both"/>
        <w:rPr>
          <w:rFonts w:ascii="Aptos" w:hAnsi="Aptos" w:cstheme="minorHAnsi"/>
          <w:sz w:val="24"/>
          <w:szCs w:val="24"/>
        </w:rPr>
      </w:pPr>
      <w:r w:rsidRPr="00DB55E6">
        <w:rPr>
          <w:rFonts w:ascii="Aptos" w:hAnsi="Aptos" w:cstheme="minorHAnsi"/>
          <w:sz w:val="24"/>
          <w:szCs w:val="24"/>
        </w:rPr>
        <w:t xml:space="preserve">U skladu sa člancima 8. st. 2 i 3. Pravilnika o smjernicama za izradu procjena rizika od katastrofa i velikih nesreća za područje Republike Hrvatske i jedinica lokalne i područne (regionalne) samouprave (''Narodne novine'' broj 65/16), procjena rizika od velikih nesreća za područja jedinica lokalne samouprave izrađuju se najmanje jednom u tri godine te se njihovo usklađivanje i usvajanje mora provesti do kraja mjeseca ožujka, a županijskih do početka rujna u svakom trogodišnjem ciklusu. </w:t>
      </w:r>
    </w:p>
    <w:p w14:paraId="3D5F6CCB" w14:textId="71D0093C" w:rsidR="00104E2E" w:rsidRPr="00D30770" w:rsidRDefault="005968EB" w:rsidP="00D30770">
      <w:pPr>
        <w:shd w:val="clear" w:color="auto" w:fill="FFFFFF" w:themeFill="background1"/>
        <w:spacing w:after="240"/>
        <w:jc w:val="both"/>
        <w:rPr>
          <w:rFonts w:ascii="Aptos" w:hAnsi="Aptos" w:cstheme="minorHAnsi"/>
          <w:sz w:val="24"/>
          <w:szCs w:val="24"/>
        </w:rPr>
      </w:pPr>
      <w:bookmarkStart w:id="60" w:name="_Hlk176869040"/>
      <w:r w:rsidRPr="00DB55E6">
        <w:rPr>
          <w:rFonts w:ascii="Aptos" w:hAnsi="Aptos" w:cstheme="minorHAnsi"/>
          <w:sz w:val="24"/>
          <w:szCs w:val="24"/>
        </w:rPr>
        <w:t xml:space="preserve">U skladu sa navedenom obvezom, Grad </w:t>
      </w:r>
      <w:proofErr w:type="spellStart"/>
      <w:r w:rsidR="00B92420">
        <w:rPr>
          <w:rFonts w:ascii="Aptos" w:hAnsi="Aptos" w:cstheme="minorHAnsi"/>
          <w:sz w:val="24"/>
          <w:szCs w:val="24"/>
        </w:rPr>
        <w:t>Vinkovici</w:t>
      </w:r>
      <w:proofErr w:type="spellEnd"/>
      <w:r w:rsidRPr="00DB55E6">
        <w:rPr>
          <w:rFonts w:ascii="Aptos" w:hAnsi="Aptos" w:cstheme="minorHAnsi"/>
          <w:sz w:val="24"/>
          <w:szCs w:val="24"/>
        </w:rPr>
        <w:t xml:space="preserve"> je 202</w:t>
      </w:r>
      <w:r w:rsidR="00104E2E" w:rsidRPr="00DB55E6">
        <w:rPr>
          <w:rFonts w:ascii="Aptos" w:hAnsi="Aptos" w:cstheme="minorHAnsi"/>
          <w:sz w:val="24"/>
          <w:szCs w:val="24"/>
        </w:rPr>
        <w:t>1</w:t>
      </w:r>
      <w:r w:rsidRPr="00DB55E6">
        <w:rPr>
          <w:rFonts w:ascii="Aptos" w:hAnsi="Aptos" w:cstheme="minorHAnsi"/>
          <w:sz w:val="24"/>
          <w:szCs w:val="24"/>
        </w:rPr>
        <w:t xml:space="preserve">. </w:t>
      </w:r>
      <w:r w:rsidR="00104E2E" w:rsidRPr="00DB55E6">
        <w:rPr>
          <w:rFonts w:ascii="Aptos" w:hAnsi="Aptos" w:cstheme="minorHAnsi"/>
          <w:sz w:val="24"/>
          <w:szCs w:val="24"/>
        </w:rPr>
        <w:t xml:space="preserve">i 2024. </w:t>
      </w:r>
      <w:r w:rsidRPr="00DB55E6">
        <w:rPr>
          <w:rFonts w:ascii="Aptos" w:hAnsi="Aptos" w:cstheme="minorHAnsi"/>
          <w:sz w:val="24"/>
          <w:szCs w:val="24"/>
        </w:rPr>
        <w:t>godine pristupio izradi procjeni rizika od velikih nesreća.</w:t>
      </w:r>
      <w:r w:rsidRPr="00DB55E6">
        <w:rPr>
          <w:rFonts w:ascii="Aptos" w:hAnsi="Aptos"/>
        </w:rPr>
        <w:t xml:space="preserve"> </w:t>
      </w:r>
      <w:r w:rsidRPr="00DB55E6">
        <w:rPr>
          <w:rFonts w:ascii="Aptos" w:hAnsi="Aptos" w:cstheme="minorHAnsi"/>
          <w:sz w:val="24"/>
          <w:szCs w:val="24"/>
        </w:rPr>
        <w:t xml:space="preserve">Vrijednost obrađenih </w:t>
      </w:r>
      <w:r w:rsidR="00965D76" w:rsidRPr="00DB55E6">
        <w:rPr>
          <w:rFonts w:ascii="Aptos" w:hAnsi="Aptos" w:cstheme="minorHAnsi"/>
          <w:sz w:val="24"/>
          <w:szCs w:val="24"/>
        </w:rPr>
        <w:t xml:space="preserve">rizika </w:t>
      </w:r>
      <w:r w:rsidR="00104E2E" w:rsidRPr="00DB55E6">
        <w:rPr>
          <w:rFonts w:ascii="Aptos" w:hAnsi="Aptos" w:cstheme="minorHAnsi"/>
          <w:sz w:val="24"/>
          <w:szCs w:val="24"/>
        </w:rPr>
        <w:t>promijenila</w:t>
      </w:r>
      <w:r w:rsidR="00965D76" w:rsidRPr="00DB55E6">
        <w:rPr>
          <w:rFonts w:ascii="Aptos" w:hAnsi="Aptos" w:cstheme="minorHAnsi"/>
          <w:sz w:val="24"/>
          <w:szCs w:val="24"/>
        </w:rPr>
        <w:t xml:space="preserve"> se, ali svi rizici i dalje se nalaze u razredu tolerantnih rizika.</w:t>
      </w:r>
      <w:bookmarkEnd w:id="60"/>
    </w:p>
    <w:p w14:paraId="4C19DF25" w14:textId="45E953A4" w:rsidR="00965D76" w:rsidRPr="00DB55E6" w:rsidRDefault="00965D76" w:rsidP="00965D76">
      <w:pPr>
        <w:pStyle w:val="Opisslike"/>
        <w:jc w:val="center"/>
        <w:rPr>
          <w:rFonts w:ascii="Aptos" w:hAnsi="Aptos" w:cstheme="minorHAnsi"/>
          <w:color w:val="FFC000"/>
          <w:sz w:val="24"/>
          <w:szCs w:val="24"/>
        </w:rPr>
      </w:pPr>
      <w:r w:rsidRPr="00DB55E6">
        <w:rPr>
          <w:rFonts w:ascii="Aptos" w:hAnsi="Aptos"/>
        </w:rPr>
        <w:t xml:space="preserve">Grafički prikaz </w:t>
      </w:r>
      <w:r w:rsidRPr="00DB55E6">
        <w:rPr>
          <w:rFonts w:ascii="Aptos" w:hAnsi="Aptos"/>
        </w:rPr>
        <w:fldChar w:fldCharType="begin"/>
      </w:r>
      <w:r w:rsidRPr="00DB55E6">
        <w:rPr>
          <w:rFonts w:ascii="Aptos" w:hAnsi="Aptos"/>
        </w:rPr>
        <w:instrText xml:space="preserve"> SEQ Grafički_prikaz \* ARABIC </w:instrText>
      </w:r>
      <w:r w:rsidRPr="00DB55E6">
        <w:rPr>
          <w:rFonts w:ascii="Aptos" w:hAnsi="Aptos"/>
        </w:rPr>
        <w:fldChar w:fldCharType="separate"/>
      </w:r>
      <w:r w:rsidR="00B07404">
        <w:rPr>
          <w:rFonts w:ascii="Aptos" w:hAnsi="Aptos"/>
          <w:noProof/>
        </w:rPr>
        <w:t>1</w:t>
      </w:r>
      <w:r w:rsidRPr="00DB55E6">
        <w:rPr>
          <w:rFonts w:ascii="Aptos" w:hAnsi="Aptos"/>
          <w:noProof/>
        </w:rPr>
        <w:fldChar w:fldCharType="end"/>
      </w:r>
      <w:r w:rsidRPr="00DB55E6">
        <w:rPr>
          <w:rFonts w:ascii="Aptos" w:hAnsi="Aptos"/>
        </w:rPr>
        <w:t>:  Matrica rizika sa uspoređenim rizicima 201</w:t>
      </w:r>
      <w:r w:rsidR="00B92420">
        <w:rPr>
          <w:rFonts w:ascii="Aptos" w:hAnsi="Aptos"/>
        </w:rPr>
        <w:t>8</w:t>
      </w:r>
      <w:r w:rsidRPr="00DB55E6">
        <w:rPr>
          <w:rFonts w:ascii="Aptos" w:hAnsi="Aptos"/>
        </w:rPr>
        <w:t>. godine</w:t>
      </w:r>
    </w:p>
    <w:tbl>
      <w:tblPr>
        <w:tblW w:w="9988"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42"/>
        <w:gridCol w:w="426"/>
        <w:gridCol w:w="637"/>
        <w:gridCol w:w="1489"/>
        <w:gridCol w:w="1559"/>
        <w:gridCol w:w="1701"/>
        <w:gridCol w:w="1559"/>
        <w:gridCol w:w="1475"/>
      </w:tblGrid>
      <w:tr w:rsidR="004E32C5" w:rsidRPr="00DB55E6" w14:paraId="5CD3F339" w14:textId="77777777" w:rsidTr="00965D76">
        <w:trPr>
          <w:trHeight w:val="620"/>
          <w:jc w:val="center"/>
        </w:trPr>
        <w:tc>
          <w:tcPr>
            <w:tcW w:w="1142" w:type="dxa"/>
            <w:tcBorders>
              <w:top w:val="single" w:sz="6" w:space="0" w:color="auto"/>
              <w:left w:val="single" w:sz="6" w:space="0" w:color="auto"/>
              <w:bottom w:val="single" w:sz="6" w:space="0" w:color="auto"/>
              <w:right w:val="single" w:sz="6" w:space="0" w:color="auto"/>
            </w:tcBorders>
            <w:hideMark/>
          </w:tcPr>
          <w:p w14:paraId="54D9CDE0"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bookmarkStart w:id="61" w:name="_Hlk536445304"/>
            <w:r w:rsidRPr="00DB55E6">
              <w:rPr>
                <w:rFonts w:ascii="Aptos" w:eastAsia="Times New Roman" w:hAnsi="Aptos" w:cs="Times New Roman"/>
                <w:sz w:val="18"/>
                <w:szCs w:val="18"/>
              </w:rPr>
              <w:t>Katastrofalne </w:t>
            </w:r>
          </w:p>
        </w:tc>
        <w:tc>
          <w:tcPr>
            <w:tcW w:w="426" w:type="dxa"/>
            <w:vMerge w:val="restart"/>
            <w:tcBorders>
              <w:top w:val="single" w:sz="6" w:space="0" w:color="auto"/>
              <w:left w:val="single" w:sz="6" w:space="0" w:color="auto"/>
              <w:bottom w:val="nil"/>
              <w:right w:val="single" w:sz="6" w:space="0" w:color="auto"/>
            </w:tcBorders>
            <w:shd w:val="clear" w:color="auto" w:fill="BFBFBF" w:themeFill="background1" w:themeFillShade="BF"/>
            <w:textDirection w:val="btLr"/>
            <w:vAlign w:val="center"/>
            <w:hideMark/>
          </w:tcPr>
          <w:p w14:paraId="42BBE4E3" w14:textId="77777777" w:rsidR="004E32C5" w:rsidRPr="00DB55E6" w:rsidRDefault="004E32C5" w:rsidP="004E32C5">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i/>
                <w:iCs/>
                <w:sz w:val="18"/>
                <w:szCs w:val="18"/>
              </w:rPr>
              <w:t>Posljedice</w:t>
            </w:r>
            <w:r w:rsidRPr="00DB55E6">
              <w:rPr>
                <w:rFonts w:ascii="Aptos" w:eastAsia="Times New Roman" w:hAnsi="Aptos" w:cs="Times New Roman"/>
                <w:sz w:val="18"/>
                <w:szCs w:val="18"/>
              </w:rPr>
              <w:t> </w:t>
            </w:r>
          </w:p>
        </w:tc>
        <w:tc>
          <w:tcPr>
            <w:tcW w:w="637" w:type="dxa"/>
            <w:tcBorders>
              <w:top w:val="single" w:sz="6" w:space="0" w:color="auto"/>
              <w:left w:val="single" w:sz="6" w:space="0" w:color="auto"/>
              <w:bottom w:val="single" w:sz="6" w:space="0" w:color="auto"/>
              <w:right w:val="single" w:sz="6" w:space="0" w:color="auto"/>
            </w:tcBorders>
            <w:hideMark/>
          </w:tcPr>
          <w:p w14:paraId="3D48C27D" w14:textId="77777777" w:rsidR="004E32C5" w:rsidRPr="00DB55E6" w:rsidRDefault="004E32C5" w:rsidP="004E32C5">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5</w:t>
            </w:r>
          </w:p>
        </w:tc>
        <w:tc>
          <w:tcPr>
            <w:tcW w:w="1489" w:type="dxa"/>
            <w:tcBorders>
              <w:top w:val="single" w:sz="6" w:space="0" w:color="auto"/>
              <w:left w:val="single" w:sz="6" w:space="0" w:color="auto"/>
              <w:bottom w:val="single" w:sz="6" w:space="0" w:color="auto"/>
              <w:right w:val="single" w:sz="6" w:space="0" w:color="auto"/>
            </w:tcBorders>
            <w:shd w:val="clear" w:color="auto" w:fill="FFFF00"/>
            <w:hideMark/>
          </w:tcPr>
          <w:p w14:paraId="2B5A1013"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559" w:type="dxa"/>
            <w:tcBorders>
              <w:top w:val="single" w:sz="6" w:space="0" w:color="auto"/>
              <w:left w:val="single" w:sz="6" w:space="0" w:color="auto"/>
              <w:bottom w:val="single" w:sz="6" w:space="0" w:color="auto"/>
              <w:right w:val="single" w:sz="6" w:space="0" w:color="auto"/>
            </w:tcBorders>
            <w:shd w:val="clear" w:color="auto" w:fill="FFC000"/>
            <w:hideMark/>
          </w:tcPr>
          <w:p w14:paraId="39277A80" w14:textId="1E452C54" w:rsidR="00965D76"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701" w:type="dxa"/>
            <w:tcBorders>
              <w:top w:val="single" w:sz="6" w:space="0" w:color="auto"/>
              <w:left w:val="single" w:sz="6" w:space="0" w:color="auto"/>
              <w:bottom w:val="single" w:sz="6" w:space="0" w:color="auto"/>
              <w:right w:val="single" w:sz="6" w:space="0" w:color="auto"/>
            </w:tcBorders>
            <w:shd w:val="clear" w:color="auto" w:fill="FF0000"/>
            <w:hideMark/>
          </w:tcPr>
          <w:p w14:paraId="3A9352EC"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559" w:type="dxa"/>
            <w:tcBorders>
              <w:top w:val="single" w:sz="6" w:space="0" w:color="auto"/>
              <w:left w:val="single" w:sz="6" w:space="0" w:color="auto"/>
              <w:bottom w:val="single" w:sz="6" w:space="0" w:color="auto"/>
              <w:right w:val="single" w:sz="6" w:space="0" w:color="auto"/>
            </w:tcBorders>
            <w:shd w:val="clear" w:color="auto" w:fill="FF0000"/>
            <w:hideMark/>
          </w:tcPr>
          <w:p w14:paraId="40E0FA15"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475" w:type="dxa"/>
            <w:tcBorders>
              <w:top w:val="single" w:sz="6" w:space="0" w:color="auto"/>
              <w:left w:val="single" w:sz="6" w:space="0" w:color="auto"/>
              <w:bottom w:val="single" w:sz="6" w:space="0" w:color="auto"/>
              <w:right w:val="single" w:sz="6" w:space="0" w:color="auto"/>
            </w:tcBorders>
            <w:shd w:val="clear" w:color="auto" w:fill="FF0000"/>
            <w:hideMark/>
          </w:tcPr>
          <w:p w14:paraId="11E6C303"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r>
      <w:tr w:rsidR="004E32C5" w:rsidRPr="00DB55E6" w14:paraId="191708DD" w14:textId="77777777" w:rsidTr="00965D76">
        <w:trPr>
          <w:trHeight w:val="558"/>
          <w:jc w:val="center"/>
        </w:trPr>
        <w:tc>
          <w:tcPr>
            <w:tcW w:w="1142" w:type="dxa"/>
            <w:tcBorders>
              <w:top w:val="single" w:sz="6" w:space="0" w:color="auto"/>
              <w:left w:val="single" w:sz="6" w:space="0" w:color="auto"/>
              <w:bottom w:val="single" w:sz="6" w:space="0" w:color="auto"/>
              <w:right w:val="single" w:sz="6" w:space="0" w:color="auto"/>
            </w:tcBorders>
            <w:hideMark/>
          </w:tcPr>
          <w:p w14:paraId="4A26C732"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Značajne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4CB49BCF" w14:textId="77777777" w:rsidR="004E32C5" w:rsidRPr="00DB55E6" w:rsidRDefault="004E32C5" w:rsidP="004E32C5">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47CA3B73" w14:textId="77777777" w:rsidR="004E32C5" w:rsidRPr="00DB55E6" w:rsidRDefault="004E32C5" w:rsidP="004E32C5">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4</w:t>
            </w:r>
          </w:p>
        </w:tc>
        <w:tc>
          <w:tcPr>
            <w:tcW w:w="1489" w:type="dxa"/>
            <w:tcBorders>
              <w:top w:val="single" w:sz="6" w:space="0" w:color="auto"/>
              <w:left w:val="single" w:sz="6" w:space="0" w:color="auto"/>
              <w:bottom w:val="single" w:sz="6" w:space="0" w:color="auto"/>
              <w:right w:val="single" w:sz="6" w:space="0" w:color="auto"/>
            </w:tcBorders>
            <w:shd w:val="clear" w:color="auto" w:fill="FFFF00"/>
            <w:vAlign w:val="center"/>
          </w:tcPr>
          <w:p w14:paraId="6DA081E9" w14:textId="71A0FA59" w:rsidR="004E32C5" w:rsidRPr="00DB55E6" w:rsidRDefault="004E32C5" w:rsidP="00965D76">
            <w:pPr>
              <w:spacing w:beforeAutospacing="1" w:after="0" w:afterAutospacing="1" w:line="240" w:lineRule="auto"/>
              <w:textAlignment w:val="baseline"/>
              <w:rPr>
                <w:rFonts w:ascii="Aptos" w:eastAsia="Times New Roman" w:hAnsi="Aptos" w:cs="Times New Roman"/>
                <w:b/>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14:paraId="41A4B484"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FF0000"/>
            <w:vAlign w:val="center"/>
          </w:tcPr>
          <w:p w14:paraId="66AE02F1"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FF0000"/>
            <w:vAlign w:val="center"/>
          </w:tcPr>
          <w:p w14:paraId="3CB3D355"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p>
        </w:tc>
        <w:tc>
          <w:tcPr>
            <w:tcW w:w="1475" w:type="dxa"/>
            <w:tcBorders>
              <w:top w:val="single" w:sz="6" w:space="0" w:color="auto"/>
              <w:left w:val="single" w:sz="6" w:space="0" w:color="auto"/>
              <w:bottom w:val="single" w:sz="6" w:space="0" w:color="auto"/>
              <w:right w:val="single" w:sz="6" w:space="0" w:color="auto"/>
            </w:tcBorders>
            <w:shd w:val="clear" w:color="auto" w:fill="FF0000"/>
            <w:vAlign w:val="center"/>
          </w:tcPr>
          <w:p w14:paraId="59BF406A"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p>
        </w:tc>
      </w:tr>
      <w:tr w:rsidR="00B92420" w:rsidRPr="00DB55E6" w14:paraId="73CF0559" w14:textId="77777777" w:rsidTr="00621DD0">
        <w:trPr>
          <w:trHeight w:val="680"/>
          <w:jc w:val="center"/>
        </w:trPr>
        <w:tc>
          <w:tcPr>
            <w:tcW w:w="1142" w:type="dxa"/>
            <w:tcBorders>
              <w:top w:val="single" w:sz="6" w:space="0" w:color="auto"/>
              <w:left w:val="single" w:sz="6" w:space="0" w:color="auto"/>
              <w:bottom w:val="single" w:sz="6" w:space="0" w:color="auto"/>
              <w:right w:val="single" w:sz="6" w:space="0" w:color="auto"/>
            </w:tcBorders>
            <w:hideMark/>
          </w:tcPr>
          <w:p w14:paraId="23BBBE69"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Umjerene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7484777E" w14:textId="77777777" w:rsidR="00B92420" w:rsidRPr="00DB55E6" w:rsidRDefault="00B92420" w:rsidP="00B92420">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18E90334" w14:textId="77777777" w:rsidR="00B92420" w:rsidRPr="00DB55E6" w:rsidRDefault="00B92420" w:rsidP="00B92420">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3</w:t>
            </w:r>
          </w:p>
        </w:tc>
        <w:tc>
          <w:tcPr>
            <w:tcW w:w="1489" w:type="dxa"/>
            <w:tcBorders>
              <w:top w:val="single" w:sz="6" w:space="0" w:color="auto"/>
              <w:left w:val="single" w:sz="6" w:space="0" w:color="auto"/>
              <w:bottom w:val="single" w:sz="6" w:space="0" w:color="auto"/>
              <w:right w:val="single" w:sz="6" w:space="0" w:color="auto"/>
            </w:tcBorders>
            <w:shd w:val="clear" w:color="auto" w:fill="FFFF00"/>
            <w:vAlign w:val="center"/>
          </w:tcPr>
          <w:p w14:paraId="512B74A5"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14:paraId="68B87611" w14:textId="47B117AD"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FFC000"/>
            <w:vAlign w:val="center"/>
          </w:tcPr>
          <w:p w14:paraId="07965002" w14:textId="650CCD35" w:rsidR="00B92420" w:rsidRPr="00621DD0" w:rsidRDefault="00B92420" w:rsidP="00621DD0">
            <w:pPr>
              <w:spacing w:beforeAutospacing="1" w:afterAutospacing="1"/>
              <w:jc w:val="center"/>
              <w:textAlignment w:val="baseline"/>
              <w:rPr>
                <w:rFonts w:ascii="Calibri" w:hAnsi="Calibri"/>
                <w:b/>
                <w:sz w:val="18"/>
                <w:szCs w:val="18"/>
              </w:rPr>
            </w:pPr>
            <w:r w:rsidRPr="00194864">
              <w:rPr>
                <w:rFonts w:ascii="Calibri" w:hAnsi="Calibri"/>
                <w:b/>
                <w:sz w:val="18"/>
                <w:szCs w:val="18"/>
              </w:rPr>
              <w:t>X Poplave izazvane izlijevanjem kopnenih vodenih tijela</w:t>
            </w:r>
          </w:p>
        </w:tc>
        <w:tc>
          <w:tcPr>
            <w:tcW w:w="1559" w:type="dxa"/>
            <w:tcBorders>
              <w:top w:val="single" w:sz="6" w:space="0" w:color="auto"/>
              <w:left w:val="single" w:sz="6" w:space="0" w:color="auto"/>
              <w:bottom w:val="single" w:sz="6" w:space="0" w:color="auto"/>
              <w:right w:val="single" w:sz="6" w:space="0" w:color="auto"/>
            </w:tcBorders>
            <w:shd w:val="clear" w:color="auto" w:fill="FFC000"/>
          </w:tcPr>
          <w:p w14:paraId="4E660D01" w14:textId="21B715FA"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194864">
              <w:rPr>
                <w:rFonts w:ascii="Calibri" w:hAnsi="Calibri"/>
                <w:sz w:val="28"/>
                <w:szCs w:val="28"/>
              </w:rPr>
              <w:t> </w:t>
            </w:r>
          </w:p>
        </w:tc>
        <w:tc>
          <w:tcPr>
            <w:tcW w:w="1475" w:type="dxa"/>
            <w:tcBorders>
              <w:top w:val="single" w:sz="6" w:space="0" w:color="auto"/>
              <w:left w:val="single" w:sz="6" w:space="0" w:color="auto"/>
              <w:bottom w:val="single" w:sz="6" w:space="0" w:color="auto"/>
              <w:right w:val="single" w:sz="6" w:space="0" w:color="auto"/>
            </w:tcBorders>
            <w:shd w:val="clear" w:color="auto" w:fill="FFC000"/>
            <w:vAlign w:val="center"/>
          </w:tcPr>
          <w:p w14:paraId="6913A3DC" w14:textId="77777777" w:rsidR="00621DD0" w:rsidRDefault="00B92420" w:rsidP="00621DD0">
            <w:pPr>
              <w:spacing w:beforeAutospacing="1" w:afterAutospacing="1"/>
              <w:textAlignment w:val="baseline"/>
              <w:rPr>
                <w:rFonts w:ascii="Calibri" w:hAnsi="Calibri"/>
                <w:b/>
                <w:sz w:val="18"/>
                <w:szCs w:val="18"/>
              </w:rPr>
            </w:pPr>
            <w:r w:rsidRPr="00194864">
              <w:rPr>
                <w:rFonts w:ascii="Calibri" w:hAnsi="Calibri"/>
                <w:b/>
                <w:sz w:val="18"/>
                <w:szCs w:val="18"/>
              </w:rPr>
              <w:t>X Toplinski val</w:t>
            </w:r>
          </w:p>
          <w:p w14:paraId="3C0DADBD" w14:textId="31820BD6" w:rsidR="00B92420" w:rsidRPr="00621DD0" w:rsidRDefault="00B92420" w:rsidP="00621DD0">
            <w:pPr>
              <w:spacing w:beforeAutospacing="1" w:afterAutospacing="1"/>
              <w:textAlignment w:val="baseline"/>
              <w:rPr>
                <w:rFonts w:ascii="Calibri" w:hAnsi="Calibri"/>
                <w:b/>
                <w:sz w:val="18"/>
                <w:szCs w:val="18"/>
              </w:rPr>
            </w:pPr>
          </w:p>
        </w:tc>
      </w:tr>
      <w:tr w:rsidR="00B92420" w:rsidRPr="00DB55E6" w14:paraId="42BBFC37" w14:textId="77777777" w:rsidTr="00621DD0">
        <w:trPr>
          <w:trHeight w:val="557"/>
          <w:jc w:val="center"/>
        </w:trPr>
        <w:tc>
          <w:tcPr>
            <w:tcW w:w="1142" w:type="dxa"/>
            <w:tcBorders>
              <w:top w:val="single" w:sz="6" w:space="0" w:color="auto"/>
              <w:left w:val="single" w:sz="6" w:space="0" w:color="auto"/>
              <w:bottom w:val="single" w:sz="6" w:space="0" w:color="auto"/>
              <w:right w:val="single" w:sz="6" w:space="0" w:color="auto"/>
            </w:tcBorders>
            <w:hideMark/>
          </w:tcPr>
          <w:p w14:paraId="680D116E"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Malene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58628A97" w14:textId="77777777" w:rsidR="00B92420" w:rsidRPr="00DB55E6" w:rsidRDefault="00B92420" w:rsidP="00B92420">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576BB6B2" w14:textId="77777777" w:rsidR="00B92420" w:rsidRPr="00DB55E6" w:rsidRDefault="00B92420" w:rsidP="00B92420">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2</w:t>
            </w:r>
          </w:p>
        </w:tc>
        <w:tc>
          <w:tcPr>
            <w:tcW w:w="1489" w:type="dxa"/>
            <w:tcBorders>
              <w:top w:val="single" w:sz="6" w:space="0" w:color="auto"/>
              <w:left w:val="single" w:sz="6" w:space="0" w:color="auto"/>
              <w:bottom w:val="single" w:sz="6" w:space="0" w:color="auto"/>
              <w:right w:val="single" w:sz="6" w:space="0" w:color="auto"/>
            </w:tcBorders>
            <w:shd w:val="clear" w:color="auto" w:fill="00B050"/>
            <w:vAlign w:val="center"/>
          </w:tcPr>
          <w:p w14:paraId="5A4C9D75"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559" w:type="dxa"/>
            <w:tcBorders>
              <w:top w:val="single" w:sz="6" w:space="0" w:color="auto"/>
              <w:left w:val="single" w:sz="6" w:space="0" w:color="auto"/>
              <w:bottom w:val="single" w:sz="6" w:space="0" w:color="auto"/>
              <w:right w:val="single" w:sz="6" w:space="0" w:color="auto"/>
            </w:tcBorders>
            <w:shd w:val="clear" w:color="auto" w:fill="FFFF00"/>
            <w:vAlign w:val="center"/>
          </w:tcPr>
          <w:p w14:paraId="484186B1"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r w:rsidRPr="00DB55E6">
              <w:rPr>
                <w:rFonts w:ascii="Aptos" w:eastAsia="Times New Roman" w:hAnsi="Aptos" w:cs="Times New Roman"/>
                <w:b/>
                <w:sz w:val="18"/>
                <w:szCs w:val="18"/>
              </w:rPr>
              <w:t> </w:t>
            </w:r>
          </w:p>
        </w:tc>
        <w:tc>
          <w:tcPr>
            <w:tcW w:w="1701" w:type="dxa"/>
            <w:tcBorders>
              <w:top w:val="single" w:sz="6" w:space="0" w:color="auto"/>
              <w:left w:val="single" w:sz="6" w:space="0" w:color="auto"/>
              <w:bottom w:val="single" w:sz="6" w:space="0" w:color="auto"/>
              <w:right w:val="single" w:sz="6" w:space="0" w:color="auto"/>
            </w:tcBorders>
            <w:shd w:val="clear" w:color="auto" w:fill="FFFF00"/>
          </w:tcPr>
          <w:p w14:paraId="28A76E55" w14:textId="4DF491A5" w:rsidR="00B92420" w:rsidRPr="00621DD0" w:rsidRDefault="00B92420" w:rsidP="00621DD0">
            <w:pPr>
              <w:spacing w:beforeAutospacing="1" w:afterAutospacing="1"/>
              <w:textAlignment w:val="baseline"/>
              <w:rPr>
                <w:rFonts w:ascii="Calibri" w:hAnsi="Calibri"/>
                <w:b/>
                <w:sz w:val="18"/>
                <w:szCs w:val="18"/>
              </w:rPr>
            </w:pPr>
            <w:r w:rsidRPr="00194864">
              <w:rPr>
                <w:rFonts w:ascii="Calibri" w:hAnsi="Calibri"/>
                <w:b/>
                <w:sz w:val="18"/>
                <w:szCs w:val="18"/>
              </w:rPr>
              <w:t>X Suša</w:t>
            </w:r>
          </w:p>
        </w:tc>
        <w:tc>
          <w:tcPr>
            <w:tcW w:w="1559" w:type="dxa"/>
            <w:tcBorders>
              <w:top w:val="single" w:sz="6" w:space="0" w:color="auto"/>
              <w:left w:val="single" w:sz="6" w:space="0" w:color="auto"/>
              <w:bottom w:val="single" w:sz="6" w:space="0" w:color="auto"/>
              <w:right w:val="single" w:sz="6" w:space="0" w:color="auto"/>
            </w:tcBorders>
            <w:shd w:val="clear" w:color="auto" w:fill="FFFF00"/>
          </w:tcPr>
          <w:p w14:paraId="3A406B3A" w14:textId="61B78855"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r w:rsidRPr="00194864">
              <w:rPr>
                <w:rFonts w:ascii="Calibri" w:hAnsi="Calibri"/>
                <w:sz w:val="28"/>
                <w:szCs w:val="28"/>
              </w:rPr>
              <w:t> </w:t>
            </w:r>
          </w:p>
        </w:tc>
        <w:tc>
          <w:tcPr>
            <w:tcW w:w="1475" w:type="dxa"/>
            <w:tcBorders>
              <w:top w:val="single" w:sz="6" w:space="0" w:color="auto"/>
              <w:left w:val="single" w:sz="6" w:space="0" w:color="auto"/>
              <w:bottom w:val="single" w:sz="6" w:space="0" w:color="auto"/>
              <w:right w:val="single" w:sz="6" w:space="0" w:color="auto"/>
            </w:tcBorders>
            <w:shd w:val="clear" w:color="auto" w:fill="FFFF00"/>
          </w:tcPr>
          <w:p w14:paraId="58F60815" w14:textId="77777777" w:rsidR="00B92420" w:rsidRPr="00194864" w:rsidRDefault="00B92420" w:rsidP="00B92420">
            <w:pPr>
              <w:spacing w:beforeAutospacing="1" w:afterAutospacing="1"/>
              <w:textAlignment w:val="baseline"/>
              <w:rPr>
                <w:rFonts w:ascii="Calibri" w:hAnsi="Calibri"/>
                <w:b/>
                <w:bCs/>
              </w:rPr>
            </w:pPr>
            <w:r w:rsidRPr="00194864">
              <w:rPr>
                <w:rFonts w:ascii="Calibri" w:hAnsi="Calibri"/>
                <w:sz w:val="16"/>
                <w:szCs w:val="16"/>
              </w:rPr>
              <w:t> </w:t>
            </w:r>
          </w:p>
          <w:p w14:paraId="545E5A53"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p>
        </w:tc>
      </w:tr>
      <w:tr w:rsidR="004E32C5" w:rsidRPr="00DB55E6" w14:paraId="2D849520" w14:textId="77777777" w:rsidTr="00965D76">
        <w:trPr>
          <w:trHeight w:val="709"/>
          <w:jc w:val="center"/>
        </w:trPr>
        <w:tc>
          <w:tcPr>
            <w:tcW w:w="1142" w:type="dxa"/>
            <w:tcBorders>
              <w:top w:val="single" w:sz="6" w:space="0" w:color="auto"/>
              <w:left w:val="single" w:sz="6" w:space="0" w:color="auto"/>
              <w:bottom w:val="single" w:sz="6" w:space="0" w:color="auto"/>
              <w:right w:val="single" w:sz="6" w:space="0" w:color="auto"/>
            </w:tcBorders>
            <w:hideMark/>
          </w:tcPr>
          <w:p w14:paraId="40C7B08F"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Neznatne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47CD2AFA" w14:textId="77777777" w:rsidR="004E32C5" w:rsidRPr="00DB55E6" w:rsidRDefault="004E32C5" w:rsidP="004E32C5">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24F6882C" w14:textId="77777777" w:rsidR="004E32C5" w:rsidRPr="00DB55E6" w:rsidRDefault="004E32C5" w:rsidP="004E32C5">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1</w:t>
            </w:r>
          </w:p>
        </w:tc>
        <w:tc>
          <w:tcPr>
            <w:tcW w:w="1489" w:type="dxa"/>
            <w:tcBorders>
              <w:top w:val="single" w:sz="6" w:space="0" w:color="auto"/>
              <w:left w:val="single" w:sz="6" w:space="0" w:color="auto"/>
              <w:bottom w:val="single" w:sz="6" w:space="0" w:color="auto"/>
              <w:right w:val="single" w:sz="6" w:space="0" w:color="auto"/>
            </w:tcBorders>
            <w:shd w:val="clear" w:color="auto" w:fill="00B050"/>
            <w:hideMark/>
          </w:tcPr>
          <w:p w14:paraId="20D2C12D"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559" w:type="dxa"/>
            <w:tcBorders>
              <w:top w:val="single" w:sz="6" w:space="0" w:color="auto"/>
              <w:left w:val="single" w:sz="6" w:space="0" w:color="auto"/>
              <w:bottom w:val="single" w:sz="6" w:space="0" w:color="auto"/>
              <w:right w:val="single" w:sz="6" w:space="0" w:color="auto"/>
            </w:tcBorders>
            <w:shd w:val="clear" w:color="auto" w:fill="00B050"/>
            <w:hideMark/>
          </w:tcPr>
          <w:p w14:paraId="50498FDF"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701" w:type="dxa"/>
            <w:tcBorders>
              <w:top w:val="single" w:sz="6" w:space="0" w:color="auto"/>
              <w:left w:val="single" w:sz="6" w:space="0" w:color="auto"/>
              <w:bottom w:val="single" w:sz="6" w:space="0" w:color="auto"/>
              <w:right w:val="single" w:sz="6" w:space="0" w:color="auto"/>
            </w:tcBorders>
            <w:shd w:val="clear" w:color="auto" w:fill="00B050"/>
            <w:hideMark/>
          </w:tcPr>
          <w:p w14:paraId="31214484" w14:textId="77777777" w:rsidR="004E32C5" w:rsidRPr="00DB55E6" w:rsidRDefault="004E32C5" w:rsidP="004E32C5">
            <w:pPr>
              <w:spacing w:after="0" w:line="240" w:lineRule="auto"/>
              <w:rPr>
                <w:rFonts w:ascii="Aptos" w:eastAsia="Times New Roman" w:hAnsi="Aptos" w:cs="Times New Roman"/>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00B050"/>
            <w:hideMark/>
          </w:tcPr>
          <w:p w14:paraId="644E4202" w14:textId="7D93B763"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p>
        </w:tc>
        <w:tc>
          <w:tcPr>
            <w:tcW w:w="1475" w:type="dxa"/>
            <w:tcBorders>
              <w:top w:val="single" w:sz="6" w:space="0" w:color="auto"/>
              <w:left w:val="single" w:sz="6" w:space="0" w:color="auto"/>
              <w:bottom w:val="single" w:sz="6" w:space="0" w:color="auto"/>
              <w:right w:val="single" w:sz="6" w:space="0" w:color="auto"/>
            </w:tcBorders>
            <w:shd w:val="clear" w:color="auto" w:fill="00B050"/>
            <w:hideMark/>
          </w:tcPr>
          <w:p w14:paraId="29474090"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r>
      <w:tr w:rsidR="004E32C5" w:rsidRPr="00DB55E6" w14:paraId="3517964D" w14:textId="77777777" w:rsidTr="00EE6986">
        <w:trPr>
          <w:trHeight w:val="405"/>
          <w:jc w:val="center"/>
        </w:trPr>
        <w:tc>
          <w:tcPr>
            <w:tcW w:w="1142"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259CB09"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b/>
                <w:bCs/>
                <w:i/>
                <w:iCs/>
                <w:sz w:val="18"/>
                <w:szCs w:val="18"/>
              </w:rPr>
              <w:t>Rizik</w:t>
            </w:r>
            <w:r w:rsidRPr="00DB55E6">
              <w:rPr>
                <w:rFonts w:ascii="Aptos" w:eastAsia="Times New Roman" w:hAnsi="Aptos" w:cs="Times New Roman"/>
                <w:sz w:val="18"/>
                <w:szCs w:val="18"/>
              </w:rPr>
              <w:t>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59CEED03" w14:textId="77777777" w:rsidR="004E32C5" w:rsidRPr="00DB55E6" w:rsidRDefault="004E32C5" w:rsidP="004E32C5">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726776A3"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489" w:type="dxa"/>
            <w:tcBorders>
              <w:top w:val="single" w:sz="6" w:space="0" w:color="auto"/>
              <w:left w:val="single" w:sz="6" w:space="0" w:color="auto"/>
              <w:bottom w:val="single" w:sz="6" w:space="0" w:color="auto"/>
              <w:right w:val="single" w:sz="6" w:space="0" w:color="auto"/>
            </w:tcBorders>
            <w:hideMark/>
          </w:tcPr>
          <w:p w14:paraId="063F304C" w14:textId="77777777" w:rsidR="004E32C5" w:rsidRPr="00DB55E6" w:rsidRDefault="004E32C5" w:rsidP="004E32C5">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1</w:t>
            </w:r>
          </w:p>
        </w:tc>
        <w:tc>
          <w:tcPr>
            <w:tcW w:w="1559" w:type="dxa"/>
            <w:tcBorders>
              <w:top w:val="single" w:sz="6" w:space="0" w:color="auto"/>
              <w:left w:val="single" w:sz="6" w:space="0" w:color="auto"/>
              <w:bottom w:val="single" w:sz="6" w:space="0" w:color="auto"/>
              <w:right w:val="single" w:sz="6" w:space="0" w:color="auto"/>
            </w:tcBorders>
            <w:hideMark/>
          </w:tcPr>
          <w:p w14:paraId="412C886F" w14:textId="77777777" w:rsidR="004E32C5" w:rsidRPr="00DB55E6" w:rsidRDefault="004E32C5" w:rsidP="004E32C5">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2</w:t>
            </w:r>
          </w:p>
        </w:tc>
        <w:tc>
          <w:tcPr>
            <w:tcW w:w="1701" w:type="dxa"/>
            <w:tcBorders>
              <w:top w:val="single" w:sz="6" w:space="0" w:color="auto"/>
              <w:left w:val="single" w:sz="6" w:space="0" w:color="auto"/>
              <w:bottom w:val="single" w:sz="6" w:space="0" w:color="auto"/>
              <w:right w:val="single" w:sz="6" w:space="0" w:color="auto"/>
            </w:tcBorders>
            <w:hideMark/>
          </w:tcPr>
          <w:p w14:paraId="647AE656" w14:textId="77777777" w:rsidR="004E32C5" w:rsidRPr="00DB55E6" w:rsidRDefault="004E32C5" w:rsidP="004E32C5">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3</w:t>
            </w:r>
          </w:p>
        </w:tc>
        <w:tc>
          <w:tcPr>
            <w:tcW w:w="1559" w:type="dxa"/>
            <w:tcBorders>
              <w:top w:val="single" w:sz="6" w:space="0" w:color="auto"/>
              <w:left w:val="single" w:sz="6" w:space="0" w:color="auto"/>
              <w:bottom w:val="single" w:sz="6" w:space="0" w:color="auto"/>
              <w:right w:val="single" w:sz="6" w:space="0" w:color="auto"/>
            </w:tcBorders>
            <w:hideMark/>
          </w:tcPr>
          <w:p w14:paraId="59E34D2E" w14:textId="77777777" w:rsidR="004E32C5" w:rsidRPr="00DB55E6" w:rsidRDefault="004E32C5" w:rsidP="004E32C5">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4</w:t>
            </w:r>
          </w:p>
        </w:tc>
        <w:tc>
          <w:tcPr>
            <w:tcW w:w="1475" w:type="dxa"/>
            <w:tcBorders>
              <w:top w:val="single" w:sz="6" w:space="0" w:color="auto"/>
              <w:left w:val="single" w:sz="6" w:space="0" w:color="auto"/>
              <w:bottom w:val="single" w:sz="6" w:space="0" w:color="auto"/>
              <w:right w:val="single" w:sz="6" w:space="0" w:color="auto"/>
            </w:tcBorders>
            <w:hideMark/>
          </w:tcPr>
          <w:p w14:paraId="0014B2AF" w14:textId="77777777" w:rsidR="004E32C5" w:rsidRPr="00DB55E6" w:rsidRDefault="004E32C5" w:rsidP="004E32C5">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5</w:t>
            </w:r>
          </w:p>
        </w:tc>
      </w:tr>
      <w:tr w:rsidR="004E32C5" w:rsidRPr="00DB55E6" w14:paraId="4A6C5D4A" w14:textId="77777777" w:rsidTr="00EE6986">
        <w:trPr>
          <w:trHeight w:val="268"/>
          <w:jc w:val="center"/>
        </w:trPr>
        <w:tc>
          <w:tcPr>
            <w:tcW w:w="1142" w:type="dxa"/>
            <w:vMerge/>
            <w:tcBorders>
              <w:top w:val="single" w:sz="6" w:space="0" w:color="auto"/>
              <w:left w:val="single" w:sz="6" w:space="0" w:color="auto"/>
              <w:bottom w:val="single" w:sz="6" w:space="0" w:color="auto"/>
              <w:right w:val="single" w:sz="6" w:space="0" w:color="auto"/>
            </w:tcBorders>
            <w:vAlign w:val="center"/>
            <w:hideMark/>
          </w:tcPr>
          <w:p w14:paraId="64EDE0B0" w14:textId="77777777" w:rsidR="004E32C5" w:rsidRPr="00DB55E6" w:rsidRDefault="004E32C5" w:rsidP="004E32C5">
            <w:pPr>
              <w:spacing w:after="0" w:line="240" w:lineRule="auto"/>
              <w:rPr>
                <w:rFonts w:ascii="Aptos" w:eastAsia="Times New Roman" w:hAnsi="Aptos" w:cs="Times New Roman"/>
                <w:sz w:val="18"/>
                <w:szCs w:val="18"/>
              </w:rPr>
            </w:pPr>
          </w:p>
        </w:tc>
        <w:tc>
          <w:tcPr>
            <w:tcW w:w="8846" w:type="dxa"/>
            <w:gridSpan w:val="7"/>
            <w:tcBorders>
              <w:top w:val="nil"/>
              <w:left w:val="single" w:sz="6" w:space="0" w:color="auto"/>
              <w:bottom w:val="single" w:sz="6" w:space="0" w:color="auto"/>
              <w:right w:val="single" w:sz="6" w:space="0" w:color="auto"/>
            </w:tcBorders>
            <w:shd w:val="clear" w:color="auto" w:fill="BFBFBF" w:themeFill="background1" w:themeFillShade="BF"/>
            <w:hideMark/>
          </w:tcPr>
          <w:p w14:paraId="14D1A9D0" w14:textId="77777777" w:rsidR="004E32C5" w:rsidRPr="00DB55E6" w:rsidRDefault="004E32C5" w:rsidP="004E32C5">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i/>
                <w:iCs/>
                <w:sz w:val="18"/>
                <w:szCs w:val="18"/>
              </w:rPr>
              <w:t>Vjerojatnost</w:t>
            </w:r>
            <w:r w:rsidRPr="00DB55E6">
              <w:rPr>
                <w:rFonts w:ascii="Aptos" w:eastAsia="Times New Roman" w:hAnsi="Aptos" w:cs="Times New Roman"/>
                <w:sz w:val="18"/>
                <w:szCs w:val="18"/>
              </w:rPr>
              <w:t> </w:t>
            </w:r>
          </w:p>
        </w:tc>
      </w:tr>
      <w:tr w:rsidR="004E32C5" w:rsidRPr="00DB55E6" w14:paraId="054E8096" w14:textId="77777777" w:rsidTr="00EE6986">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0000"/>
            <w:hideMark/>
          </w:tcPr>
          <w:p w14:paraId="3A43B9B9"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Vrlo visok  </w:t>
            </w:r>
          </w:p>
        </w:tc>
        <w:tc>
          <w:tcPr>
            <w:tcW w:w="1063" w:type="dxa"/>
            <w:gridSpan w:val="2"/>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338BFE1"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489" w:type="dxa"/>
            <w:vMerge w:val="restart"/>
            <w:tcBorders>
              <w:top w:val="single" w:sz="6" w:space="0" w:color="auto"/>
              <w:left w:val="single" w:sz="6" w:space="0" w:color="auto"/>
              <w:bottom w:val="single" w:sz="6" w:space="0" w:color="auto"/>
              <w:right w:val="single" w:sz="6" w:space="0" w:color="auto"/>
            </w:tcBorders>
            <w:hideMark/>
          </w:tcPr>
          <w:p w14:paraId="4325F421" w14:textId="77777777" w:rsidR="004E32C5" w:rsidRPr="00DB55E6" w:rsidRDefault="004E32C5" w:rsidP="004E32C5">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Iznimno mala </w:t>
            </w:r>
          </w:p>
        </w:tc>
        <w:tc>
          <w:tcPr>
            <w:tcW w:w="1559" w:type="dxa"/>
            <w:vMerge w:val="restart"/>
            <w:tcBorders>
              <w:top w:val="single" w:sz="6" w:space="0" w:color="auto"/>
              <w:left w:val="single" w:sz="6" w:space="0" w:color="auto"/>
              <w:bottom w:val="single" w:sz="6" w:space="0" w:color="auto"/>
              <w:right w:val="single" w:sz="6" w:space="0" w:color="auto"/>
            </w:tcBorders>
            <w:hideMark/>
          </w:tcPr>
          <w:p w14:paraId="22136437" w14:textId="77777777" w:rsidR="004E32C5" w:rsidRPr="00DB55E6" w:rsidRDefault="004E32C5" w:rsidP="004E32C5">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Mala </w:t>
            </w:r>
          </w:p>
        </w:tc>
        <w:tc>
          <w:tcPr>
            <w:tcW w:w="1701" w:type="dxa"/>
            <w:vMerge w:val="restart"/>
            <w:tcBorders>
              <w:top w:val="single" w:sz="6" w:space="0" w:color="auto"/>
              <w:left w:val="single" w:sz="6" w:space="0" w:color="auto"/>
              <w:bottom w:val="single" w:sz="6" w:space="0" w:color="auto"/>
              <w:right w:val="single" w:sz="6" w:space="0" w:color="auto"/>
            </w:tcBorders>
            <w:hideMark/>
          </w:tcPr>
          <w:p w14:paraId="5CF85DBB" w14:textId="77777777" w:rsidR="004E32C5" w:rsidRPr="00DB55E6" w:rsidRDefault="004E32C5" w:rsidP="004E32C5">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Umjerena  </w:t>
            </w:r>
          </w:p>
        </w:tc>
        <w:tc>
          <w:tcPr>
            <w:tcW w:w="1559" w:type="dxa"/>
            <w:vMerge w:val="restart"/>
            <w:tcBorders>
              <w:top w:val="single" w:sz="6" w:space="0" w:color="auto"/>
              <w:left w:val="single" w:sz="6" w:space="0" w:color="auto"/>
              <w:bottom w:val="single" w:sz="6" w:space="0" w:color="auto"/>
              <w:right w:val="single" w:sz="6" w:space="0" w:color="auto"/>
            </w:tcBorders>
            <w:hideMark/>
          </w:tcPr>
          <w:p w14:paraId="3F30C146" w14:textId="77777777" w:rsidR="004E32C5" w:rsidRPr="00DB55E6" w:rsidRDefault="004E32C5" w:rsidP="004E32C5">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Velika </w:t>
            </w:r>
          </w:p>
        </w:tc>
        <w:tc>
          <w:tcPr>
            <w:tcW w:w="1475" w:type="dxa"/>
            <w:vMerge w:val="restart"/>
            <w:tcBorders>
              <w:top w:val="single" w:sz="6" w:space="0" w:color="auto"/>
              <w:left w:val="single" w:sz="6" w:space="0" w:color="auto"/>
              <w:bottom w:val="single" w:sz="6" w:space="0" w:color="auto"/>
              <w:right w:val="single" w:sz="6" w:space="0" w:color="auto"/>
            </w:tcBorders>
            <w:hideMark/>
          </w:tcPr>
          <w:p w14:paraId="4C737B50" w14:textId="77777777" w:rsidR="004E32C5" w:rsidRPr="00DB55E6" w:rsidRDefault="004E32C5" w:rsidP="004E32C5">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Iznimno velika </w:t>
            </w:r>
          </w:p>
        </w:tc>
      </w:tr>
      <w:tr w:rsidR="004E32C5" w:rsidRPr="00DB55E6" w14:paraId="49F32721" w14:textId="77777777" w:rsidTr="00EE6986">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C000"/>
            <w:hideMark/>
          </w:tcPr>
          <w:p w14:paraId="2FA7A9C6"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Visok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14:paraId="4E28DC02" w14:textId="77777777" w:rsidR="004E32C5" w:rsidRPr="00DB55E6" w:rsidRDefault="004E32C5" w:rsidP="004E32C5">
            <w:pPr>
              <w:spacing w:after="0" w:line="240" w:lineRule="auto"/>
              <w:rPr>
                <w:rFonts w:ascii="Aptos" w:eastAsia="Times New Roman" w:hAnsi="Aptos" w:cs="Times New Roman"/>
                <w:sz w:val="18"/>
                <w:szCs w:val="18"/>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14:paraId="108D12B8" w14:textId="77777777" w:rsidR="004E32C5" w:rsidRPr="00DB55E6" w:rsidRDefault="004E32C5" w:rsidP="004E32C5">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0F13D618" w14:textId="77777777" w:rsidR="004E32C5" w:rsidRPr="00DB55E6" w:rsidRDefault="004E32C5" w:rsidP="004E32C5">
            <w:pPr>
              <w:spacing w:after="0" w:line="240" w:lineRule="auto"/>
              <w:rPr>
                <w:rFonts w:ascii="Aptos" w:eastAsia="Times New Roman" w:hAnsi="Aptos" w:cs="Times New Roman"/>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07090182" w14:textId="77777777" w:rsidR="004E32C5" w:rsidRPr="00DB55E6" w:rsidRDefault="004E32C5" w:rsidP="004E32C5">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7F8B80D6" w14:textId="77777777" w:rsidR="004E32C5" w:rsidRPr="00DB55E6" w:rsidRDefault="004E32C5" w:rsidP="004E32C5">
            <w:pPr>
              <w:spacing w:after="0" w:line="240" w:lineRule="auto"/>
              <w:rPr>
                <w:rFonts w:ascii="Aptos" w:eastAsia="Times New Roman" w:hAnsi="Aptos" w:cs="Times New Roman"/>
                <w:sz w:val="18"/>
                <w:szCs w:val="18"/>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14:paraId="25DA7CD1" w14:textId="77777777" w:rsidR="004E32C5" w:rsidRPr="00DB55E6" w:rsidRDefault="004E32C5" w:rsidP="004E32C5">
            <w:pPr>
              <w:spacing w:after="0" w:line="240" w:lineRule="auto"/>
              <w:rPr>
                <w:rFonts w:ascii="Aptos" w:eastAsia="Times New Roman" w:hAnsi="Aptos" w:cs="Times New Roman"/>
                <w:sz w:val="18"/>
                <w:szCs w:val="18"/>
              </w:rPr>
            </w:pPr>
          </w:p>
        </w:tc>
      </w:tr>
      <w:tr w:rsidR="004E32C5" w:rsidRPr="00DB55E6" w14:paraId="25A2EFB9" w14:textId="77777777" w:rsidTr="00EE6986">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FF00"/>
            <w:hideMark/>
          </w:tcPr>
          <w:p w14:paraId="10310897"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Umjeren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14:paraId="4423360A" w14:textId="77777777" w:rsidR="004E32C5" w:rsidRPr="00DB55E6" w:rsidRDefault="004E32C5" w:rsidP="004E32C5">
            <w:pPr>
              <w:spacing w:after="0" w:line="240" w:lineRule="auto"/>
              <w:rPr>
                <w:rFonts w:ascii="Aptos" w:eastAsia="Times New Roman" w:hAnsi="Aptos" w:cs="Times New Roman"/>
                <w:sz w:val="18"/>
                <w:szCs w:val="18"/>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14:paraId="15DCE56B" w14:textId="77777777" w:rsidR="004E32C5" w:rsidRPr="00DB55E6" w:rsidRDefault="004E32C5" w:rsidP="004E32C5">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5659EDCC" w14:textId="77777777" w:rsidR="004E32C5" w:rsidRPr="00DB55E6" w:rsidRDefault="004E32C5" w:rsidP="004E32C5">
            <w:pPr>
              <w:spacing w:after="0" w:line="240" w:lineRule="auto"/>
              <w:rPr>
                <w:rFonts w:ascii="Aptos" w:eastAsia="Times New Roman" w:hAnsi="Aptos" w:cs="Times New Roman"/>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5304803A" w14:textId="77777777" w:rsidR="004E32C5" w:rsidRPr="00DB55E6" w:rsidRDefault="004E32C5" w:rsidP="004E32C5">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6EB81818" w14:textId="77777777" w:rsidR="004E32C5" w:rsidRPr="00DB55E6" w:rsidRDefault="004E32C5" w:rsidP="004E32C5">
            <w:pPr>
              <w:spacing w:after="0" w:line="240" w:lineRule="auto"/>
              <w:rPr>
                <w:rFonts w:ascii="Aptos" w:eastAsia="Times New Roman" w:hAnsi="Aptos" w:cs="Times New Roman"/>
                <w:sz w:val="18"/>
                <w:szCs w:val="18"/>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14:paraId="2781478F" w14:textId="77777777" w:rsidR="004E32C5" w:rsidRPr="00DB55E6" w:rsidRDefault="004E32C5" w:rsidP="004E32C5">
            <w:pPr>
              <w:spacing w:after="0" w:line="240" w:lineRule="auto"/>
              <w:rPr>
                <w:rFonts w:ascii="Aptos" w:eastAsia="Times New Roman" w:hAnsi="Aptos" w:cs="Times New Roman"/>
                <w:sz w:val="18"/>
                <w:szCs w:val="18"/>
              </w:rPr>
            </w:pPr>
          </w:p>
        </w:tc>
      </w:tr>
      <w:tr w:rsidR="004E32C5" w:rsidRPr="00DB55E6" w14:paraId="6E402EFC" w14:textId="77777777" w:rsidTr="00EE6986">
        <w:trPr>
          <w:trHeight w:val="273"/>
          <w:jc w:val="center"/>
        </w:trPr>
        <w:tc>
          <w:tcPr>
            <w:tcW w:w="1142" w:type="dxa"/>
            <w:tcBorders>
              <w:top w:val="single" w:sz="6" w:space="0" w:color="auto"/>
              <w:left w:val="single" w:sz="6" w:space="0" w:color="auto"/>
              <w:bottom w:val="single" w:sz="4" w:space="0" w:color="auto"/>
              <w:right w:val="single" w:sz="6" w:space="0" w:color="auto"/>
            </w:tcBorders>
            <w:shd w:val="clear" w:color="auto" w:fill="00B050"/>
            <w:hideMark/>
          </w:tcPr>
          <w:p w14:paraId="76D35D93" w14:textId="77777777" w:rsidR="004E32C5" w:rsidRPr="00DB55E6" w:rsidRDefault="004E32C5" w:rsidP="004E32C5">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Nizak </w:t>
            </w:r>
          </w:p>
        </w:tc>
        <w:tc>
          <w:tcPr>
            <w:tcW w:w="1063" w:type="dxa"/>
            <w:gridSpan w:val="2"/>
            <w:vMerge/>
            <w:tcBorders>
              <w:top w:val="single" w:sz="6" w:space="0" w:color="auto"/>
              <w:left w:val="single" w:sz="6" w:space="0" w:color="auto"/>
              <w:bottom w:val="single" w:sz="4" w:space="0" w:color="auto"/>
              <w:right w:val="single" w:sz="6" w:space="0" w:color="auto"/>
            </w:tcBorders>
            <w:vAlign w:val="center"/>
            <w:hideMark/>
          </w:tcPr>
          <w:p w14:paraId="25B9DAA6" w14:textId="77777777" w:rsidR="004E32C5" w:rsidRPr="00DB55E6" w:rsidRDefault="004E32C5" w:rsidP="004E32C5">
            <w:pPr>
              <w:spacing w:after="0" w:line="240" w:lineRule="auto"/>
              <w:rPr>
                <w:rFonts w:ascii="Aptos" w:eastAsia="Times New Roman" w:hAnsi="Aptos" w:cs="Times New Roman"/>
                <w:sz w:val="18"/>
                <w:szCs w:val="18"/>
              </w:rPr>
            </w:pPr>
          </w:p>
        </w:tc>
        <w:tc>
          <w:tcPr>
            <w:tcW w:w="1489" w:type="dxa"/>
            <w:vMerge/>
            <w:tcBorders>
              <w:top w:val="single" w:sz="6" w:space="0" w:color="auto"/>
              <w:left w:val="single" w:sz="6" w:space="0" w:color="auto"/>
              <w:bottom w:val="single" w:sz="4" w:space="0" w:color="auto"/>
              <w:right w:val="single" w:sz="6" w:space="0" w:color="auto"/>
            </w:tcBorders>
            <w:vAlign w:val="center"/>
            <w:hideMark/>
          </w:tcPr>
          <w:p w14:paraId="6605CAB9" w14:textId="77777777" w:rsidR="004E32C5" w:rsidRPr="00DB55E6" w:rsidRDefault="004E32C5" w:rsidP="004E32C5">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4" w:space="0" w:color="auto"/>
              <w:right w:val="single" w:sz="6" w:space="0" w:color="auto"/>
            </w:tcBorders>
            <w:vAlign w:val="center"/>
            <w:hideMark/>
          </w:tcPr>
          <w:p w14:paraId="073F12CC" w14:textId="77777777" w:rsidR="004E32C5" w:rsidRPr="00DB55E6" w:rsidRDefault="004E32C5" w:rsidP="004E32C5">
            <w:pPr>
              <w:spacing w:after="0" w:line="240" w:lineRule="auto"/>
              <w:rPr>
                <w:rFonts w:ascii="Aptos" w:eastAsia="Times New Roman" w:hAnsi="Aptos" w:cs="Times New Roman"/>
                <w:sz w:val="18"/>
                <w:szCs w:val="18"/>
              </w:rPr>
            </w:pPr>
          </w:p>
        </w:tc>
        <w:tc>
          <w:tcPr>
            <w:tcW w:w="1701" w:type="dxa"/>
            <w:vMerge/>
            <w:tcBorders>
              <w:top w:val="single" w:sz="6" w:space="0" w:color="auto"/>
              <w:left w:val="single" w:sz="6" w:space="0" w:color="auto"/>
              <w:bottom w:val="single" w:sz="4" w:space="0" w:color="auto"/>
              <w:right w:val="single" w:sz="6" w:space="0" w:color="auto"/>
            </w:tcBorders>
            <w:vAlign w:val="center"/>
            <w:hideMark/>
          </w:tcPr>
          <w:p w14:paraId="19C0CBB1" w14:textId="77777777" w:rsidR="004E32C5" w:rsidRPr="00DB55E6" w:rsidRDefault="004E32C5" w:rsidP="004E32C5">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4" w:space="0" w:color="auto"/>
              <w:right w:val="single" w:sz="6" w:space="0" w:color="auto"/>
            </w:tcBorders>
            <w:vAlign w:val="center"/>
            <w:hideMark/>
          </w:tcPr>
          <w:p w14:paraId="145305E4" w14:textId="77777777" w:rsidR="004E32C5" w:rsidRPr="00DB55E6" w:rsidRDefault="004E32C5" w:rsidP="004E32C5">
            <w:pPr>
              <w:spacing w:after="0" w:line="240" w:lineRule="auto"/>
              <w:rPr>
                <w:rFonts w:ascii="Aptos" w:eastAsia="Times New Roman" w:hAnsi="Aptos" w:cs="Times New Roman"/>
                <w:sz w:val="18"/>
                <w:szCs w:val="18"/>
              </w:rPr>
            </w:pPr>
          </w:p>
        </w:tc>
        <w:tc>
          <w:tcPr>
            <w:tcW w:w="1475" w:type="dxa"/>
            <w:vMerge/>
            <w:tcBorders>
              <w:top w:val="single" w:sz="6" w:space="0" w:color="auto"/>
              <w:left w:val="single" w:sz="6" w:space="0" w:color="auto"/>
              <w:bottom w:val="single" w:sz="4" w:space="0" w:color="auto"/>
              <w:right w:val="single" w:sz="6" w:space="0" w:color="auto"/>
            </w:tcBorders>
            <w:vAlign w:val="center"/>
            <w:hideMark/>
          </w:tcPr>
          <w:p w14:paraId="5015C555" w14:textId="77777777" w:rsidR="004E32C5" w:rsidRPr="00DB55E6" w:rsidRDefault="004E32C5" w:rsidP="004E32C5">
            <w:pPr>
              <w:spacing w:after="0" w:line="240" w:lineRule="auto"/>
              <w:rPr>
                <w:rFonts w:ascii="Aptos" w:eastAsia="Times New Roman" w:hAnsi="Aptos" w:cs="Times New Roman"/>
                <w:sz w:val="18"/>
                <w:szCs w:val="18"/>
              </w:rPr>
            </w:pPr>
          </w:p>
        </w:tc>
      </w:tr>
    </w:tbl>
    <w:p w14:paraId="38B677F2" w14:textId="2AA590E5" w:rsidR="00965D76" w:rsidRDefault="00965D76" w:rsidP="00965D76">
      <w:pPr>
        <w:pStyle w:val="Opisslike"/>
        <w:jc w:val="center"/>
        <w:rPr>
          <w:rFonts w:ascii="Aptos" w:hAnsi="Aptos"/>
          <w:lang w:val="en-US"/>
        </w:rPr>
      </w:pPr>
      <w:bookmarkStart w:id="62" w:name="_Hlk116295489"/>
      <w:bookmarkEnd w:id="61"/>
      <w:proofErr w:type="spellStart"/>
      <w:r w:rsidRPr="00DB55E6">
        <w:rPr>
          <w:rFonts w:ascii="Aptos" w:hAnsi="Aptos"/>
          <w:lang w:val="en-US"/>
        </w:rPr>
        <w:t>Izvor</w:t>
      </w:r>
      <w:proofErr w:type="spellEnd"/>
      <w:r w:rsidRPr="00DB55E6">
        <w:rPr>
          <w:rFonts w:ascii="Aptos" w:hAnsi="Aptos"/>
          <w:lang w:val="en-US"/>
        </w:rPr>
        <w:t xml:space="preserve">: </w:t>
      </w:r>
      <w:proofErr w:type="spellStart"/>
      <w:r w:rsidRPr="00DB55E6">
        <w:rPr>
          <w:rFonts w:ascii="Aptos" w:hAnsi="Aptos"/>
          <w:lang w:val="en-US"/>
        </w:rPr>
        <w:t>Procjena</w:t>
      </w:r>
      <w:proofErr w:type="spellEnd"/>
      <w:r w:rsidRPr="00DB55E6">
        <w:rPr>
          <w:rFonts w:ascii="Aptos" w:hAnsi="Aptos"/>
          <w:lang w:val="en-US"/>
        </w:rPr>
        <w:t xml:space="preserve"> </w:t>
      </w:r>
      <w:proofErr w:type="spellStart"/>
      <w:r w:rsidRPr="00DB55E6">
        <w:rPr>
          <w:rFonts w:ascii="Aptos" w:hAnsi="Aptos"/>
          <w:lang w:val="en-US"/>
        </w:rPr>
        <w:t>rizika</w:t>
      </w:r>
      <w:proofErr w:type="spellEnd"/>
      <w:r w:rsidRPr="00DB55E6">
        <w:rPr>
          <w:rFonts w:ascii="Aptos" w:hAnsi="Aptos"/>
          <w:lang w:val="en-US"/>
        </w:rPr>
        <w:t xml:space="preserve"> </w:t>
      </w:r>
      <w:proofErr w:type="spellStart"/>
      <w:r w:rsidRPr="00DB55E6">
        <w:rPr>
          <w:rFonts w:ascii="Aptos" w:hAnsi="Aptos"/>
          <w:lang w:val="en-US"/>
        </w:rPr>
        <w:t>od</w:t>
      </w:r>
      <w:proofErr w:type="spellEnd"/>
      <w:r w:rsidRPr="00DB55E6">
        <w:rPr>
          <w:rFonts w:ascii="Aptos" w:hAnsi="Aptos"/>
          <w:lang w:val="en-US"/>
        </w:rPr>
        <w:t xml:space="preserve"> </w:t>
      </w:r>
      <w:proofErr w:type="spellStart"/>
      <w:r w:rsidRPr="00DB55E6">
        <w:rPr>
          <w:rFonts w:ascii="Aptos" w:hAnsi="Aptos"/>
          <w:lang w:val="en-US"/>
        </w:rPr>
        <w:t>velikih</w:t>
      </w:r>
      <w:proofErr w:type="spellEnd"/>
      <w:r w:rsidRPr="00DB55E6">
        <w:rPr>
          <w:rFonts w:ascii="Aptos" w:hAnsi="Aptos"/>
          <w:lang w:val="en-US"/>
        </w:rPr>
        <w:t xml:space="preserve"> </w:t>
      </w:r>
      <w:proofErr w:type="spellStart"/>
      <w:r w:rsidRPr="00DB55E6">
        <w:rPr>
          <w:rFonts w:ascii="Aptos" w:hAnsi="Aptos"/>
          <w:lang w:val="en-US"/>
        </w:rPr>
        <w:t>nesreća</w:t>
      </w:r>
      <w:bookmarkEnd w:id="62"/>
      <w:proofErr w:type="spellEnd"/>
      <w:r w:rsidRPr="00DB55E6">
        <w:rPr>
          <w:rFonts w:ascii="Aptos" w:hAnsi="Aptos"/>
          <w:lang w:val="en-US"/>
        </w:rPr>
        <w:t xml:space="preserve">, 2019. </w:t>
      </w:r>
      <w:proofErr w:type="spellStart"/>
      <w:r w:rsidR="00CF002A">
        <w:rPr>
          <w:rFonts w:ascii="Aptos" w:hAnsi="Aptos"/>
          <w:lang w:val="en-US"/>
        </w:rPr>
        <w:t>godina</w:t>
      </w:r>
      <w:proofErr w:type="spellEnd"/>
    </w:p>
    <w:p w14:paraId="045A1D37" w14:textId="77777777" w:rsidR="00CF002A" w:rsidRDefault="00CF002A" w:rsidP="00CF002A">
      <w:pPr>
        <w:rPr>
          <w:lang w:val="en-US"/>
        </w:rPr>
      </w:pPr>
    </w:p>
    <w:p w14:paraId="758BAD1E" w14:textId="77777777" w:rsidR="00CF002A" w:rsidRDefault="00CF002A" w:rsidP="00CF002A">
      <w:pPr>
        <w:rPr>
          <w:lang w:val="en-US"/>
        </w:rPr>
      </w:pPr>
    </w:p>
    <w:p w14:paraId="0439BFC0" w14:textId="77777777" w:rsidR="00CF002A" w:rsidRDefault="00CF002A" w:rsidP="00CF002A">
      <w:pPr>
        <w:rPr>
          <w:lang w:val="en-US"/>
        </w:rPr>
      </w:pPr>
    </w:p>
    <w:p w14:paraId="2C419009" w14:textId="77777777" w:rsidR="00CF002A" w:rsidRPr="00CF002A" w:rsidRDefault="00CF002A" w:rsidP="00CF002A">
      <w:pPr>
        <w:rPr>
          <w:lang w:val="en-US"/>
        </w:rPr>
      </w:pPr>
    </w:p>
    <w:p w14:paraId="3C334573" w14:textId="4E3786FF" w:rsidR="00965D76" w:rsidRPr="00DB55E6" w:rsidRDefault="00965D76" w:rsidP="00965D76">
      <w:pPr>
        <w:pStyle w:val="Opisslike"/>
        <w:jc w:val="center"/>
        <w:rPr>
          <w:rFonts w:ascii="Aptos" w:hAnsi="Aptos" w:cstheme="minorHAnsi"/>
          <w:color w:val="FFC000"/>
          <w:sz w:val="24"/>
          <w:szCs w:val="24"/>
        </w:rPr>
      </w:pPr>
      <w:bookmarkStart w:id="63" w:name="_Hlk176855497"/>
      <w:r w:rsidRPr="00DB55E6">
        <w:rPr>
          <w:rFonts w:ascii="Aptos" w:hAnsi="Aptos"/>
        </w:rPr>
        <w:lastRenderedPageBreak/>
        <w:t xml:space="preserve">Grafički prikaz </w:t>
      </w:r>
      <w:r w:rsidRPr="00DB55E6">
        <w:rPr>
          <w:rFonts w:ascii="Aptos" w:hAnsi="Aptos"/>
        </w:rPr>
        <w:fldChar w:fldCharType="begin"/>
      </w:r>
      <w:r w:rsidRPr="00DB55E6">
        <w:rPr>
          <w:rFonts w:ascii="Aptos" w:hAnsi="Aptos"/>
        </w:rPr>
        <w:instrText xml:space="preserve"> SEQ Grafički_prikaz \* ARABIC </w:instrText>
      </w:r>
      <w:r w:rsidRPr="00DB55E6">
        <w:rPr>
          <w:rFonts w:ascii="Aptos" w:hAnsi="Aptos"/>
        </w:rPr>
        <w:fldChar w:fldCharType="separate"/>
      </w:r>
      <w:r w:rsidR="00B07404">
        <w:rPr>
          <w:rFonts w:ascii="Aptos" w:hAnsi="Aptos"/>
          <w:noProof/>
        </w:rPr>
        <w:t>2</w:t>
      </w:r>
      <w:r w:rsidRPr="00DB55E6">
        <w:rPr>
          <w:rFonts w:ascii="Aptos" w:hAnsi="Aptos"/>
          <w:noProof/>
        </w:rPr>
        <w:fldChar w:fldCharType="end"/>
      </w:r>
      <w:r w:rsidRPr="00DB55E6">
        <w:rPr>
          <w:rFonts w:ascii="Aptos" w:hAnsi="Aptos"/>
        </w:rPr>
        <w:t>: Matrica rizika sa uspoređenim rizicima 202</w:t>
      </w:r>
      <w:r w:rsidR="00104E2E" w:rsidRPr="00DB55E6">
        <w:rPr>
          <w:rFonts w:ascii="Aptos" w:hAnsi="Aptos"/>
        </w:rPr>
        <w:t>1</w:t>
      </w:r>
      <w:r w:rsidRPr="00DB55E6">
        <w:rPr>
          <w:rFonts w:ascii="Aptos" w:hAnsi="Aptos"/>
        </w:rPr>
        <w:t>. godine</w:t>
      </w:r>
    </w:p>
    <w:tbl>
      <w:tblPr>
        <w:tblW w:w="9988"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42"/>
        <w:gridCol w:w="426"/>
        <w:gridCol w:w="637"/>
        <w:gridCol w:w="1489"/>
        <w:gridCol w:w="1559"/>
        <w:gridCol w:w="1701"/>
        <w:gridCol w:w="1559"/>
        <w:gridCol w:w="1475"/>
      </w:tblGrid>
      <w:tr w:rsidR="00965D76" w:rsidRPr="00DB55E6" w14:paraId="4149B220" w14:textId="77777777" w:rsidTr="00965D76">
        <w:trPr>
          <w:trHeight w:val="648"/>
          <w:jc w:val="center"/>
        </w:trPr>
        <w:tc>
          <w:tcPr>
            <w:tcW w:w="1142" w:type="dxa"/>
            <w:tcBorders>
              <w:top w:val="single" w:sz="6" w:space="0" w:color="auto"/>
              <w:left w:val="single" w:sz="6" w:space="0" w:color="auto"/>
              <w:bottom w:val="single" w:sz="6" w:space="0" w:color="auto"/>
              <w:right w:val="single" w:sz="6" w:space="0" w:color="auto"/>
            </w:tcBorders>
            <w:hideMark/>
          </w:tcPr>
          <w:p w14:paraId="04C7E091"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Katastrofalne </w:t>
            </w:r>
          </w:p>
        </w:tc>
        <w:tc>
          <w:tcPr>
            <w:tcW w:w="426" w:type="dxa"/>
            <w:vMerge w:val="restart"/>
            <w:tcBorders>
              <w:top w:val="single" w:sz="6" w:space="0" w:color="auto"/>
              <w:left w:val="single" w:sz="6" w:space="0" w:color="auto"/>
              <w:bottom w:val="nil"/>
              <w:right w:val="single" w:sz="6" w:space="0" w:color="auto"/>
            </w:tcBorders>
            <w:shd w:val="clear" w:color="auto" w:fill="BFBFBF" w:themeFill="background1" w:themeFillShade="BF"/>
            <w:textDirection w:val="btLr"/>
            <w:vAlign w:val="center"/>
            <w:hideMark/>
          </w:tcPr>
          <w:p w14:paraId="02FED619" w14:textId="77777777" w:rsidR="00965D76" w:rsidRPr="00DB55E6" w:rsidRDefault="00965D76" w:rsidP="00965D76">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i/>
                <w:iCs/>
                <w:sz w:val="18"/>
                <w:szCs w:val="18"/>
              </w:rPr>
              <w:t>Posljedice</w:t>
            </w:r>
            <w:r w:rsidRPr="00DB55E6">
              <w:rPr>
                <w:rFonts w:ascii="Aptos" w:eastAsia="Times New Roman" w:hAnsi="Aptos" w:cs="Times New Roman"/>
                <w:sz w:val="18"/>
                <w:szCs w:val="18"/>
              </w:rPr>
              <w:t> </w:t>
            </w:r>
          </w:p>
        </w:tc>
        <w:tc>
          <w:tcPr>
            <w:tcW w:w="637" w:type="dxa"/>
            <w:tcBorders>
              <w:top w:val="single" w:sz="6" w:space="0" w:color="auto"/>
              <w:left w:val="single" w:sz="6" w:space="0" w:color="auto"/>
              <w:bottom w:val="single" w:sz="6" w:space="0" w:color="auto"/>
              <w:right w:val="single" w:sz="6" w:space="0" w:color="auto"/>
            </w:tcBorders>
            <w:hideMark/>
          </w:tcPr>
          <w:p w14:paraId="05683223" w14:textId="77777777" w:rsidR="00965D76" w:rsidRPr="00DB55E6" w:rsidRDefault="00965D76" w:rsidP="00965D76">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5</w:t>
            </w:r>
          </w:p>
        </w:tc>
        <w:tc>
          <w:tcPr>
            <w:tcW w:w="1489" w:type="dxa"/>
            <w:tcBorders>
              <w:top w:val="single" w:sz="6" w:space="0" w:color="auto"/>
              <w:left w:val="single" w:sz="6" w:space="0" w:color="auto"/>
              <w:bottom w:val="single" w:sz="6" w:space="0" w:color="auto"/>
              <w:right w:val="single" w:sz="6" w:space="0" w:color="auto"/>
            </w:tcBorders>
            <w:shd w:val="clear" w:color="auto" w:fill="FFFF00"/>
            <w:hideMark/>
          </w:tcPr>
          <w:p w14:paraId="09580CE9"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559" w:type="dxa"/>
            <w:tcBorders>
              <w:top w:val="single" w:sz="6" w:space="0" w:color="auto"/>
              <w:left w:val="single" w:sz="6" w:space="0" w:color="auto"/>
              <w:bottom w:val="single" w:sz="6" w:space="0" w:color="auto"/>
              <w:right w:val="single" w:sz="6" w:space="0" w:color="auto"/>
            </w:tcBorders>
            <w:shd w:val="clear" w:color="auto" w:fill="FFC000"/>
            <w:hideMark/>
          </w:tcPr>
          <w:p w14:paraId="11F406DA"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701" w:type="dxa"/>
            <w:tcBorders>
              <w:top w:val="single" w:sz="6" w:space="0" w:color="auto"/>
              <w:left w:val="single" w:sz="6" w:space="0" w:color="auto"/>
              <w:bottom w:val="single" w:sz="6" w:space="0" w:color="auto"/>
              <w:right w:val="single" w:sz="6" w:space="0" w:color="auto"/>
            </w:tcBorders>
            <w:shd w:val="clear" w:color="auto" w:fill="FF0000"/>
            <w:hideMark/>
          </w:tcPr>
          <w:p w14:paraId="59B796F7"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559" w:type="dxa"/>
            <w:tcBorders>
              <w:top w:val="single" w:sz="6" w:space="0" w:color="auto"/>
              <w:left w:val="single" w:sz="6" w:space="0" w:color="auto"/>
              <w:bottom w:val="single" w:sz="6" w:space="0" w:color="auto"/>
              <w:right w:val="single" w:sz="6" w:space="0" w:color="auto"/>
            </w:tcBorders>
            <w:shd w:val="clear" w:color="auto" w:fill="FF0000"/>
            <w:hideMark/>
          </w:tcPr>
          <w:p w14:paraId="73275666"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475" w:type="dxa"/>
            <w:tcBorders>
              <w:top w:val="single" w:sz="6" w:space="0" w:color="auto"/>
              <w:left w:val="single" w:sz="6" w:space="0" w:color="auto"/>
              <w:bottom w:val="single" w:sz="6" w:space="0" w:color="auto"/>
              <w:right w:val="single" w:sz="6" w:space="0" w:color="auto"/>
            </w:tcBorders>
            <w:shd w:val="clear" w:color="auto" w:fill="FF0000"/>
            <w:hideMark/>
          </w:tcPr>
          <w:p w14:paraId="472A6AA2"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r>
      <w:tr w:rsidR="00965D76" w:rsidRPr="00DB55E6" w14:paraId="5103FD9A" w14:textId="77777777" w:rsidTr="00D30770">
        <w:trPr>
          <w:trHeight w:val="673"/>
          <w:jc w:val="center"/>
        </w:trPr>
        <w:tc>
          <w:tcPr>
            <w:tcW w:w="1142" w:type="dxa"/>
            <w:tcBorders>
              <w:top w:val="single" w:sz="6" w:space="0" w:color="auto"/>
              <w:left w:val="single" w:sz="6" w:space="0" w:color="auto"/>
              <w:bottom w:val="single" w:sz="6" w:space="0" w:color="auto"/>
              <w:right w:val="single" w:sz="6" w:space="0" w:color="auto"/>
            </w:tcBorders>
            <w:hideMark/>
          </w:tcPr>
          <w:p w14:paraId="43435755"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Značajne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097A2C54" w14:textId="77777777" w:rsidR="00965D76" w:rsidRPr="00DB55E6" w:rsidRDefault="00965D76" w:rsidP="00965D76">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2F033AD4" w14:textId="77777777" w:rsidR="00965D76" w:rsidRPr="00DB55E6" w:rsidRDefault="00965D76" w:rsidP="00965D76">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4</w:t>
            </w:r>
          </w:p>
        </w:tc>
        <w:tc>
          <w:tcPr>
            <w:tcW w:w="1489" w:type="dxa"/>
            <w:tcBorders>
              <w:top w:val="single" w:sz="6" w:space="0" w:color="auto"/>
              <w:left w:val="single" w:sz="6" w:space="0" w:color="auto"/>
              <w:bottom w:val="single" w:sz="6" w:space="0" w:color="auto"/>
              <w:right w:val="single" w:sz="6" w:space="0" w:color="auto"/>
            </w:tcBorders>
            <w:shd w:val="clear" w:color="auto" w:fill="FFFF00"/>
            <w:vAlign w:val="center"/>
          </w:tcPr>
          <w:p w14:paraId="064C4B17" w14:textId="18410DD2" w:rsidR="00965D76" w:rsidRPr="00DB55E6" w:rsidRDefault="00965D76" w:rsidP="00965D76">
            <w:pPr>
              <w:spacing w:beforeAutospacing="1" w:after="0" w:afterAutospacing="1" w:line="240" w:lineRule="auto"/>
              <w:textAlignment w:val="baseline"/>
              <w:rPr>
                <w:rFonts w:ascii="Aptos" w:eastAsia="Times New Roman" w:hAnsi="Aptos" w:cs="Times New Roman"/>
                <w:b/>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14:paraId="37E9583E"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FF0000"/>
            <w:vAlign w:val="center"/>
          </w:tcPr>
          <w:p w14:paraId="0DEB26C8"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FF0000"/>
            <w:vAlign w:val="center"/>
          </w:tcPr>
          <w:p w14:paraId="113B7B7C"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p>
        </w:tc>
        <w:tc>
          <w:tcPr>
            <w:tcW w:w="1475" w:type="dxa"/>
            <w:tcBorders>
              <w:top w:val="single" w:sz="6" w:space="0" w:color="auto"/>
              <w:left w:val="single" w:sz="6" w:space="0" w:color="auto"/>
              <w:bottom w:val="single" w:sz="6" w:space="0" w:color="auto"/>
              <w:right w:val="single" w:sz="6" w:space="0" w:color="auto"/>
            </w:tcBorders>
            <w:shd w:val="clear" w:color="auto" w:fill="FF0000"/>
            <w:vAlign w:val="center"/>
          </w:tcPr>
          <w:p w14:paraId="31FCF9B2"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p>
        </w:tc>
      </w:tr>
      <w:tr w:rsidR="00B92420" w:rsidRPr="00DB55E6" w14:paraId="3CC58870" w14:textId="77777777" w:rsidTr="00CF002A">
        <w:trPr>
          <w:trHeight w:val="1107"/>
          <w:jc w:val="center"/>
        </w:trPr>
        <w:tc>
          <w:tcPr>
            <w:tcW w:w="1142" w:type="dxa"/>
            <w:tcBorders>
              <w:top w:val="single" w:sz="6" w:space="0" w:color="auto"/>
              <w:left w:val="single" w:sz="6" w:space="0" w:color="auto"/>
              <w:bottom w:val="single" w:sz="6" w:space="0" w:color="auto"/>
              <w:right w:val="single" w:sz="6" w:space="0" w:color="auto"/>
            </w:tcBorders>
            <w:hideMark/>
          </w:tcPr>
          <w:p w14:paraId="2124D1EB"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Umjerene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1C95D71A" w14:textId="77777777" w:rsidR="00B92420" w:rsidRPr="00DB55E6" w:rsidRDefault="00B92420" w:rsidP="00B92420">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3B69B2CC" w14:textId="77777777" w:rsidR="00B92420" w:rsidRPr="00DB55E6" w:rsidRDefault="00B92420" w:rsidP="00B92420">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3</w:t>
            </w:r>
          </w:p>
        </w:tc>
        <w:tc>
          <w:tcPr>
            <w:tcW w:w="1489" w:type="dxa"/>
            <w:tcBorders>
              <w:top w:val="single" w:sz="6" w:space="0" w:color="auto"/>
              <w:left w:val="single" w:sz="6" w:space="0" w:color="auto"/>
              <w:bottom w:val="single" w:sz="6" w:space="0" w:color="auto"/>
              <w:right w:val="single" w:sz="6" w:space="0" w:color="auto"/>
            </w:tcBorders>
            <w:shd w:val="clear" w:color="auto" w:fill="FFFF00"/>
            <w:vAlign w:val="center"/>
          </w:tcPr>
          <w:p w14:paraId="689BD8CF"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14:paraId="591787D5" w14:textId="12BBED16"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FFC000"/>
            <w:vAlign w:val="center"/>
          </w:tcPr>
          <w:p w14:paraId="2EBA17FA" w14:textId="7CCC1FD1" w:rsidR="00B92420" w:rsidRPr="00CF002A" w:rsidRDefault="00B92420" w:rsidP="00CF002A">
            <w:pPr>
              <w:spacing w:beforeAutospacing="1" w:afterAutospacing="1"/>
              <w:jc w:val="center"/>
              <w:textAlignment w:val="baseline"/>
              <w:rPr>
                <w:rFonts w:ascii="Calibri" w:hAnsi="Calibri"/>
                <w:b/>
                <w:sz w:val="18"/>
                <w:szCs w:val="18"/>
              </w:rPr>
            </w:pPr>
            <w:r w:rsidRPr="00194864">
              <w:rPr>
                <w:rFonts w:ascii="Calibri" w:hAnsi="Calibri"/>
                <w:b/>
                <w:sz w:val="18"/>
                <w:szCs w:val="18"/>
              </w:rPr>
              <w:t>X Poplave izazvane izlijevanjem kopnenih vodenih tijela</w:t>
            </w:r>
          </w:p>
        </w:tc>
        <w:tc>
          <w:tcPr>
            <w:tcW w:w="1559" w:type="dxa"/>
            <w:tcBorders>
              <w:top w:val="single" w:sz="6" w:space="0" w:color="auto"/>
              <w:left w:val="single" w:sz="6" w:space="0" w:color="auto"/>
              <w:bottom w:val="single" w:sz="6" w:space="0" w:color="auto"/>
              <w:right w:val="single" w:sz="6" w:space="0" w:color="auto"/>
            </w:tcBorders>
            <w:shd w:val="clear" w:color="auto" w:fill="FFC000"/>
          </w:tcPr>
          <w:p w14:paraId="6E5F278F" w14:textId="08C5F332"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194864">
              <w:rPr>
                <w:rFonts w:ascii="Calibri" w:hAnsi="Calibri"/>
                <w:sz w:val="28"/>
                <w:szCs w:val="28"/>
              </w:rPr>
              <w:t> </w:t>
            </w:r>
          </w:p>
        </w:tc>
        <w:tc>
          <w:tcPr>
            <w:tcW w:w="1475" w:type="dxa"/>
            <w:tcBorders>
              <w:top w:val="single" w:sz="6" w:space="0" w:color="auto"/>
              <w:left w:val="single" w:sz="6" w:space="0" w:color="auto"/>
              <w:bottom w:val="single" w:sz="6" w:space="0" w:color="auto"/>
              <w:right w:val="single" w:sz="6" w:space="0" w:color="auto"/>
            </w:tcBorders>
            <w:shd w:val="clear" w:color="auto" w:fill="FFC000"/>
            <w:vAlign w:val="center"/>
          </w:tcPr>
          <w:p w14:paraId="2D0F7DBD" w14:textId="77777777" w:rsidR="00B92420" w:rsidRDefault="00B92420" w:rsidP="00B92420">
            <w:pPr>
              <w:spacing w:beforeAutospacing="1" w:afterAutospacing="1"/>
              <w:jc w:val="center"/>
              <w:textAlignment w:val="baseline"/>
              <w:rPr>
                <w:rFonts w:ascii="Calibri" w:hAnsi="Calibri"/>
                <w:b/>
                <w:sz w:val="18"/>
                <w:szCs w:val="18"/>
              </w:rPr>
            </w:pPr>
            <w:r w:rsidRPr="00194864">
              <w:rPr>
                <w:rFonts w:ascii="Calibri" w:hAnsi="Calibri"/>
                <w:b/>
                <w:sz w:val="18"/>
                <w:szCs w:val="18"/>
              </w:rPr>
              <w:t>X Toplinski val</w:t>
            </w:r>
          </w:p>
          <w:p w14:paraId="113BC371" w14:textId="77777777" w:rsidR="00B92420" w:rsidRPr="00DB55E6" w:rsidRDefault="00B92420" w:rsidP="00621DD0">
            <w:pPr>
              <w:spacing w:beforeAutospacing="1" w:afterAutospacing="1"/>
              <w:jc w:val="center"/>
              <w:textAlignment w:val="baseline"/>
              <w:rPr>
                <w:rFonts w:ascii="Aptos" w:eastAsia="Times New Roman" w:hAnsi="Aptos" w:cs="Times New Roman"/>
                <w:sz w:val="18"/>
                <w:szCs w:val="18"/>
              </w:rPr>
            </w:pPr>
          </w:p>
        </w:tc>
      </w:tr>
      <w:tr w:rsidR="00B92420" w:rsidRPr="00DB55E6" w14:paraId="7ABADEAB" w14:textId="77777777" w:rsidTr="00631FFA">
        <w:trPr>
          <w:trHeight w:val="573"/>
          <w:jc w:val="center"/>
        </w:trPr>
        <w:tc>
          <w:tcPr>
            <w:tcW w:w="1142" w:type="dxa"/>
            <w:tcBorders>
              <w:top w:val="single" w:sz="6" w:space="0" w:color="auto"/>
              <w:left w:val="single" w:sz="6" w:space="0" w:color="auto"/>
              <w:bottom w:val="single" w:sz="6" w:space="0" w:color="auto"/>
              <w:right w:val="single" w:sz="6" w:space="0" w:color="auto"/>
            </w:tcBorders>
            <w:hideMark/>
          </w:tcPr>
          <w:p w14:paraId="011007FC"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Malene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5F0EF31C" w14:textId="77777777" w:rsidR="00B92420" w:rsidRPr="00DB55E6" w:rsidRDefault="00B92420" w:rsidP="00B92420">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5B916B96" w14:textId="77777777" w:rsidR="00B92420" w:rsidRPr="00DB55E6" w:rsidRDefault="00B92420" w:rsidP="00B92420">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2</w:t>
            </w:r>
          </w:p>
        </w:tc>
        <w:tc>
          <w:tcPr>
            <w:tcW w:w="1489" w:type="dxa"/>
            <w:tcBorders>
              <w:top w:val="single" w:sz="6" w:space="0" w:color="auto"/>
              <w:left w:val="single" w:sz="6" w:space="0" w:color="auto"/>
              <w:bottom w:val="single" w:sz="6" w:space="0" w:color="auto"/>
              <w:right w:val="single" w:sz="6" w:space="0" w:color="auto"/>
            </w:tcBorders>
            <w:shd w:val="clear" w:color="auto" w:fill="00B050"/>
            <w:vAlign w:val="center"/>
          </w:tcPr>
          <w:p w14:paraId="74D94CCE"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559" w:type="dxa"/>
            <w:tcBorders>
              <w:top w:val="single" w:sz="6" w:space="0" w:color="auto"/>
              <w:left w:val="single" w:sz="6" w:space="0" w:color="auto"/>
              <w:bottom w:val="single" w:sz="6" w:space="0" w:color="auto"/>
              <w:right w:val="single" w:sz="6" w:space="0" w:color="auto"/>
            </w:tcBorders>
            <w:shd w:val="clear" w:color="auto" w:fill="FFFF00"/>
            <w:vAlign w:val="center"/>
          </w:tcPr>
          <w:p w14:paraId="4F646994" w14:textId="3F42F28C"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FFFF00"/>
          </w:tcPr>
          <w:p w14:paraId="241B7A35" w14:textId="5C73BC45" w:rsidR="00B92420" w:rsidRDefault="00B92420" w:rsidP="00CF002A">
            <w:pPr>
              <w:pStyle w:val="Bezproreda1"/>
            </w:pPr>
          </w:p>
          <w:p w14:paraId="7AF4E8F0" w14:textId="3DED877E" w:rsidR="00B92420" w:rsidRPr="00CF002A" w:rsidRDefault="00B92420" w:rsidP="00CF002A">
            <w:pPr>
              <w:spacing w:beforeAutospacing="1" w:afterAutospacing="1"/>
              <w:textAlignment w:val="baseline"/>
              <w:rPr>
                <w:rFonts w:ascii="Calibri" w:hAnsi="Calibri"/>
                <w:b/>
                <w:sz w:val="18"/>
                <w:szCs w:val="18"/>
              </w:rPr>
            </w:pPr>
            <w:r w:rsidRPr="00194864">
              <w:rPr>
                <w:rFonts w:ascii="Calibri" w:hAnsi="Calibri"/>
                <w:b/>
                <w:sz w:val="18"/>
                <w:szCs w:val="18"/>
              </w:rPr>
              <w:t>X Suša</w:t>
            </w:r>
          </w:p>
        </w:tc>
        <w:tc>
          <w:tcPr>
            <w:tcW w:w="1559" w:type="dxa"/>
            <w:tcBorders>
              <w:top w:val="single" w:sz="6" w:space="0" w:color="auto"/>
              <w:left w:val="single" w:sz="6" w:space="0" w:color="auto"/>
              <w:bottom w:val="single" w:sz="6" w:space="0" w:color="auto"/>
              <w:right w:val="single" w:sz="6" w:space="0" w:color="auto"/>
            </w:tcBorders>
            <w:shd w:val="clear" w:color="auto" w:fill="FFFF00"/>
          </w:tcPr>
          <w:p w14:paraId="20994756" w14:textId="4FE8DA78"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r w:rsidRPr="00194864">
              <w:rPr>
                <w:rFonts w:ascii="Calibri" w:hAnsi="Calibri"/>
                <w:sz w:val="28"/>
                <w:szCs w:val="28"/>
              </w:rPr>
              <w:t> </w:t>
            </w:r>
          </w:p>
        </w:tc>
        <w:tc>
          <w:tcPr>
            <w:tcW w:w="1475" w:type="dxa"/>
            <w:tcBorders>
              <w:top w:val="single" w:sz="6" w:space="0" w:color="auto"/>
              <w:left w:val="single" w:sz="6" w:space="0" w:color="auto"/>
              <w:bottom w:val="single" w:sz="6" w:space="0" w:color="auto"/>
              <w:right w:val="single" w:sz="6" w:space="0" w:color="auto"/>
            </w:tcBorders>
            <w:shd w:val="clear" w:color="auto" w:fill="FFFF00"/>
          </w:tcPr>
          <w:p w14:paraId="33121AC4" w14:textId="77777777" w:rsidR="00B92420" w:rsidRPr="00194864" w:rsidRDefault="00B92420" w:rsidP="00B92420">
            <w:pPr>
              <w:spacing w:beforeAutospacing="1" w:afterAutospacing="1"/>
              <w:textAlignment w:val="baseline"/>
              <w:rPr>
                <w:rFonts w:ascii="Calibri" w:hAnsi="Calibri"/>
                <w:b/>
                <w:bCs/>
              </w:rPr>
            </w:pPr>
            <w:r w:rsidRPr="00194864">
              <w:rPr>
                <w:rFonts w:ascii="Calibri" w:hAnsi="Calibri"/>
                <w:sz w:val="16"/>
                <w:szCs w:val="16"/>
              </w:rPr>
              <w:t> </w:t>
            </w:r>
          </w:p>
          <w:p w14:paraId="3352635E"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p>
        </w:tc>
      </w:tr>
      <w:tr w:rsidR="00965D76" w:rsidRPr="00DB55E6" w14:paraId="4DFD1A84" w14:textId="77777777" w:rsidTr="00965D76">
        <w:trPr>
          <w:trHeight w:val="685"/>
          <w:jc w:val="center"/>
        </w:trPr>
        <w:tc>
          <w:tcPr>
            <w:tcW w:w="1142" w:type="dxa"/>
            <w:tcBorders>
              <w:top w:val="single" w:sz="6" w:space="0" w:color="auto"/>
              <w:left w:val="single" w:sz="6" w:space="0" w:color="auto"/>
              <w:bottom w:val="single" w:sz="6" w:space="0" w:color="auto"/>
              <w:right w:val="single" w:sz="6" w:space="0" w:color="auto"/>
            </w:tcBorders>
            <w:hideMark/>
          </w:tcPr>
          <w:p w14:paraId="6DFD37EF"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Neznatne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2657C8BB" w14:textId="77777777" w:rsidR="00965D76" w:rsidRPr="00DB55E6" w:rsidRDefault="00965D76" w:rsidP="00965D76">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10BC7FFC" w14:textId="77777777" w:rsidR="00965D76" w:rsidRPr="00DB55E6" w:rsidRDefault="00965D76" w:rsidP="00965D76">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1</w:t>
            </w:r>
          </w:p>
        </w:tc>
        <w:tc>
          <w:tcPr>
            <w:tcW w:w="1489" w:type="dxa"/>
            <w:tcBorders>
              <w:top w:val="single" w:sz="6" w:space="0" w:color="auto"/>
              <w:left w:val="single" w:sz="6" w:space="0" w:color="auto"/>
              <w:bottom w:val="single" w:sz="6" w:space="0" w:color="auto"/>
              <w:right w:val="single" w:sz="6" w:space="0" w:color="auto"/>
            </w:tcBorders>
            <w:shd w:val="clear" w:color="auto" w:fill="00B050"/>
            <w:hideMark/>
          </w:tcPr>
          <w:p w14:paraId="2A86960E"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559" w:type="dxa"/>
            <w:tcBorders>
              <w:top w:val="single" w:sz="6" w:space="0" w:color="auto"/>
              <w:left w:val="single" w:sz="6" w:space="0" w:color="auto"/>
              <w:bottom w:val="single" w:sz="6" w:space="0" w:color="auto"/>
              <w:right w:val="single" w:sz="6" w:space="0" w:color="auto"/>
            </w:tcBorders>
            <w:shd w:val="clear" w:color="auto" w:fill="00B050"/>
            <w:hideMark/>
          </w:tcPr>
          <w:p w14:paraId="083750B6"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701" w:type="dxa"/>
            <w:tcBorders>
              <w:top w:val="single" w:sz="6" w:space="0" w:color="auto"/>
              <w:left w:val="single" w:sz="6" w:space="0" w:color="auto"/>
              <w:bottom w:val="single" w:sz="6" w:space="0" w:color="auto"/>
              <w:right w:val="single" w:sz="6" w:space="0" w:color="auto"/>
            </w:tcBorders>
            <w:shd w:val="clear" w:color="auto" w:fill="00B050"/>
            <w:hideMark/>
          </w:tcPr>
          <w:p w14:paraId="4D1FFD61" w14:textId="77777777" w:rsidR="00965D76" w:rsidRPr="00DB55E6" w:rsidRDefault="00965D76" w:rsidP="00965D76">
            <w:pPr>
              <w:spacing w:after="0" w:line="240" w:lineRule="auto"/>
              <w:rPr>
                <w:rFonts w:ascii="Aptos" w:eastAsia="Times New Roman" w:hAnsi="Aptos" w:cs="Times New Roman"/>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00B050"/>
            <w:hideMark/>
          </w:tcPr>
          <w:p w14:paraId="5F4852F8"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475" w:type="dxa"/>
            <w:tcBorders>
              <w:top w:val="single" w:sz="6" w:space="0" w:color="auto"/>
              <w:left w:val="single" w:sz="6" w:space="0" w:color="auto"/>
              <w:bottom w:val="single" w:sz="6" w:space="0" w:color="auto"/>
              <w:right w:val="single" w:sz="6" w:space="0" w:color="auto"/>
            </w:tcBorders>
            <w:shd w:val="clear" w:color="auto" w:fill="00B050"/>
            <w:hideMark/>
          </w:tcPr>
          <w:p w14:paraId="74A3E109"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r>
      <w:tr w:rsidR="00965D76" w:rsidRPr="00DB55E6" w14:paraId="46598082" w14:textId="77777777" w:rsidTr="00EE6986">
        <w:trPr>
          <w:trHeight w:val="405"/>
          <w:jc w:val="center"/>
        </w:trPr>
        <w:tc>
          <w:tcPr>
            <w:tcW w:w="1142"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1EF2AB9"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b/>
                <w:bCs/>
                <w:i/>
                <w:iCs/>
                <w:sz w:val="18"/>
                <w:szCs w:val="18"/>
              </w:rPr>
              <w:t>Rizik</w:t>
            </w:r>
            <w:r w:rsidRPr="00DB55E6">
              <w:rPr>
                <w:rFonts w:ascii="Aptos" w:eastAsia="Times New Roman" w:hAnsi="Aptos" w:cs="Times New Roman"/>
                <w:sz w:val="18"/>
                <w:szCs w:val="18"/>
              </w:rPr>
              <w:t>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4F46BCD8" w14:textId="77777777" w:rsidR="00965D76" w:rsidRPr="00DB55E6" w:rsidRDefault="00965D76" w:rsidP="00965D76">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67C788CE"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489" w:type="dxa"/>
            <w:tcBorders>
              <w:top w:val="single" w:sz="6" w:space="0" w:color="auto"/>
              <w:left w:val="single" w:sz="6" w:space="0" w:color="auto"/>
              <w:bottom w:val="single" w:sz="6" w:space="0" w:color="auto"/>
              <w:right w:val="single" w:sz="6" w:space="0" w:color="auto"/>
            </w:tcBorders>
            <w:hideMark/>
          </w:tcPr>
          <w:p w14:paraId="6CD82B9D" w14:textId="77777777" w:rsidR="00965D76" w:rsidRPr="00DB55E6" w:rsidRDefault="00965D76" w:rsidP="00965D76">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1</w:t>
            </w:r>
          </w:p>
        </w:tc>
        <w:tc>
          <w:tcPr>
            <w:tcW w:w="1559" w:type="dxa"/>
            <w:tcBorders>
              <w:top w:val="single" w:sz="6" w:space="0" w:color="auto"/>
              <w:left w:val="single" w:sz="6" w:space="0" w:color="auto"/>
              <w:bottom w:val="single" w:sz="6" w:space="0" w:color="auto"/>
              <w:right w:val="single" w:sz="6" w:space="0" w:color="auto"/>
            </w:tcBorders>
            <w:hideMark/>
          </w:tcPr>
          <w:p w14:paraId="3C0E0BA3" w14:textId="77777777" w:rsidR="00965D76" w:rsidRPr="00DB55E6" w:rsidRDefault="00965D76" w:rsidP="00965D76">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2</w:t>
            </w:r>
          </w:p>
        </w:tc>
        <w:tc>
          <w:tcPr>
            <w:tcW w:w="1701" w:type="dxa"/>
            <w:tcBorders>
              <w:top w:val="single" w:sz="6" w:space="0" w:color="auto"/>
              <w:left w:val="single" w:sz="6" w:space="0" w:color="auto"/>
              <w:bottom w:val="single" w:sz="6" w:space="0" w:color="auto"/>
              <w:right w:val="single" w:sz="6" w:space="0" w:color="auto"/>
            </w:tcBorders>
            <w:hideMark/>
          </w:tcPr>
          <w:p w14:paraId="01E151BF" w14:textId="77777777" w:rsidR="00965D76" w:rsidRPr="00DB55E6" w:rsidRDefault="00965D76" w:rsidP="00965D76">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3</w:t>
            </w:r>
          </w:p>
        </w:tc>
        <w:tc>
          <w:tcPr>
            <w:tcW w:w="1559" w:type="dxa"/>
            <w:tcBorders>
              <w:top w:val="single" w:sz="6" w:space="0" w:color="auto"/>
              <w:left w:val="single" w:sz="6" w:space="0" w:color="auto"/>
              <w:bottom w:val="single" w:sz="6" w:space="0" w:color="auto"/>
              <w:right w:val="single" w:sz="6" w:space="0" w:color="auto"/>
            </w:tcBorders>
            <w:hideMark/>
          </w:tcPr>
          <w:p w14:paraId="3C09C495" w14:textId="77777777" w:rsidR="00965D76" w:rsidRPr="00DB55E6" w:rsidRDefault="00965D76" w:rsidP="00965D76">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4</w:t>
            </w:r>
          </w:p>
        </w:tc>
        <w:tc>
          <w:tcPr>
            <w:tcW w:w="1475" w:type="dxa"/>
            <w:tcBorders>
              <w:top w:val="single" w:sz="6" w:space="0" w:color="auto"/>
              <w:left w:val="single" w:sz="6" w:space="0" w:color="auto"/>
              <w:bottom w:val="single" w:sz="6" w:space="0" w:color="auto"/>
              <w:right w:val="single" w:sz="6" w:space="0" w:color="auto"/>
            </w:tcBorders>
            <w:hideMark/>
          </w:tcPr>
          <w:p w14:paraId="5DC76ACF" w14:textId="77777777" w:rsidR="00965D76" w:rsidRPr="00DB55E6" w:rsidRDefault="00965D76" w:rsidP="00965D76">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5</w:t>
            </w:r>
          </w:p>
        </w:tc>
      </w:tr>
      <w:tr w:rsidR="00965D76" w:rsidRPr="00DB55E6" w14:paraId="662D8608" w14:textId="77777777" w:rsidTr="00EE6986">
        <w:trPr>
          <w:trHeight w:val="268"/>
          <w:jc w:val="center"/>
        </w:trPr>
        <w:tc>
          <w:tcPr>
            <w:tcW w:w="1142" w:type="dxa"/>
            <w:vMerge/>
            <w:tcBorders>
              <w:top w:val="single" w:sz="6" w:space="0" w:color="auto"/>
              <w:left w:val="single" w:sz="6" w:space="0" w:color="auto"/>
              <w:bottom w:val="single" w:sz="6" w:space="0" w:color="auto"/>
              <w:right w:val="single" w:sz="6" w:space="0" w:color="auto"/>
            </w:tcBorders>
            <w:vAlign w:val="center"/>
            <w:hideMark/>
          </w:tcPr>
          <w:p w14:paraId="72A3D7FC" w14:textId="77777777" w:rsidR="00965D76" w:rsidRPr="00DB55E6" w:rsidRDefault="00965D76" w:rsidP="00965D76">
            <w:pPr>
              <w:spacing w:after="0" w:line="240" w:lineRule="auto"/>
              <w:rPr>
                <w:rFonts w:ascii="Aptos" w:eastAsia="Times New Roman" w:hAnsi="Aptos" w:cs="Times New Roman"/>
                <w:sz w:val="18"/>
                <w:szCs w:val="18"/>
              </w:rPr>
            </w:pPr>
          </w:p>
        </w:tc>
        <w:tc>
          <w:tcPr>
            <w:tcW w:w="8846" w:type="dxa"/>
            <w:gridSpan w:val="7"/>
            <w:tcBorders>
              <w:top w:val="nil"/>
              <w:left w:val="single" w:sz="6" w:space="0" w:color="auto"/>
              <w:bottom w:val="single" w:sz="6" w:space="0" w:color="auto"/>
              <w:right w:val="single" w:sz="6" w:space="0" w:color="auto"/>
            </w:tcBorders>
            <w:shd w:val="clear" w:color="auto" w:fill="BFBFBF" w:themeFill="background1" w:themeFillShade="BF"/>
            <w:hideMark/>
          </w:tcPr>
          <w:p w14:paraId="12A1D9CF" w14:textId="77777777" w:rsidR="00965D76" w:rsidRPr="00DB55E6" w:rsidRDefault="00965D76" w:rsidP="00965D76">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i/>
                <w:iCs/>
                <w:sz w:val="18"/>
                <w:szCs w:val="18"/>
              </w:rPr>
              <w:t>Vjerojatnost</w:t>
            </w:r>
            <w:r w:rsidRPr="00DB55E6">
              <w:rPr>
                <w:rFonts w:ascii="Aptos" w:eastAsia="Times New Roman" w:hAnsi="Aptos" w:cs="Times New Roman"/>
                <w:sz w:val="18"/>
                <w:szCs w:val="18"/>
              </w:rPr>
              <w:t> </w:t>
            </w:r>
          </w:p>
        </w:tc>
      </w:tr>
      <w:tr w:rsidR="00965D76" w:rsidRPr="00DB55E6" w14:paraId="5CA1940C" w14:textId="77777777" w:rsidTr="00EE6986">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0000"/>
            <w:hideMark/>
          </w:tcPr>
          <w:p w14:paraId="7B7BC4B5"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Vrlo visok  </w:t>
            </w:r>
          </w:p>
        </w:tc>
        <w:tc>
          <w:tcPr>
            <w:tcW w:w="1063" w:type="dxa"/>
            <w:gridSpan w:val="2"/>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63651DB"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489" w:type="dxa"/>
            <w:vMerge w:val="restart"/>
            <w:tcBorders>
              <w:top w:val="single" w:sz="6" w:space="0" w:color="auto"/>
              <w:left w:val="single" w:sz="6" w:space="0" w:color="auto"/>
              <w:bottom w:val="single" w:sz="6" w:space="0" w:color="auto"/>
              <w:right w:val="single" w:sz="6" w:space="0" w:color="auto"/>
            </w:tcBorders>
            <w:hideMark/>
          </w:tcPr>
          <w:p w14:paraId="7CEF335E" w14:textId="77777777" w:rsidR="00965D76" w:rsidRPr="00DB55E6" w:rsidRDefault="00965D76" w:rsidP="00965D76">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Iznimno mala </w:t>
            </w:r>
          </w:p>
        </w:tc>
        <w:tc>
          <w:tcPr>
            <w:tcW w:w="1559" w:type="dxa"/>
            <w:vMerge w:val="restart"/>
            <w:tcBorders>
              <w:top w:val="single" w:sz="6" w:space="0" w:color="auto"/>
              <w:left w:val="single" w:sz="6" w:space="0" w:color="auto"/>
              <w:bottom w:val="single" w:sz="6" w:space="0" w:color="auto"/>
              <w:right w:val="single" w:sz="6" w:space="0" w:color="auto"/>
            </w:tcBorders>
            <w:hideMark/>
          </w:tcPr>
          <w:p w14:paraId="7F92A42A" w14:textId="77777777" w:rsidR="00965D76" w:rsidRPr="00DB55E6" w:rsidRDefault="00965D76" w:rsidP="00965D76">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Mala </w:t>
            </w:r>
          </w:p>
        </w:tc>
        <w:tc>
          <w:tcPr>
            <w:tcW w:w="1701" w:type="dxa"/>
            <w:vMerge w:val="restart"/>
            <w:tcBorders>
              <w:top w:val="single" w:sz="6" w:space="0" w:color="auto"/>
              <w:left w:val="single" w:sz="6" w:space="0" w:color="auto"/>
              <w:bottom w:val="single" w:sz="6" w:space="0" w:color="auto"/>
              <w:right w:val="single" w:sz="6" w:space="0" w:color="auto"/>
            </w:tcBorders>
            <w:hideMark/>
          </w:tcPr>
          <w:p w14:paraId="37B0EBC0" w14:textId="77777777" w:rsidR="00965D76" w:rsidRPr="00DB55E6" w:rsidRDefault="00965D76" w:rsidP="00965D76">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Umjerena  </w:t>
            </w:r>
          </w:p>
        </w:tc>
        <w:tc>
          <w:tcPr>
            <w:tcW w:w="1559" w:type="dxa"/>
            <w:vMerge w:val="restart"/>
            <w:tcBorders>
              <w:top w:val="single" w:sz="6" w:space="0" w:color="auto"/>
              <w:left w:val="single" w:sz="6" w:space="0" w:color="auto"/>
              <w:bottom w:val="single" w:sz="6" w:space="0" w:color="auto"/>
              <w:right w:val="single" w:sz="6" w:space="0" w:color="auto"/>
            </w:tcBorders>
            <w:hideMark/>
          </w:tcPr>
          <w:p w14:paraId="1950EE68" w14:textId="77777777" w:rsidR="00965D76" w:rsidRPr="00DB55E6" w:rsidRDefault="00965D76" w:rsidP="00965D76">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Velika </w:t>
            </w:r>
          </w:p>
        </w:tc>
        <w:tc>
          <w:tcPr>
            <w:tcW w:w="1475" w:type="dxa"/>
            <w:vMerge w:val="restart"/>
            <w:tcBorders>
              <w:top w:val="single" w:sz="6" w:space="0" w:color="auto"/>
              <w:left w:val="single" w:sz="6" w:space="0" w:color="auto"/>
              <w:bottom w:val="single" w:sz="6" w:space="0" w:color="auto"/>
              <w:right w:val="single" w:sz="6" w:space="0" w:color="auto"/>
            </w:tcBorders>
            <w:hideMark/>
          </w:tcPr>
          <w:p w14:paraId="50D6D476" w14:textId="77777777" w:rsidR="00965D76" w:rsidRPr="00DB55E6" w:rsidRDefault="00965D76" w:rsidP="00965D76">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Iznimno velika </w:t>
            </w:r>
          </w:p>
        </w:tc>
      </w:tr>
      <w:tr w:rsidR="00965D76" w:rsidRPr="00DB55E6" w14:paraId="27D9F298" w14:textId="77777777" w:rsidTr="00EE6986">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C000"/>
            <w:hideMark/>
          </w:tcPr>
          <w:p w14:paraId="3DB980C1"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Visok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14:paraId="108D3146" w14:textId="77777777" w:rsidR="00965D76" w:rsidRPr="00DB55E6" w:rsidRDefault="00965D76" w:rsidP="00965D76">
            <w:pPr>
              <w:spacing w:after="0" w:line="240" w:lineRule="auto"/>
              <w:rPr>
                <w:rFonts w:ascii="Aptos" w:eastAsia="Times New Roman" w:hAnsi="Aptos" w:cs="Times New Roman"/>
                <w:sz w:val="18"/>
                <w:szCs w:val="18"/>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14:paraId="13A81702" w14:textId="77777777" w:rsidR="00965D76" w:rsidRPr="00DB55E6" w:rsidRDefault="00965D76" w:rsidP="00965D76">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328773A1" w14:textId="77777777" w:rsidR="00965D76" w:rsidRPr="00DB55E6" w:rsidRDefault="00965D76" w:rsidP="00965D76">
            <w:pPr>
              <w:spacing w:after="0" w:line="240" w:lineRule="auto"/>
              <w:rPr>
                <w:rFonts w:ascii="Aptos" w:eastAsia="Times New Roman" w:hAnsi="Aptos" w:cs="Times New Roman"/>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16BC168" w14:textId="77777777" w:rsidR="00965D76" w:rsidRPr="00DB55E6" w:rsidRDefault="00965D76" w:rsidP="00965D76">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6DE7650E" w14:textId="77777777" w:rsidR="00965D76" w:rsidRPr="00DB55E6" w:rsidRDefault="00965D76" w:rsidP="00965D76">
            <w:pPr>
              <w:spacing w:after="0" w:line="240" w:lineRule="auto"/>
              <w:rPr>
                <w:rFonts w:ascii="Aptos" w:eastAsia="Times New Roman" w:hAnsi="Aptos" w:cs="Times New Roman"/>
                <w:sz w:val="18"/>
                <w:szCs w:val="18"/>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14:paraId="611CC5B7" w14:textId="77777777" w:rsidR="00965D76" w:rsidRPr="00DB55E6" w:rsidRDefault="00965D76" w:rsidP="00965D76">
            <w:pPr>
              <w:spacing w:after="0" w:line="240" w:lineRule="auto"/>
              <w:rPr>
                <w:rFonts w:ascii="Aptos" w:eastAsia="Times New Roman" w:hAnsi="Aptos" w:cs="Times New Roman"/>
                <w:sz w:val="18"/>
                <w:szCs w:val="18"/>
              </w:rPr>
            </w:pPr>
          </w:p>
        </w:tc>
      </w:tr>
      <w:tr w:rsidR="00965D76" w:rsidRPr="00DB55E6" w14:paraId="6939F121" w14:textId="77777777" w:rsidTr="00EE6986">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FF00"/>
            <w:hideMark/>
          </w:tcPr>
          <w:p w14:paraId="6F3C8762"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Umjeren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14:paraId="0022B676" w14:textId="77777777" w:rsidR="00965D76" w:rsidRPr="00DB55E6" w:rsidRDefault="00965D76" w:rsidP="00965D76">
            <w:pPr>
              <w:spacing w:after="0" w:line="240" w:lineRule="auto"/>
              <w:rPr>
                <w:rFonts w:ascii="Aptos" w:eastAsia="Times New Roman" w:hAnsi="Aptos" w:cs="Times New Roman"/>
                <w:sz w:val="18"/>
                <w:szCs w:val="18"/>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14:paraId="4EBE8A15" w14:textId="77777777" w:rsidR="00965D76" w:rsidRPr="00DB55E6" w:rsidRDefault="00965D76" w:rsidP="00965D76">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7EC430D4" w14:textId="77777777" w:rsidR="00965D76" w:rsidRPr="00DB55E6" w:rsidRDefault="00965D76" w:rsidP="00965D76">
            <w:pPr>
              <w:spacing w:after="0" w:line="240" w:lineRule="auto"/>
              <w:rPr>
                <w:rFonts w:ascii="Aptos" w:eastAsia="Times New Roman" w:hAnsi="Aptos" w:cs="Times New Roman"/>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47921E24" w14:textId="77777777" w:rsidR="00965D76" w:rsidRPr="00DB55E6" w:rsidRDefault="00965D76" w:rsidP="00965D76">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4B9B1EEC" w14:textId="77777777" w:rsidR="00965D76" w:rsidRPr="00DB55E6" w:rsidRDefault="00965D76" w:rsidP="00965D76">
            <w:pPr>
              <w:spacing w:after="0" w:line="240" w:lineRule="auto"/>
              <w:rPr>
                <w:rFonts w:ascii="Aptos" w:eastAsia="Times New Roman" w:hAnsi="Aptos" w:cs="Times New Roman"/>
                <w:sz w:val="18"/>
                <w:szCs w:val="18"/>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14:paraId="18FE2764" w14:textId="77777777" w:rsidR="00965D76" w:rsidRPr="00DB55E6" w:rsidRDefault="00965D76" w:rsidP="00965D76">
            <w:pPr>
              <w:spacing w:after="0" w:line="240" w:lineRule="auto"/>
              <w:rPr>
                <w:rFonts w:ascii="Aptos" w:eastAsia="Times New Roman" w:hAnsi="Aptos" w:cs="Times New Roman"/>
                <w:sz w:val="18"/>
                <w:szCs w:val="18"/>
              </w:rPr>
            </w:pPr>
          </w:p>
        </w:tc>
      </w:tr>
      <w:tr w:rsidR="00965D76" w:rsidRPr="00DB55E6" w14:paraId="1AD152CA" w14:textId="77777777" w:rsidTr="00EE6986">
        <w:trPr>
          <w:trHeight w:val="273"/>
          <w:jc w:val="center"/>
        </w:trPr>
        <w:tc>
          <w:tcPr>
            <w:tcW w:w="1142" w:type="dxa"/>
            <w:tcBorders>
              <w:top w:val="single" w:sz="6" w:space="0" w:color="auto"/>
              <w:left w:val="single" w:sz="6" w:space="0" w:color="auto"/>
              <w:bottom w:val="single" w:sz="4" w:space="0" w:color="auto"/>
              <w:right w:val="single" w:sz="6" w:space="0" w:color="auto"/>
            </w:tcBorders>
            <w:shd w:val="clear" w:color="auto" w:fill="00B050"/>
            <w:hideMark/>
          </w:tcPr>
          <w:p w14:paraId="6EE47BF7" w14:textId="77777777" w:rsidR="00965D76" w:rsidRPr="00DB55E6" w:rsidRDefault="00965D76" w:rsidP="00965D76">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Nizak </w:t>
            </w:r>
          </w:p>
        </w:tc>
        <w:tc>
          <w:tcPr>
            <w:tcW w:w="1063" w:type="dxa"/>
            <w:gridSpan w:val="2"/>
            <w:vMerge/>
            <w:tcBorders>
              <w:top w:val="single" w:sz="6" w:space="0" w:color="auto"/>
              <w:left w:val="single" w:sz="6" w:space="0" w:color="auto"/>
              <w:bottom w:val="single" w:sz="4" w:space="0" w:color="auto"/>
              <w:right w:val="single" w:sz="6" w:space="0" w:color="auto"/>
            </w:tcBorders>
            <w:vAlign w:val="center"/>
            <w:hideMark/>
          </w:tcPr>
          <w:p w14:paraId="4E74B208" w14:textId="77777777" w:rsidR="00965D76" w:rsidRPr="00DB55E6" w:rsidRDefault="00965D76" w:rsidP="00965D76">
            <w:pPr>
              <w:spacing w:after="0" w:line="240" w:lineRule="auto"/>
              <w:rPr>
                <w:rFonts w:ascii="Aptos" w:eastAsia="Times New Roman" w:hAnsi="Aptos" w:cs="Times New Roman"/>
                <w:sz w:val="18"/>
                <w:szCs w:val="18"/>
              </w:rPr>
            </w:pPr>
          </w:p>
        </w:tc>
        <w:tc>
          <w:tcPr>
            <w:tcW w:w="1489" w:type="dxa"/>
            <w:vMerge/>
            <w:tcBorders>
              <w:top w:val="single" w:sz="6" w:space="0" w:color="auto"/>
              <w:left w:val="single" w:sz="6" w:space="0" w:color="auto"/>
              <w:bottom w:val="single" w:sz="4" w:space="0" w:color="auto"/>
              <w:right w:val="single" w:sz="6" w:space="0" w:color="auto"/>
            </w:tcBorders>
            <w:vAlign w:val="center"/>
            <w:hideMark/>
          </w:tcPr>
          <w:p w14:paraId="6DDECE1F" w14:textId="77777777" w:rsidR="00965D76" w:rsidRPr="00DB55E6" w:rsidRDefault="00965D76" w:rsidP="00965D76">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4" w:space="0" w:color="auto"/>
              <w:right w:val="single" w:sz="6" w:space="0" w:color="auto"/>
            </w:tcBorders>
            <w:vAlign w:val="center"/>
            <w:hideMark/>
          </w:tcPr>
          <w:p w14:paraId="179666B6" w14:textId="77777777" w:rsidR="00965D76" w:rsidRPr="00DB55E6" w:rsidRDefault="00965D76" w:rsidP="00965D76">
            <w:pPr>
              <w:spacing w:after="0" w:line="240" w:lineRule="auto"/>
              <w:rPr>
                <w:rFonts w:ascii="Aptos" w:eastAsia="Times New Roman" w:hAnsi="Aptos" w:cs="Times New Roman"/>
                <w:sz w:val="18"/>
                <w:szCs w:val="18"/>
              </w:rPr>
            </w:pPr>
          </w:p>
        </w:tc>
        <w:tc>
          <w:tcPr>
            <w:tcW w:w="1701" w:type="dxa"/>
            <w:vMerge/>
            <w:tcBorders>
              <w:top w:val="single" w:sz="6" w:space="0" w:color="auto"/>
              <w:left w:val="single" w:sz="6" w:space="0" w:color="auto"/>
              <w:bottom w:val="single" w:sz="4" w:space="0" w:color="auto"/>
              <w:right w:val="single" w:sz="6" w:space="0" w:color="auto"/>
            </w:tcBorders>
            <w:vAlign w:val="center"/>
            <w:hideMark/>
          </w:tcPr>
          <w:p w14:paraId="7FEF19DF" w14:textId="77777777" w:rsidR="00965D76" w:rsidRPr="00DB55E6" w:rsidRDefault="00965D76" w:rsidP="00965D76">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4" w:space="0" w:color="auto"/>
              <w:right w:val="single" w:sz="6" w:space="0" w:color="auto"/>
            </w:tcBorders>
            <w:vAlign w:val="center"/>
            <w:hideMark/>
          </w:tcPr>
          <w:p w14:paraId="12C08457" w14:textId="77777777" w:rsidR="00965D76" w:rsidRPr="00DB55E6" w:rsidRDefault="00965D76" w:rsidP="00965D76">
            <w:pPr>
              <w:spacing w:after="0" w:line="240" w:lineRule="auto"/>
              <w:rPr>
                <w:rFonts w:ascii="Aptos" w:eastAsia="Times New Roman" w:hAnsi="Aptos" w:cs="Times New Roman"/>
                <w:sz w:val="18"/>
                <w:szCs w:val="18"/>
              </w:rPr>
            </w:pPr>
          </w:p>
        </w:tc>
        <w:tc>
          <w:tcPr>
            <w:tcW w:w="1475" w:type="dxa"/>
            <w:vMerge/>
            <w:tcBorders>
              <w:top w:val="single" w:sz="6" w:space="0" w:color="auto"/>
              <w:left w:val="single" w:sz="6" w:space="0" w:color="auto"/>
              <w:bottom w:val="single" w:sz="4" w:space="0" w:color="auto"/>
              <w:right w:val="single" w:sz="6" w:space="0" w:color="auto"/>
            </w:tcBorders>
            <w:vAlign w:val="center"/>
            <w:hideMark/>
          </w:tcPr>
          <w:p w14:paraId="7EA1A8B0" w14:textId="77777777" w:rsidR="00965D76" w:rsidRPr="00DB55E6" w:rsidRDefault="00965D76" w:rsidP="00965D76">
            <w:pPr>
              <w:spacing w:after="0" w:line="240" w:lineRule="auto"/>
              <w:rPr>
                <w:rFonts w:ascii="Aptos" w:eastAsia="Times New Roman" w:hAnsi="Aptos" w:cs="Times New Roman"/>
                <w:sz w:val="18"/>
                <w:szCs w:val="18"/>
              </w:rPr>
            </w:pPr>
          </w:p>
        </w:tc>
      </w:tr>
    </w:tbl>
    <w:p w14:paraId="013446B8" w14:textId="4B40D88E" w:rsidR="00965D76" w:rsidRDefault="00965D76" w:rsidP="00D30770">
      <w:pPr>
        <w:pStyle w:val="Opisslike"/>
        <w:jc w:val="center"/>
        <w:rPr>
          <w:rFonts w:ascii="Aptos" w:hAnsi="Aptos"/>
          <w:lang w:val="en-US"/>
        </w:rPr>
      </w:pPr>
      <w:proofErr w:type="spellStart"/>
      <w:r w:rsidRPr="00DB55E6">
        <w:rPr>
          <w:rFonts w:ascii="Aptos" w:hAnsi="Aptos"/>
          <w:lang w:val="en-US"/>
        </w:rPr>
        <w:t>Izvor</w:t>
      </w:r>
      <w:proofErr w:type="spellEnd"/>
      <w:r w:rsidRPr="00DB55E6">
        <w:rPr>
          <w:rFonts w:ascii="Aptos" w:hAnsi="Aptos"/>
          <w:lang w:val="en-US"/>
        </w:rPr>
        <w:t xml:space="preserve">: </w:t>
      </w:r>
      <w:proofErr w:type="spellStart"/>
      <w:r w:rsidRPr="00DB55E6">
        <w:rPr>
          <w:rFonts w:ascii="Aptos" w:hAnsi="Aptos"/>
          <w:lang w:val="en-US"/>
        </w:rPr>
        <w:t>Procjena</w:t>
      </w:r>
      <w:proofErr w:type="spellEnd"/>
      <w:r w:rsidRPr="00DB55E6">
        <w:rPr>
          <w:rFonts w:ascii="Aptos" w:hAnsi="Aptos"/>
          <w:lang w:val="en-US"/>
        </w:rPr>
        <w:t xml:space="preserve"> </w:t>
      </w:r>
      <w:proofErr w:type="spellStart"/>
      <w:r w:rsidRPr="00DB55E6">
        <w:rPr>
          <w:rFonts w:ascii="Aptos" w:hAnsi="Aptos"/>
          <w:lang w:val="en-US"/>
        </w:rPr>
        <w:t>rizika</w:t>
      </w:r>
      <w:proofErr w:type="spellEnd"/>
      <w:r w:rsidRPr="00DB55E6">
        <w:rPr>
          <w:rFonts w:ascii="Aptos" w:hAnsi="Aptos"/>
          <w:lang w:val="en-US"/>
        </w:rPr>
        <w:t xml:space="preserve"> </w:t>
      </w:r>
      <w:proofErr w:type="spellStart"/>
      <w:r w:rsidRPr="00DB55E6">
        <w:rPr>
          <w:rFonts w:ascii="Aptos" w:hAnsi="Aptos"/>
          <w:lang w:val="en-US"/>
        </w:rPr>
        <w:t>od</w:t>
      </w:r>
      <w:proofErr w:type="spellEnd"/>
      <w:r w:rsidRPr="00DB55E6">
        <w:rPr>
          <w:rFonts w:ascii="Aptos" w:hAnsi="Aptos"/>
          <w:lang w:val="en-US"/>
        </w:rPr>
        <w:t xml:space="preserve"> </w:t>
      </w:r>
      <w:proofErr w:type="spellStart"/>
      <w:r w:rsidRPr="00DB55E6">
        <w:rPr>
          <w:rFonts w:ascii="Aptos" w:hAnsi="Aptos"/>
          <w:lang w:val="en-US"/>
        </w:rPr>
        <w:t>velikih</w:t>
      </w:r>
      <w:proofErr w:type="spellEnd"/>
      <w:r w:rsidRPr="00DB55E6">
        <w:rPr>
          <w:rFonts w:ascii="Aptos" w:hAnsi="Aptos"/>
          <w:lang w:val="en-US"/>
        </w:rPr>
        <w:t xml:space="preserve"> </w:t>
      </w:r>
      <w:proofErr w:type="spellStart"/>
      <w:r w:rsidRPr="00DB55E6">
        <w:rPr>
          <w:rFonts w:ascii="Aptos" w:hAnsi="Aptos"/>
          <w:lang w:val="en-US"/>
        </w:rPr>
        <w:t>nesreća</w:t>
      </w:r>
      <w:proofErr w:type="spellEnd"/>
      <w:r w:rsidRPr="00DB55E6">
        <w:rPr>
          <w:rFonts w:ascii="Aptos" w:hAnsi="Aptos"/>
          <w:lang w:val="en-US"/>
        </w:rPr>
        <w:t>, 202</w:t>
      </w:r>
      <w:r w:rsidR="00B5095E" w:rsidRPr="00DB55E6">
        <w:rPr>
          <w:rFonts w:ascii="Aptos" w:hAnsi="Aptos"/>
          <w:lang w:val="en-US"/>
        </w:rPr>
        <w:t>1</w:t>
      </w:r>
      <w:r w:rsidRPr="00DB55E6">
        <w:rPr>
          <w:rFonts w:ascii="Aptos" w:hAnsi="Aptos"/>
          <w:lang w:val="en-US"/>
        </w:rPr>
        <w:t xml:space="preserve">. </w:t>
      </w:r>
      <w:proofErr w:type="spellStart"/>
      <w:r w:rsidR="00D30770">
        <w:rPr>
          <w:rFonts w:ascii="Aptos" w:hAnsi="Aptos"/>
          <w:lang w:val="en-US"/>
        </w:rPr>
        <w:t>godina</w:t>
      </w:r>
      <w:bookmarkEnd w:id="63"/>
      <w:proofErr w:type="spellEnd"/>
    </w:p>
    <w:p w14:paraId="0FF35429" w14:textId="77777777" w:rsidR="00CF002A" w:rsidRPr="00D30770" w:rsidRDefault="00CF002A" w:rsidP="00D30770">
      <w:pPr>
        <w:rPr>
          <w:lang w:val="en-US"/>
        </w:rPr>
      </w:pPr>
    </w:p>
    <w:p w14:paraId="7A1A07A9" w14:textId="18C33CE4" w:rsidR="00104E2E" w:rsidRPr="00DB55E6" w:rsidRDefault="00B5095E" w:rsidP="00104E2E">
      <w:pPr>
        <w:pStyle w:val="Opisslike"/>
        <w:jc w:val="center"/>
        <w:rPr>
          <w:rFonts w:ascii="Aptos" w:hAnsi="Aptos" w:cstheme="minorHAnsi"/>
          <w:sz w:val="24"/>
          <w:szCs w:val="24"/>
        </w:rPr>
      </w:pPr>
      <w:r w:rsidRPr="00DB55E6">
        <w:rPr>
          <w:rFonts w:ascii="Aptos" w:hAnsi="Aptos"/>
        </w:rPr>
        <w:t>G</w:t>
      </w:r>
      <w:r w:rsidR="00104E2E" w:rsidRPr="00DB55E6">
        <w:rPr>
          <w:rFonts w:ascii="Aptos" w:hAnsi="Aptos"/>
        </w:rPr>
        <w:t xml:space="preserve">rafički prikaz </w:t>
      </w:r>
      <w:r w:rsidR="00104E2E" w:rsidRPr="00DB55E6">
        <w:rPr>
          <w:rFonts w:ascii="Aptos" w:hAnsi="Aptos"/>
        </w:rPr>
        <w:fldChar w:fldCharType="begin"/>
      </w:r>
      <w:r w:rsidR="00104E2E" w:rsidRPr="00DB55E6">
        <w:rPr>
          <w:rFonts w:ascii="Aptos" w:hAnsi="Aptos"/>
        </w:rPr>
        <w:instrText xml:space="preserve"> SEQ Grafički_prikaz \* ARABIC </w:instrText>
      </w:r>
      <w:r w:rsidR="00104E2E" w:rsidRPr="00DB55E6">
        <w:rPr>
          <w:rFonts w:ascii="Aptos" w:hAnsi="Aptos"/>
        </w:rPr>
        <w:fldChar w:fldCharType="separate"/>
      </w:r>
      <w:r w:rsidR="00B07404">
        <w:rPr>
          <w:rFonts w:ascii="Aptos" w:hAnsi="Aptos"/>
          <w:noProof/>
        </w:rPr>
        <w:t>3</w:t>
      </w:r>
      <w:r w:rsidR="00104E2E" w:rsidRPr="00DB55E6">
        <w:rPr>
          <w:rFonts w:ascii="Aptos" w:hAnsi="Aptos"/>
          <w:noProof/>
        </w:rPr>
        <w:fldChar w:fldCharType="end"/>
      </w:r>
      <w:r w:rsidR="00104E2E" w:rsidRPr="00DB55E6">
        <w:rPr>
          <w:rFonts w:ascii="Aptos" w:hAnsi="Aptos"/>
        </w:rPr>
        <w:t>: Matrica rizika sa uspoređenim rizicima 2024. godine</w:t>
      </w:r>
    </w:p>
    <w:tbl>
      <w:tblPr>
        <w:tblW w:w="9988"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42"/>
        <w:gridCol w:w="426"/>
        <w:gridCol w:w="637"/>
        <w:gridCol w:w="1489"/>
        <w:gridCol w:w="1559"/>
        <w:gridCol w:w="1701"/>
        <w:gridCol w:w="1559"/>
        <w:gridCol w:w="1475"/>
      </w:tblGrid>
      <w:tr w:rsidR="00F1009E" w:rsidRPr="00DB55E6" w14:paraId="2203CD65" w14:textId="77777777" w:rsidTr="000F00F4">
        <w:trPr>
          <w:trHeight w:val="648"/>
          <w:jc w:val="center"/>
        </w:trPr>
        <w:tc>
          <w:tcPr>
            <w:tcW w:w="1142" w:type="dxa"/>
            <w:tcBorders>
              <w:top w:val="single" w:sz="6" w:space="0" w:color="auto"/>
              <w:left w:val="single" w:sz="6" w:space="0" w:color="auto"/>
              <w:bottom w:val="single" w:sz="6" w:space="0" w:color="auto"/>
              <w:right w:val="single" w:sz="6" w:space="0" w:color="auto"/>
            </w:tcBorders>
            <w:hideMark/>
          </w:tcPr>
          <w:p w14:paraId="53A4C92B"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Katastrofalne </w:t>
            </w:r>
          </w:p>
        </w:tc>
        <w:tc>
          <w:tcPr>
            <w:tcW w:w="426" w:type="dxa"/>
            <w:vMerge w:val="restart"/>
            <w:tcBorders>
              <w:top w:val="single" w:sz="6" w:space="0" w:color="auto"/>
              <w:left w:val="single" w:sz="6" w:space="0" w:color="auto"/>
              <w:bottom w:val="nil"/>
              <w:right w:val="single" w:sz="6" w:space="0" w:color="auto"/>
            </w:tcBorders>
            <w:shd w:val="clear" w:color="auto" w:fill="BFBFBF" w:themeFill="background1" w:themeFillShade="BF"/>
            <w:textDirection w:val="btLr"/>
            <w:vAlign w:val="center"/>
            <w:hideMark/>
          </w:tcPr>
          <w:p w14:paraId="73C64A50" w14:textId="77777777" w:rsidR="00104E2E" w:rsidRPr="00DB55E6" w:rsidRDefault="00104E2E" w:rsidP="000F00F4">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i/>
                <w:iCs/>
                <w:sz w:val="18"/>
                <w:szCs w:val="18"/>
              </w:rPr>
              <w:t>Posljedice</w:t>
            </w:r>
            <w:r w:rsidRPr="00DB55E6">
              <w:rPr>
                <w:rFonts w:ascii="Aptos" w:eastAsia="Times New Roman" w:hAnsi="Aptos" w:cs="Times New Roman"/>
                <w:sz w:val="18"/>
                <w:szCs w:val="18"/>
              </w:rPr>
              <w:t> </w:t>
            </w:r>
          </w:p>
        </w:tc>
        <w:tc>
          <w:tcPr>
            <w:tcW w:w="637" w:type="dxa"/>
            <w:tcBorders>
              <w:top w:val="single" w:sz="6" w:space="0" w:color="auto"/>
              <w:left w:val="single" w:sz="6" w:space="0" w:color="auto"/>
              <w:bottom w:val="single" w:sz="6" w:space="0" w:color="auto"/>
              <w:right w:val="single" w:sz="6" w:space="0" w:color="auto"/>
            </w:tcBorders>
            <w:hideMark/>
          </w:tcPr>
          <w:p w14:paraId="191DDB25" w14:textId="77777777" w:rsidR="00104E2E" w:rsidRPr="00DB55E6" w:rsidRDefault="00104E2E" w:rsidP="000F00F4">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5</w:t>
            </w:r>
          </w:p>
        </w:tc>
        <w:tc>
          <w:tcPr>
            <w:tcW w:w="1489" w:type="dxa"/>
            <w:tcBorders>
              <w:top w:val="single" w:sz="6" w:space="0" w:color="auto"/>
              <w:left w:val="single" w:sz="6" w:space="0" w:color="auto"/>
              <w:bottom w:val="single" w:sz="6" w:space="0" w:color="auto"/>
              <w:right w:val="single" w:sz="6" w:space="0" w:color="auto"/>
            </w:tcBorders>
            <w:shd w:val="clear" w:color="auto" w:fill="FFFF00"/>
            <w:hideMark/>
          </w:tcPr>
          <w:p w14:paraId="296CEC7D"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559" w:type="dxa"/>
            <w:tcBorders>
              <w:top w:val="single" w:sz="6" w:space="0" w:color="auto"/>
              <w:left w:val="single" w:sz="6" w:space="0" w:color="auto"/>
              <w:bottom w:val="single" w:sz="6" w:space="0" w:color="auto"/>
              <w:right w:val="single" w:sz="6" w:space="0" w:color="auto"/>
            </w:tcBorders>
            <w:shd w:val="clear" w:color="auto" w:fill="FFC000"/>
            <w:hideMark/>
          </w:tcPr>
          <w:p w14:paraId="5002E73A"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p w14:paraId="52B94D47" w14:textId="77777777" w:rsidR="00B5095E" w:rsidRPr="00DB55E6" w:rsidRDefault="00B5095E" w:rsidP="000F00F4">
            <w:pPr>
              <w:spacing w:beforeAutospacing="1" w:after="0" w:afterAutospacing="1" w:line="240" w:lineRule="auto"/>
              <w:textAlignment w:val="baseline"/>
              <w:rPr>
                <w:rFonts w:ascii="Aptos" w:eastAsia="Times New Roman" w:hAnsi="Aptos" w:cs="Times New Roman"/>
                <w:sz w:val="18"/>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FF0000"/>
            <w:hideMark/>
          </w:tcPr>
          <w:p w14:paraId="29D67CC7"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559" w:type="dxa"/>
            <w:tcBorders>
              <w:top w:val="single" w:sz="6" w:space="0" w:color="auto"/>
              <w:left w:val="single" w:sz="6" w:space="0" w:color="auto"/>
              <w:bottom w:val="single" w:sz="6" w:space="0" w:color="auto"/>
              <w:right w:val="single" w:sz="6" w:space="0" w:color="auto"/>
            </w:tcBorders>
            <w:shd w:val="clear" w:color="auto" w:fill="FF0000"/>
            <w:hideMark/>
          </w:tcPr>
          <w:p w14:paraId="247DABEC"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475" w:type="dxa"/>
            <w:tcBorders>
              <w:top w:val="single" w:sz="6" w:space="0" w:color="auto"/>
              <w:left w:val="single" w:sz="6" w:space="0" w:color="auto"/>
              <w:bottom w:val="single" w:sz="6" w:space="0" w:color="auto"/>
              <w:right w:val="single" w:sz="6" w:space="0" w:color="auto"/>
            </w:tcBorders>
            <w:shd w:val="clear" w:color="auto" w:fill="FF0000"/>
            <w:hideMark/>
          </w:tcPr>
          <w:p w14:paraId="0439371C"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r>
      <w:tr w:rsidR="00F1009E" w:rsidRPr="00DB55E6" w14:paraId="307BA658" w14:textId="77777777" w:rsidTr="000F00F4">
        <w:trPr>
          <w:trHeight w:val="841"/>
          <w:jc w:val="center"/>
        </w:trPr>
        <w:tc>
          <w:tcPr>
            <w:tcW w:w="1142" w:type="dxa"/>
            <w:tcBorders>
              <w:top w:val="single" w:sz="6" w:space="0" w:color="auto"/>
              <w:left w:val="single" w:sz="6" w:space="0" w:color="auto"/>
              <w:bottom w:val="single" w:sz="6" w:space="0" w:color="auto"/>
              <w:right w:val="single" w:sz="6" w:space="0" w:color="auto"/>
            </w:tcBorders>
            <w:hideMark/>
          </w:tcPr>
          <w:p w14:paraId="06EB5338"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Značajne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0CE42F50" w14:textId="77777777" w:rsidR="00104E2E" w:rsidRPr="00DB55E6" w:rsidRDefault="00104E2E" w:rsidP="000F00F4">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28F7CABC" w14:textId="77777777" w:rsidR="00104E2E" w:rsidRPr="00DB55E6" w:rsidRDefault="00104E2E" w:rsidP="000F00F4">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4</w:t>
            </w:r>
          </w:p>
        </w:tc>
        <w:tc>
          <w:tcPr>
            <w:tcW w:w="1489" w:type="dxa"/>
            <w:tcBorders>
              <w:top w:val="single" w:sz="6" w:space="0" w:color="auto"/>
              <w:left w:val="single" w:sz="6" w:space="0" w:color="auto"/>
              <w:bottom w:val="single" w:sz="6" w:space="0" w:color="auto"/>
              <w:right w:val="single" w:sz="6" w:space="0" w:color="auto"/>
            </w:tcBorders>
            <w:shd w:val="clear" w:color="auto" w:fill="FFFF00"/>
            <w:vAlign w:val="center"/>
          </w:tcPr>
          <w:p w14:paraId="5C17ABBA" w14:textId="6FE61EB0" w:rsidR="00104E2E" w:rsidRPr="00DB55E6" w:rsidRDefault="00104E2E" w:rsidP="000F00F4">
            <w:pPr>
              <w:spacing w:beforeAutospacing="1" w:after="0" w:afterAutospacing="1" w:line="240" w:lineRule="auto"/>
              <w:textAlignment w:val="baseline"/>
              <w:rPr>
                <w:rFonts w:ascii="Aptos" w:eastAsia="Times New Roman" w:hAnsi="Aptos" w:cs="Times New Roman"/>
                <w:b/>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14:paraId="1323F0C4"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FF0000"/>
            <w:vAlign w:val="center"/>
          </w:tcPr>
          <w:p w14:paraId="64D83BC9" w14:textId="77777777" w:rsidR="00104E2E" w:rsidRPr="00DB55E6" w:rsidRDefault="00104E2E" w:rsidP="00CF002A">
            <w:pPr>
              <w:rPr>
                <w:rFonts w:eastAsia="Times New Roman"/>
              </w:rPr>
            </w:pPr>
          </w:p>
        </w:tc>
        <w:tc>
          <w:tcPr>
            <w:tcW w:w="1559" w:type="dxa"/>
            <w:tcBorders>
              <w:top w:val="single" w:sz="6" w:space="0" w:color="auto"/>
              <w:left w:val="single" w:sz="6" w:space="0" w:color="auto"/>
              <w:bottom w:val="single" w:sz="6" w:space="0" w:color="auto"/>
              <w:right w:val="single" w:sz="6" w:space="0" w:color="auto"/>
            </w:tcBorders>
            <w:shd w:val="clear" w:color="auto" w:fill="FF0000"/>
            <w:vAlign w:val="center"/>
          </w:tcPr>
          <w:p w14:paraId="567A6AC8"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p>
        </w:tc>
        <w:tc>
          <w:tcPr>
            <w:tcW w:w="1475" w:type="dxa"/>
            <w:tcBorders>
              <w:top w:val="single" w:sz="6" w:space="0" w:color="auto"/>
              <w:left w:val="single" w:sz="6" w:space="0" w:color="auto"/>
              <w:bottom w:val="single" w:sz="6" w:space="0" w:color="auto"/>
              <w:right w:val="single" w:sz="6" w:space="0" w:color="auto"/>
            </w:tcBorders>
            <w:shd w:val="clear" w:color="auto" w:fill="FF0000"/>
            <w:vAlign w:val="center"/>
          </w:tcPr>
          <w:p w14:paraId="315F4F8D"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p>
        </w:tc>
      </w:tr>
      <w:tr w:rsidR="00B92420" w:rsidRPr="00DB55E6" w14:paraId="26D1EFB9" w14:textId="77777777" w:rsidTr="00A03CC3">
        <w:trPr>
          <w:trHeight w:val="1239"/>
          <w:jc w:val="center"/>
        </w:trPr>
        <w:tc>
          <w:tcPr>
            <w:tcW w:w="1142" w:type="dxa"/>
            <w:tcBorders>
              <w:top w:val="single" w:sz="6" w:space="0" w:color="auto"/>
              <w:left w:val="single" w:sz="6" w:space="0" w:color="auto"/>
              <w:bottom w:val="single" w:sz="6" w:space="0" w:color="auto"/>
              <w:right w:val="single" w:sz="6" w:space="0" w:color="auto"/>
            </w:tcBorders>
            <w:hideMark/>
          </w:tcPr>
          <w:p w14:paraId="12A95ACF"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Umjerene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060D6CB4" w14:textId="77777777" w:rsidR="00B92420" w:rsidRPr="00DB55E6" w:rsidRDefault="00B92420" w:rsidP="00B92420">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4C0FDD07" w14:textId="77777777" w:rsidR="00B92420" w:rsidRPr="00DB55E6" w:rsidRDefault="00B92420" w:rsidP="00B92420">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3</w:t>
            </w:r>
          </w:p>
        </w:tc>
        <w:tc>
          <w:tcPr>
            <w:tcW w:w="1489" w:type="dxa"/>
            <w:tcBorders>
              <w:top w:val="single" w:sz="6" w:space="0" w:color="auto"/>
              <w:left w:val="single" w:sz="6" w:space="0" w:color="auto"/>
              <w:bottom w:val="single" w:sz="6" w:space="0" w:color="auto"/>
              <w:right w:val="single" w:sz="6" w:space="0" w:color="auto"/>
            </w:tcBorders>
            <w:shd w:val="clear" w:color="auto" w:fill="FFFF00"/>
            <w:vAlign w:val="center"/>
          </w:tcPr>
          <w:p w14:paraId="179F32C2"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14:paraId="516AEE74" w14:textId="30788CFE"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FFC000"/>
            <w:vAlign w:val="center"/>
          </w:tcPr>
          <w:p w14:paraId="637DD1A3" w14:textId="257E4050" w:rsidR="00B92420" w:rsidRPr="00CF002A" w:rsidRDefault="00B92420" w:rsidP="00CF002A">
            <w:pPr>
              <w:spacing w:beforeAutospacing="1" w:afterAutospacing="1"/>
              <w:jc w:val="center"/>
              <w:textAlignment w:val="baseline"/>
              <w:rPr>
                <w:rFonts w:ascii="Calibri" w:hAnsi="Calibri"/>
                <w:b/>
                <w:sz w:val="18"/>
                <w:szCs w:val="18"/>
              </w:rPr>
            </w:pPr>
            <w:r w:rsidRPr="00194864">
              <w:rPr>
                <w:rFonts w:ascii="Calibri" w:hAnsi="Calibri"/>
                <w:b/>
                <w:sz w:val="18"/>
                <w:szCs w:val="18"/>
              </w:rPr>
              <w:t>X Poplave izazvane izlijevanjem kopnenih vodenih tijela</w:t>
            </w:r>
          </w:p>
        </w:tc>
        <w:tc>
          <w:tcPr>
            <w:tcW w:w="1559" w:type="dxa"/>
            <w:tcBorders>
              <w:top w:val="single" w:sz="6" w:space="0" w:color="auto"/>
              <w:left w:val="single" w:sz="6" w:space="0" w:color="auto"/>
              <w:bottom w:val="single" w:sz="6" w:space="0" w:color="auto"/>
              <w:right w:val="single" w:sz="6" w:space="0" w:color="auto"/>
            </w:tcBorders>
            <w:shd w:val="clear" w:color="auto" w:fill="FFC000"/>
          </w:tcPr>
          <w:p w14:paraId="296E0FD8" w14:textId="334C230C"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194864">
              <w:rPr>
                <w:rFonts w:ascii="Calibri" w:hAnsi="Calibri"/>
                <w:sz w:val="28"/>
                <w:szCs w:val="28"/>
              </w:rPr>
              <w:t> </w:t>
            </w:r>
          </w:p>
        </w:tc>
        <w:tc>
          <w:tcPr>
            <w:tcW w:w="1475" w:type="dxa"/>
            <w:tcBorders>
              <w:top w:val="single" w:sz="6" w:space="0" w:color="auto"/>
              <w:left w:val="single" w:sz="6" w:space="0" w:color="auto"/>
              <w:bottom w:val="single" w:sz="6" w:space="0" w:color="auto"/>
              <w:right w:val="single" w:sz="6" w:space="0" w:color="auto"/>
            </w:tcBorders>
            <w:shd w:val="clear" w:color="auto" w:fill="FFC000"/>
            <w:vAlign w:val="center"/>
          </w:tcPr>
          <w:p w14:paraId="0AE95A21" w14:textId="77777777" w:rsidR="00B92420" w:rsidRDefault="00B92420" w:rsidP="00B92420">
            <w:pPr>
              <w:spacing w:beforeAutospacing="1" w:afterAutospacing="1"/>
              <w:jc w:val="center"/>
              <w:textAlignment w:val="baseline"/>
              <w:rPr>
                <w:rFonts w:ascii="Calibri" w:hAnsi="Calibri"/>
                <w:b/>
                <w:sz w:val="18"/>
                <w:szCs w:val="18"/>
              </w:rPr>
            </w:pPr>
            <w:r w:rsidRPr="00194864">
              <w:rPr>
                <w:rFonts w:ascii="Calibri" w:hAnsi="Calibri"/>
                <w:b/>
                <w:sz w:val="18"/>
                <w:szCs w:val="18"/>
              </w:rPr>
              <w:t>X Toplinski val</w:t>
            </w:r>
          </w:p>
          <w:p w14:paraId="7E6293ED" w14:textId="77777777" w:rsidR="00B92420" w:rsidRPr="00DB55E6" w:rsidRDefault="00B92420" w:rsidP="00621DD0">
            <w:pPr>
              <w:spacing w:beforeAutospacing="1" w:afterAutospacing="1"/>
              <w:jc w:val="center"/>
              <w:textAlignment w:val="baseline"/>
              <w:rPr>
                <w:rFonts w:ascii="Aptos" w:eastAsia="Times New Roman" w:hAnsi="Aptos" w:cs="Times New Roman"/>
                <w:sz w:val="18"/>
                <w:szCs w:val="18"/>
              </w:rPr>
            </w:pPr>
          </w:p>
        </w:tc>
      </w:tr>
      <w:tr w:rsidR="00B92420" w:rsidRPr="00DB55E6" w14:paraId="1C5C00BC" w14:textId="77777777" w:rsidTr="00CF002A">
        <w:trPr>
          <w:trHeight w:val="971"/>
          <w:jc w:val="center"/>
        </w:trPr>
        <w:tc>
          <w:tcPr>
            <w:tcW w:w="1142" w:type="dxa"/>
            <w:tcBorders>
              <w:top w:val="single" w:sz="6" w:space="0" w:color="auto"/>
              <w:left w:val="single" w:sz="6" w:space="0" w:color="auto"/>
              <w:bottom w:val="single" w:sz="6" w:space="0" w:color="auto"/>
              <w:right w:val="single" w:sz="6" w:space="0" w:color="auto"/>
            </w:tcBorders>
            <w:hideMark/>
          </w:tcPr>
          <w:p w14:paraId="5EE6532A"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Malene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45114C9F" w14:textId="77777777" w:rsidR="00B92420" w:rsidRPr="00DB55E6" w:rsidRDefault="00B92420" w:rsidP="00B92420">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43B54BD9" w14:textId="77777777" w:rsidR="00B92420" w:rsidRPr="00DB55E6" w:rsidRDefault="00B92420" w:rsidP="00B92420">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2</w:t>
            </w:r>
          </w:p>
        </w:tc>
        <w:tc>
          <w:tcPr>
            <w:tcW w:w="1489" w:type="dxa"/>
            <w:tcBorders>
              <w:top w:val="single" w:sz="6" w:space="0" w:color="auto"/>
              <w:left w:val="single" w:sz="6" w:space="0" w:color="auto"/>
              <w:bottom w:val="single" w:sz="6" w:space="0" w:color="auto"/>
              <w:right w:val="single" w:sz="6" w:space="0" w:color="auto"/>
            </w:tcBorders>
            <w:shd w:val="clear" w:color="auto" w:fill="00B050"/>
            <w:vAlign w:val="center"/>
          </w:tcPr>
          <w:p w14:paraId="1D2BA6BD" w14:textId="50269BAB"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FFFF00"/>
            <w:vAlign w:val="center"/>
          </w:tcPr>
          <w:p w14:paraId="2EA87182"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FFFF00"/>
          </w:tcPr>
          <w:p w14:paraId="0FA36B67" w14:textId="77760FC8" w:rsidR="00B92420" w:rsidRDefault="00B92420" w:rsidP="00CF002A">
            <w:pPr>
              <w:pStyle w:val="Bezproreda1"/>
            </w:pPr>
          </w:p>
          <w:p w14:paraId="0F0B987F" w14:textId="24C92954" w:rsidR="00B92420" w:rsidRPr="00CF002A" w:rsidRDefault="00B92420" w:rsidP="00CF002A">
            <w:pPr>
              <w:spacing w:beforeAutospacing="1" w:afterAutospacing="1"/>
              <w:textAlignment w:val="baseline"/>
              <w:rPr>
                <w:rFonts w:ascii="Calibri" w:hAnsi="Calibri"/>
                <w:b/>
                <w:sz w:val="18"/>
                <w:szCs w:val="18"/>
              </w:rPr>
            </w:pPr>
            <w:r w:rsidRPr="00194864">
              <w:rPr>
                <w:rFonts w:ascii="Calibri" w:hAnsi="Calibri"/>
                <w:b/>
                <w:sz w:val="18"/>
                <w:szCs w:val="18"/>
              </w:rPr>
              <w:t>X Suša</w:t>
            </w:r>
          </w:p>
        </w:tc>
        <w:tc>
          <w:tcPr>
            <w:tcW w:w="1559" w:type="dxa"/>
            <w:tcBorders>
              <w:top w:val="single" w:sz="6" w:space="0" w:color="auto"/>
              <w:left w:val="single" w:sz="6" w:space="0" w:color="auto"/>
              <w:bottom w:val="single" w:sz="6" w:space="0" w:color="auto"/>
              <w:right w:val="single" w:sz="6" w:space="0" w:color="auto"/>
            </w:tcBorders>
            <w:shd w:val="clear" w:color="auto" w:fill="FFFF00"/>
          </w:tcPr>
          <w:p w14:paraId="4AE607C5" w14:textId="65766C34" w:rsidR="00B92420" w:rsidRPr="00DB55E6" w:rsidRDefault="00B92420" w:rsidP="00B92420">
            <w:pPr>
              <w:spacing w:beforeAutospacing="1" w:after="0" w:afterAutospacing="1" w:line="240" w:lineRule="auto"/>
              <w:textAlignment w:val="baseline"/>
              <w:rPr>
                <w:rFonts w:ascii="Aptos" w:eastAsia="Times New Roman" w:hAnsi="Aptos" w:cs="Times New Roman"/>
                <w:b/>
                <w:sz w:val="18"/>
                <w:szCs w:val="18"/>
              </w:rPr>
            </w:pPr>
            <w:r w:rsidRPr="00194864">
              <w:rPr>
                <w:rFonts w:ascii="Calibri" w:hAnsi="Calibri"/>
                <w:sz w:val="28"/>
                <w:szCs w:val="28"/>
              </w:rPr>
              <w:t> </w:t>
            </w:r>
          </w:p>
        </w:tc>
        <w:tc>
          <w:tcPr>
            <w:tcW w:w="1475" w:type="dxa"/>
            <w:tcBorders>
              <w:top w:val="single" w:sz="6" w:space="0" w:color="auto"/>
              <w:left w:val="single" w:sz="6" w:space="0" w:color="auto"/>
              <w:bottom w:val="single" w:sz="6" w:space="0" w:color="auto"/>
              <w:right w:val="single" w:sz="6" w:space="0" w:color="auto"/>
            </w:tcBorders>
            <w:shd w:val="clear" w:color="auto" w:fill="FFFF00"/>
          </w:tcPr>
          <w:p w14:paraId="0B21FA0F" w14:textId="77777777" w:rsidR="00B92420" w:rsidRPr="00194864" w:rsidRDefault="00B92420" w:rsidP="00B92420">
            <w:pPr>
              <w:spacing w:beforeAutospacing="1" w:afterAutospacing="1"/>
              <w:textAlignment w:val="baseline"/>
              <w:rPr>
                <w:rFonts w:ascii="Calibri" w:hAnsi="Calibri"/>
                <w:b/>
                <w:bCs/>
              </w:rPr>
            </w:pPr>
            <w:r w:rsidRPr="00194864">
              <w:rPr>
                <w:rFonts w:ascii="Calibri" w:hAnsi="Calibri"/>
                <w:sz w:val="16"/>
                <w:szCs w:val="16"/>
              </w:rPr>
              <w:t> </w:t>
            </w:r>
          </w:p>
          <w:p w14:paraId="75C4DCEA"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p>
        </w:tc>
      </w:tr>
      <w:tr w:rsidR="00B92420" w:rsidRPr="00DB55E6" w14:paraId="3B4A3DDB" w14:textId="77777777" w:rsidTr="000F00F4">
        <w:trPr>
          <w:trHeight w:val="685"/>
          <w:jc w:val="center"/>
        </w:trPr>
        <w:tc>
          <w:tcPr>
            <w:tcW w:w="1142" w:type="dxa"/>
            <w:tcBorders>
              <w:top w:val="single" w:sz="6" w:space="0" w:color="auto"/>
              <w:left w:val="single" w:sz="6" w:space="0" w:color="auto"/>
              <w:bottom w:val="single" w:sz="6" w:space="0" w:color="auto"/>
              <w:right w:val="single" w:sz="6" w:space="0" w:color="auto"/>
            </w:tcBorders>
            <w:hideMark/>
          </w:tcPr>
          <w:p w14:paraId="1094EC5D"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Neznatne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3C3C6AE0" w14:textId="77777777" w:rsidR="00B92420" w:rsidRPr="00DB55E6" w:rsidRDefault="00B92420" w:rsidP="00B92420">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74DCEAF7" w14:textId="77777777" w:rsidR="00B92420" w:rsidRPr="00DB55E6" w:rsidRDefault="00B92420" w:rsidP="00B92420">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1</w:t>
            </w:r>
          </w:p>
        </w:tc>
        <w:tc>
          <w:tcPr>
            <w:tcW w:w="1489" w:type="dxa"/>
            <w:tcBorders>
              <w:top w:val="single" w:sz="6" w:space="0" w:color="auto"/>
              <w:left w:val="single" w:sz="6" w:space="0" w:color="auto"/>
              <w:bottom w:val="single" w:sz="6" w:space="0" w:color="auto"/>
              <w:right w:val="single" w:sz="6" w:space="0" w:color="auto"/>
            </w:tcBorders>
            <w:shd w:val="clear" w:color="auto" w:fill="00B050"/>
            <w:hideMark/>
          </w:tcPr>
          <w:p w14:paraId="5A2EEC88"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559" w:type="dxa"/>
            <w:tcBorders>
              <w:top w:val="single" w:sz="6" w:space="0" w:color="auto"/>
              <w:left w:val="single" w:sz="6" w:space="0" w:color="auto"/>
              <w:bottom w:val="single" w:sz="6" w:space="0" w:color="auto"/>
              <w:right w:val="single" w:sz="6" w:space="0" w:color="auto"/>
            </w:tcBorders>
            <w:shd w:val="clear" w:color="auto" w:fill="00B050"/>
            <w:hideMark/>
          </w:tcPr>
          <w:p w14:paraId="5534FF56" w14:textId="77777777"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701" w:type="dxa"/>
            <w:tcBorders>
              <w:top w:val="single" w:sz="6" w:space="0" w:color="auto"/>
              <w:left w:val="single" w:sz="6" w:space="0" w:color="auto"/>
              <w:bottom w:val="single" w:sz="6" w:space="0" w:color="auto"/>
              <w:right w:val="single" w:sz="6" w:space="0" w:color="auto"/>
            </w:tcBorders>
            <w:shd w:val="clear" w:color="auto" w:fill="00B050"/>
            <w:hideMark/>
          </w:tcPr>
          <w:p w14:paraId="3182CBE5" w14:textId="77777777" w:rsidR="00B92420" w:rsidRPr="00194864" w:rsidRDefault="00B92420" w:rsidP="00B92420">
            <w:pPr>
              <w:rPr>
                <w:b/>
                <w:bCs/>
                <w:sz w:val="24"/>
                <w:szCs w:val="24"/>
              </w:rPr>
            </w:pPr>
            <w:r w:rsidRPr="00194864">
              <w:rPr>
                <w:sz w:val="20"/>
                <w:szCs w:val="20"/>
              </w:rPr>
              <w:t> </w:t>
            </w:r>
          </w:p>
          <w:p w14:paraId="6D346F97" w14:textId="77777777" w:rsidR="00B92420" w:rsidRPr="00DB55E6" w:rsidRDefault="00B92420" w:rsidP="00B92420">
            <w:pPr>
              <w:spacing w:after="0" w:line="240" w:lineRule="auto"/>
              <w:rPr>
                <w:rFonts w:ascii="Aptos" w:eastAsia="Times New Roman" w:hAnsi="Aptos" w:cs="Times New Roman"/>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00B050"/>
            <w:hideMark/>
          </w:tcPr>
          <w:p w14:paraId="0FA9DC89" w14:textId="5E4B9BC9"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194864">
              <w:rPr>
                <w:rFonts w:ascii="Calibri" w:hAnsi="Calibri"/>
                <w:sz w:val="28"/>
                <w:szCs w:val="28"/>
              </w:rPr>
              <w:t> </w:t>
            </w:r>
          </w:p>
        </w:tc>
        <w:tc>
          <w:tcPr>
            <w:tcW w:w="1475" w:type="dxa"/>
            <w:tcBorders>
              <w:top w:val="single" w:sz="6" w:space="0" w:color="auto"/>
              <w:left w:val="single" w:sz="6" w:space="0" w:color="auto"/>
              <w:bottom w:val="single" w:sz="6" w:space="0" w:color="auto"/>
              <w:right w:val="single" w:sz="6" w:space="0" w:color="auto"/>
            </w:tcBorders>
            <w:shd w:val="clear" w:color="auto" w:fill="00B050"/>
            <w:hideMark/>
          </w:tcPr>
          <w:p w14:paraId="027E1DCF" w14:textId="5DE0C381" w:rsidR="00B92420" w:rsidRPr="00DB55E6" w:rsidRDefault="00B92420" w:rsidP="00B92420">
            <w:pPr>
              <w:spacing w:beforeAutospacing="1" w:after="0" w:afterAutospacing="1" w:line="240" w:lineRule="auto"/>
              <w:textAlignment w:val="baseline"/>
              <w:rPr>
                <w:rFonts w:ascii="Aptos" w:eastAsia="Times New Roman" w:hAnsi="Aptos" w:cs="Times New Roman"/>
                <w:sz w:val="18"/>
                <w:szCs w:val="18"/>
              </w:rPr>
            </w:pPr>
            <w:r w:rsidRPr="00194864">
              <w:rPr>
                <w:rFonts w:ascii="Calibri" w:hAnsi="Calibri"/>
                <w:sz w:val="28"/>
                <w:szCs w:val="28"/>
              </w:rPr>
              <w:t> </w:t>
            </w:r>
          </w:p>
        </w:tc>
      </w:tr>
      <w:tr w:rsidR="00F1009E" w:rsidRPr="00DB55E6" w14:paraId="3090C14C" w14:textId="77777777" w:rsidTr="000F00F4">
        <w:trPr>
          <w:trHeight w:val="405"/>
          <w:jc w:val="center"/>
        </w:trPr>
        <w:tc>
          <w:tcPr>
            <w:tcW w:w="1142"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A33C21E"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b/>
                <w:bCs/>
                <w:i/>
                <w:iCs/>
                <w:sz w:val="18"/>
                <w:szCs w:val="18"/>
              </w:rPr>
              <w:t>Rizik</w:t>
            </w:r>
            <w:r w:rsidRPr="00DB55E6">
              <w:rPr>
                <w:rFonts w:ascii="Aptos" w:eastAsia="Times New Roman" w:hAnsi="Aptos" w:cs="Times New Roman"/>
                <w:sz w:val="18"/>
                <w:szCs w:val="18"/>
              </w:rPr>
              <w:t>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14:paraId="1EAAD54A" w14:textId="77777777" w:rsidR="00104E2E" w:rsidRPr="00DB55E6" w:rsidRDefault="00104E2E" w:rsidP="000F00F4">
            <w:pPr>
              <w:spacing w:after="0" w:line="240" w:lineRule="auto"/>
              <w:rPr>
                <w:rFonts w:ascii="Aptos" w:eastAsia="Times New Roman" w:hAnsi="Aptos" w:cs="Times New Roman"/>
                <w:sz w:val="18"/>
                <w:szCs w:val="18"/>
              </w:rPr>
            </w:pPr>
          </w:p>
        </w:tc>
        <w:tc>
          <w:tcPr>
            <w:tcW w:w="637" w:type="dxa"/>
            <w:tcBorders>
              <w:top w:val="single" w:sz="6" w:space="0" w:color="auto"/>
              <w:left w:val="single" w:sz="6" w:space="0" w:color="auto"/>
              <w:bottom w:val="single" w:sz="6" w:space="0" w:color="auto"/>
              <w:right w:val="single" w:sz="6" w:space="0" w:color="auto"/>
            </w:tcBorders>
            <w:hideMark/>
          </w:tcPr>
          <w:p w14:paraId="1AC529F0"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489" w:type="dxa"/>
            <w:tcBorders>
              <w:top w:val="single" w:sz="6" w:space="0" w:color="auto"/>
              <w:left w:val="single" w:sz="6" w:space="0" w:color="auto"/>
              <w:bottom w:val="single" w:sz="6" w:space="0" w:color="auto"/>
              <w:right w:val="single" w:sz="6" w:space="0" w:color="auto"/>
            </w:tcBorders>
            <w:hideMark/>
          </w:tcPr>
          <w:p w14:paraId="18E69C8E" w14:textId="77777777" w:rsidR="00104E2E" w:rsidRPr="00DB55E6" w:rsidRDefault="00104E2E" w:rsidP="000F00F4">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1</w:t>
            </w:r>
          </w:p>
        </w:tc>
        <w:tc>
          <w:tcPr>
            <w:tcW w:w="1559" w:type="dxa"/>
            <w:tcBorders>
              <w:top w:val="single" w:sz="6" w:space="0" w:color="auto"/>
              <w:left w:val="single" w:sz="6" w:space="0" w:color="auto"/>
              <w:bottom w:val="single" w:sz="6" w:space="0" w:color="auto"/>
              <w:right w:val="single" w:sz="6" w:space="0" w:color="auto"/>
            </w:tcBorders>
            <w:hideMark/>
          </w:tcPr>
          <w:p w14:paraId="6210A82F" w14:textId="77777777" w:rsidR="00104E2E" w:rsidRPr="00DB55E6" w:rsidRDefault="00104E2E" w:rsidP="000F00F4">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2</w:t>
            </w:r>
          </w:p>
        </w:tc>
        <w:tc>
          <w:tcPr>
            <w:tcW w:w="1701" w:type="dxa"/>
            <w:tcBorders>
              <w:top w:val="single" w:sz="6" w:space="0" w:color="auto"/>
              <w:left w:val="single" w:sz="6" w:space="0" w:color="auto"/>
              <w:bottom w:val="single" w:sz="6" w:space="0" w:color="auto"/>
              <w:right w:val="single" w:sz="6" w:space="0" w:color="auto"/>
            </w:tcBorders>
            <w:hideMark/>
          </w:tcPr>
          <w:p w14:paraId="3411008C" w14:textId="77777777" w:rsidR="00104E2E" w:rsidRPr="00DB55E6" w:rsidRDefault="00104E2E" w:rsidP="000F00F4">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3</w:t>
            </w:r>
          </w:p>
        </w:tc>
        <w:tc>
          <w:tcPr>
            <w:tcW w:w="1559" w:type="dxa"/>
            <w:tcBorders>
              <w:top w:val="single" w:sz="6" w:space="0" w:color="auto"/>
              <w:left w:val="single" w:sz="6" w:space="0" w:color="auto"/>
              <w:bottom w:val="single" w:sz="6" w:space="0" w:color="auto"/>
              <w:right w:val="single" w:sz="6" w:space="0" w:color="auto"/>
            </w:tcBorders>
            <w:hideMark/>
          </w:tcPr>
          <w:p w14:paraId="0B4EBCCD" w14:textId="77777777" w:rsidR="00104E2E" w:rsidRPr="00DB55E6" w:rsidRDefault="00104E2E" w:rsidP="000F00F4">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4</w:t>
            </w:r>
          </w:p>
        </w:tc>
        <w:tc>
          <w:tcPr>
            <w:tcW w:w="1475" w:type="dxa"/>
            <w:tcBorders>
              <w:top w:val="single" w:sz="6" w:space="0" w:color="auto"/>
              <w:left w:val="single" w:sz="6" w:space="0" w:color="auto"/>
              <w:bottom w:val="single" w:sz="6" w:space="0" w:color="auto"/>
              <w:right w:val="single" w:sz="6" w:space="0" w:color="auto"/>
            </w:tcBorders>
            <w:hideMark/>
          </w:tcPr>
          <w:p w14:paraId="66ADB1F4" w14:textId="77777777" w:rsidR="00104E2E" w:rsidRPr="00DB55E6" w:rsidRDefault="00104E2E" w:rsidP="000F00F4">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5</w:t>
            </w:r>
          </w:p>
        </w:tc>
      </w:tr>
      <w:tr w:rsidR="00F1009E" w:rsidRPr="00DB55E6" w14:paraId="06C6F392" w14:textId="77777777" w:rsidTr="000F00F4">
        <w:trPr>
          <w:trHeight w:val="268"/>
          <w:jc w:val="center"/>
        </w:trPr>
        <w:tc>
          <w:tcPr>
            <w:tcW w:w="1142" w:type="dxa"/>
            <w:vMerge/>
            <w:tcBorders>
              <w:top w:val="single" w:sz="6" w:space="0" w:color="auto"/>
              <w:left w:val="single" w:sz="6" w:space="0" w:color="auto"/>
              <w:bottom w:val="single" w:sz="6" w:space="0" w:color="auto"/>
              <w:right w:val="single" w:sz="6" w:space="0" w:color="auto"/>
            </w:tcBorders>
            <w:vAlign w:val="center"/>
            <w:hideMark/>
          </w:tcPr>
          <w:p w14:paraId="3C544A6A" w14:textId="77777777" w:rsidR="00104E2E" w:rsidRPr="00DB55E6" w:rsidRDefault="00104E2E" w:rsidP="000F00F4">
            <w:pPr>
              <w:spacing w:after="0" w:line="240" w:lineRule="auto"/>
              <w:rPr>
                <w:rFonts w:ascii="Aptos" w:eastAsia="Times New Roman" w:hAnsi="Aptos" w:cs="Times New Roman"/>
                <w:sz w:val="18"/>
                <w:szCs w:val="18"/>
              </w:rPr>
            </w:pPr>
          </w:p>
        </w:tc>
        <w:tc>
          <w:tcPr>
            <w:tcW w:w="8846" w:type="dxa"/>
            <w:gridSpan w:val="7"/>
            <w:tcBorders>
              <w:top w:val="nil"/>
              <w:left w:val="single" w:sz="6" w:space="0" w:color="auto"/>
              <w:bottom w:val="single" w:sz="6" w:space="0" w:color="auto"/>
              <w:right w:val="single" w:sz="6" w:space="0" w:color="auto"/>
            </w:tcBorders>
            <w:shd w:val="clear" w:color="auto" w:fill="BFBFBF" w:themeFill="background1" w:themeFillShade="BF"/>
            <w:hideMark/>
          </w:tcPr>
          <w:p w14:paraId="08B79B21" w14:textId="77777777" w:rsidR="00104E2E" w:rsidRPr="00DB55E6" w:rsidRDefault="00104E2E" w:rsidP="000F00F4">
            <w:pPr>
              <w:spacing w:beforeAutospacing="1" w:after="0" w:afterAutospacing="1" w:line="240" w:lineRule="auto"/>
              <w:jc w:val="center"/>
              <w:textAlignment w:val="baseline"/>
              <w:rPr>
                <w:rFonts w:ascii="Aptos" w:eastAsia="Times New Roman" w:hAnsi="Aptos" w:cs="Times New Roman"/>
                <w:sz w:val="18"/>
                <w:szCs w:val="18"/>
              </w:rPr>
            </w:pPr>
            <w:r w:rsidRPr="00DB55E6">
              <w:rPr>
                <w:rFonts w:ascii="Aptos" w:eastAsia="Times New Roman" w:hAnsi="Aptos" w:cs="Times New Roman"/>
                <w:i/>
                <w:iCs/>
                <w:sz w:val="18"/>
                <w:szCs w:val="18"/>
              </w:rPr>
              <w:t>Vjerojatnost</w:t>
            </w:r>
            <w:r w:rsidRPr="00DB55E6">
              <w:rPr>
                <w:rFonts w:ascii="Aptos" w:eastAsia="Times New Roman" w:hAnsi="Aptos" w:cs="Times New Roman"/>
                <w:sz w:val="18"/>
                <w:szCs w:val="18"/>
              </w:rPr>
              <w:t> </w:t>
            </w:r>
          </w:p>
        </w:tc>
      </w:tr>
      <w:tr w:rsidR="00F1009E" w:rsidRPr="00DB55E6" w14:paraId="517325B0" w14:textId="77777777" w:rsidTr="000F00F4">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0000"/>
            <w:hideMark/>
          </w:tcPr>
          <w:p w14:paraId="197ACC75"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Vrlo visok  </w:t>
            </w:r>
          </w:p>
        </w:tc>
        <w:tc>
          <w:tcPr>
            <w:tcW w:w="1063" w:type="dxa"/>
            <w:gridSpan w:val="2"/>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702629F"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 </w:t>
            </w:r>
          </w:p>
        </w:tc>
        <w:tc>
          <w:tcPr>
            <w:tcW w:w="1489" w:type="dxa"/>
            <w:vMerge w:val="restart"/>
            <w:tcBorders>
              <w:top w:val="single" w:sz="6" w:space="0" w:color="auto"/>
              <w:left w:val="single" w:sz="6" w:space="0" w:color="auto"/>
              <w:bottom w:val="single" w:sz="6" w:space="0" w:color="auto"/>
              <w:right w:val="single" w:sz="6" w:space="0" w:color="auto"/>
            </w:tcBorders>
            <w:hideMark/>
          </w:tcPr>
          <w:p w14:paraId="518E377E" w14:textId="77777777" w:rsidR="00104E2E" w:rsidRPr="00DB55E6" w:rsidRDefault="00104E2E" w:rsidP="000F00F4">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Iznimno mala </w:t>
            </w:r>
          </w:p>
        </w:tc>
        <w:tc>
          <w:tcPr>
            <w:tcW w:w="1559" w:type="dxa"/>
            <w:vMerge w:val="restart"/>
            <w:tcBorders>
              <w:top w:val="single" w:sz="6" w:space="0" w:color="auto"/>
              <w:left w:val="single" w:sz="6" w:space="0" w:color="auto"/>
              <w:bottom w:val="single" w:sz="6" w:space="0" w:color="auto"/>
              <w:right w:val="single" w:sz="6" w:space="0" w:color="auto"/>
            </w:tcBorders>
            <w:hideMark/>
          </w:tcPr>
          <w:p w14:paraId="57F3AC6C" w14:textId="77777777" w:rsidR="00104E2E" w:rsidRPr="00DB55E6" w:rsidRDefault="00104E2E" w:rsidP="000F00F4">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Mala </w:t>
            </w:r>
          </w:p>
        </w:tc>
        <w:tc>
          <w:tcPr>
            <w:tcW w:w="1701" w:type="dxa"/>
            <w:vMerge w:val="restart"/>
            <w:tcBorders>
              <w:top w:val="single" w:sz="6" w:space="0" w:color="auto"/>
              <w:left w:val="single" w:sz="6" w:space="0" w:color="auto"/>
              <w:bottom w:val="single" w:sz="6" w:space="0" w:color="auto"/>
              <w:right w:val="single" w:sz="6" w:space="0" w:color="auto"/>
            </w:tcBorders>
            <w:hideMark/>
          </w:tcPr>
          <w:p w14:paraId="3A2A884C" w14:textId="77777777" w:rsidR="00104E2E" w:rsidRPr="00DB55E6" w:rsidRDefault="00104E2E" w:rsidP="000F00F4">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Umjerena  </w:t>
            </w:r>
          </w:p>
        </w:tc>
        <w:tc>
          <w:tcPr>
            <w:tcW w:w="1559" w:type="dxa"/>
            <w:vMerge w:val="restart"/>
            <w:tcBorders>
              <w:top w:val="single" w:sz="6" w:space="0" w:color="auto"/>
              <w:left w:val="single" w:sz="6" w:space="0" w:color="auto"/>
              <w:bottom w:val="single" w:sz="6" w:space="0" w:color="auto"/>
              <w:right w:val="single" w:sz="6" w:space="0" w:color="auto"/>
            </w:tcBorders>
            <w:hideMark/>
          </w:tcPr>
          <w:p w14:paraId="0CBB9604" w14:textId="77777777" w:rsidR="00104E2E" w:rsidRPr="00DB55E6" w:rsidRDefault="00104E2E" w:rsidP="000F00F4">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Velika </w:t>
            </w:r>
          </w:p>
        </w:tc>
        <w:tc>
          <w:tcPr>
            <w:tcW w:w="1475" w:type="dxa"/>
            <w:vMerge w:val="restart"/>
            <w:tcBorders>
              <w:top w:val="single" w:sz="6" w:space="0" w:color="auto"/>
              <w:left w:val="single" w:sz="6" w:space="0" w:color="auto"/>
              <w:bottom w:val="single" w:sz="6" w:space="0" w:color="auto"/>
              <w:right w:val="single" w:sz="6" w:space="0" w:color="auto"/>
            </w:tcBorders>
            <w:hideMark/>
          </w:tcPr>
          <w:p w14:paraId="1376D918" w14:textId="77777777" w:rsidR="00104E2E" w:rsidRPr="00DB55E6" w:rsidRDefault="00104E2E" w:rsidP="000F00F4">
            <w:pPr>
              <w:spacing w:beforeAutospacing="1" w:after="0" w:afterAutospacing="1" w:line="240" w:lineRule="auto"/>
              <w:ind w:left="105" w:right="105"/>
              <w:jc w:val="center"/>
              <w:textAlignment w:val="baseline"/>
              <w:rPr>
                <w:rFonts w:ascii="Aptos" w:eastAsia="Times New Roman" w:hAnsi="Aptos" w:cs="Times New Roman"/>
                <w:sz w:val="18"/>
                <w:szCs w:val="18"/>
              </w:rPr>
            </w:pPr>
            <w:r w:rsidRPr="00DB55E6">
              <w:rPr>
                <w:rFonts w:ascii="Aptos" w:eastAsia="Times New Roman" w:hAnsi="Aptos" w:cs="Times New Roman"/>
                <w:sz w:val="18"/>
                <w:szCs w:val="18"/>
              </w:rPr>
              <w:t>Iznimno velika </w:t>
            </w:r>
          </w:p>
        </w:tc>
      </w:tr>
      <w:tr w:rsidR="00F1009E" w:rsidRPr="00DB55E6" w14:paraId="76298485" w14:textId="77777777" w:rsidTr="000F00F4">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C000"/>
            <w:hideMark/>
          </w:tcPr>
          <w:p w14:paraId="4979C513"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Visok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14:paraId="5F8A5892" w14:textId="77777777" w:rsidR="00104E2E" w:rsidRPr="00DB55E6" w:rsidRDefault="00104E2E" w:rsidP="000F00F4">
            <w:pPr>
              <w:spacing w:after="0" w:line="240" w:lineRule="auto"/>
              <w:rPr>
                <w:rFonts w:ascii="Aptos" w:eastAsia="Times New Roman" w:hAnsi="Aptos" w:cs="Times New Roman"/>
                <w:sz w:val="18"/>
                <w:szCs w:val="18"/>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14:paraId="5974BDBE" w14:textId="77777777" w:rsidR="00104E2E" w:rsidRPr="00DB55E6" w:rsidRDefault="00104E2E" w:rsidP="000F00F4">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6EA000A8" w14:textId="77777777" w:rsidR="00104E2E" w:rsidRPr="00DB55E6" w:rsidRDefault="00104E2E" w:rsidP="000F00F4">
            <w:pPr>
              <w:spacing w:after="0" w:line="240" w:lineRule="auto"/>
              <w:rPr>
                <w:rFonts w:ascii="Aptos" w:eastAsia="Times New Roman" w:hAnsi="Aptos" w:cs="Times New Roman"/>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0B4616AF" w14:textId="77777777" w:rsidR="00104E2E" w:rsidRPr="00DB55E6" w:rsidRDefault="00104E2E" w:rsidP="000F00F4">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1AE0EF8C" w14:textId="77777777" w:rsidR="00104E2E" w:rsidRPr="00DB55E6" w:rsidRDefault="00104E2E" w:rsidP="000F00F4">
            <w:pPr>
              <w:spacing w:after="0" w:line="240" w:lineRule="auto"/>
              <w:rPr>
                <w:rFonts w:ascii="Aptos" w:eastAsia="Times New Roman" w:hAnsi="Aptos" w:cs="Times New Roman"/>
                <w:sz w:val="18"/>
                <w:szCs w:val="18"/>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14:paraId="42529BA3" w14:textId="77777777" w:rsidR="00104E2E" w:rsidRPr="00DB55E6" w:rsidRDefault="00104E2E" w:rsidP="000F00F4">
            <w:pPr>
              <w:spacing w:after="0" w:line="240" w:lineRule="auto"/>
              <w:rPr>
                <w:rFonts w:ascii="Aptos" w:eastAsia="Times New Roman" w:hAnsi="Aptos" w:cs="Times New Roman"/>
                <w:sz w:val="18"/>
                <w:szCs w:val="18"/>
              </w:rPr>
            </w:pPr>
          </w:p>
        </w:tc>
      </w:tr>
      <w:tr w:rsidR="00F1009E" w:rsidRPr="00DB55E6" w14:paraId="700E36BD" w14:textId="77777777" w:rsidTr="000F00F4">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FF00"/>
            <w:hideMark/>
          </w:tcPr>
          <w:p w14:paraId="31CDC705"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Umjeren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14:paraId="3E58E974" w14:textId="77777777" w:rsidR="00104E2E" w:rsidRPr="00DB55E6" w:rsidRDefault="00104E2E" w:rsidP="000F00F4">
            <w:pPr>
              <w:spacing w:after="0" w:line="240" w:lineRule="auto"/>
              <w:rPr>
                <w:rFonts w:ascii="Aptos" w:eastAsia="Times New Roman" w:hAnsi="Aptos" w:cs="Times New Roman"/>
                <w:sz w:val="18"/>
                <w:szCs w:val="18"/>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14:paraId="7400CA6C" w14:textId="77777777" w:rsidR="00104E2E" w:rsidRPr="00DB55E6" w:rsidRDefault="00104E2E" w:rsidP="000F00F4">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5D6295C8" w14:textId="77777777" w:rsidR="00104E2E" w:rsidRPr="00DB55E6" w:rsidRDefault="00104E2E" w:rsidP="000F00F4">
            <w:pPr>
              <w:spacing w:after="0" w:line="240" w:lineRule="auto"/>
              <w:rPr>
                <w:rFonts w:ascii="Aptos" w:eastAsia="Times New Roman" w:hAnsi="Aptos" w:cs="Times New Roman"/>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2A18FFEF" w14:textId="77777777" w:rsidR="00104E2E" w:rsidRPr="00DB55E6" w:rsidRDefault="00104E2E" w:rsidP="000F00F4">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1C1F4B58" w14:textId="77777777" w:rsidR="00104E2E" w:rsidRPr="00DB55E6" w:rsidRDefault="00104E2E" w:rsidP="000F00F4">
            <w:pPr>
              <w:spacing w:after="0" w:line="240" w:lineRule="auto"/>
              <w:rPr>
                <w:rFonts w:ascii="Aptos" w:eastAsia="Times New Roman" w:hAnsi="Aptos" w:cs="Times New Roman"/>
                <w:sz w:val="18"/>
                <w:szCs w:val="18"/>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14:paraId="779A2870" w14:textId="77777777" w:rsidR="00104E2E" w:rsidRPr="00DB55E6" w:rsidRDefault="00104E2E" w:rsidP="000F00F4">
            <w:pPr>
              <w:spacing w:after="0" w:line="240" w:lineRule="auto"/>
              <w:rPr>
                <w:rFonts w:ascii="Aptos" w:eastAsia="Times New Roman" w:hAnsi="Aptos" w:cs="Times New Roman"/>
                <w:sz w:val="18"/>
                <w:szCs w:val="18"/>
              </w:rPr>
            </w:pPr>
          </w:p>
        </w:tc>
      </w:tr>
      <w:tr w:rsidR="00F1009E" w:rsidRPr="00DB55E6" w14:paraId="601DB9AF" w14:textId="77777777" w:rsidTr="000F00F4">
        <w:trPr>
          <w:trHeight w:val="273"/>
          <w:jc w:val="center"/>
        </w:trPr>
        <w:tc>
          <w:tcPr>
            <w:tcW w:w="1142" w:type="dxa"/>
            <w:tcBorders>
              <w:top w:val="single" w:sz="6" w:space="0" w:color="auto"/>
              <w:left w:val="single" w:sz="6" w:space="0" w:color="auto"/>
              <w:bottom w:val="single" w:sz="4" w:space="0" w:color="auto"/>
              <w:right w:val="single" w:sz="6" w:space="0" w:color="auto"/>
            </w:tcBorders>
            <w:shd w:val="clear" w:color="auto" w:fill="00B050"/>
            <w:hideMark/>
          </w:tcPr>
          <w:p w14:paraId="6C56D9C8" w14:textId="77777777" w:rsidR="00104E2E" w:rsidRPr="00DB55E6" w:rsidRDefault="00104E2E" w:rsidP="000F00F4">
            <w:pPr>
              <w:spacing w:beforeAutospacing="1" w:after="0" w:afterAutospacing="1" w:line="240" w:lineRule="auto"/>
              <w:textAlignment w:val="baseline"/>
              <w:rPr>
                <w:rFonts w:ascii="Aptos" w:eastAsia="Times New Roman" w:hAnsi="Aptos" w:cs="Times New Roman"/>
                <w:sz w:val="18"/>
                <w:szCs w:val="18"/>
              </w:rPr>
            </w:pPr>
            <w:r w:rsidRPr="00DB55E6">
              <w:rPr>
                <w:rFonts w:ascii="Aptos" w:eastAsia="Times New Roman" w:hAnsi="Aptos" w:cs="Times New Roman"/>
                <w:sz w:val="18"/>
                <w:szCs w:val="18"/>
              </w:rPr>
              <w:t>Nizak </w:t>
            </w:r>
          </w:p>
        </w:tc>
        <w:tc>
          <w:tcPr>
            <w:tcW w:w="1063" w:type="dxa"/>
            <w:gridSpan w:val="2"/>
            <w:vMerge/>
            <w:tcBorders>
              <w:top w:val="single" w:sz="6" w:space="0" w:color="auto"/>
              <w:left w:val="single" w:sz="6" w:space="0" w:color="auto"/>
              <w:bottom w:val="single" w:sz="4" w:space="0" w:color="auto"/>
              <w:right w:val="single" w:sz="6" w:space="0" w:color="auto"/>
            </w:tcBorders>
            <w:vAlign w:val="center"/>
            <w:hideMark/>
          </w:tcPr>
          <w:p w14:paraId="5AEDC7DD" w14:textId="77777777" w:rsidR="00104E2E" w:rsidRPr="00DB55E6" w:rsidRDefault="00104E2E" w:rsidP="000F00F4">
            <w:pPr>
              <w:spacing w:after="0" w:line="240" w:lineRule="auto"/>
              <w:rPr>
                <w:rFonts w:ascii="Aptos" w:eastAsia="Times New Roman" w:hAnsi="Aptos" w:cs="Times New Roman"/>
                <w:sz w:val="18"/>
                <w:szCs w:val="18"/>
              </w:rPr>
            </w:pPr>
          </w:p>
        </w:tc>
        <w:tc>
          <w:tcPr>
            <w:tcW w:w="1489" w:type="dxa"/>
            <w:vMerge/>
            <w:tcBorders>
              <w:top w:val="single" w:sz="6" w:space="0" w:color="auto"/>
              <w:left w:val="single" w:sz="6" w:space="0" w:color="auto"/>
              <w:bottom w:val="single" w:sz="4" w:space="0" w:color="auto"/>
              <w:right w:val="single" w:sz="6" w:space="0" w:color="auto"/>
            </w:tcBorders>
            <w:vAlign w:val="center"/>
            <w:hideMark/>
          </w:tcPr>
          <w:p w14:paraId="6F194D03" w14:textId="77777777" w:rsidR="00104E2E" w:rsidRPr="00DB55E6" w:rsidRDefault="00104E2E" w:rsidP="000F00F4">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4" w:space="0" w:color="auto"/>
              <w:right w:val="single" w:sz="6" w:space="0" w:color="auto"/>
            </w:tcBorders>
            <w:vAlign w:val="center"/>
            <w:hideMark/>
          </w:tcPr>
          <w:p w14:paraId="38AC633A" w14:textId="77777777" w:rsidR="00104E2E" w:rsidRPr="00DB55E6" w:rsidRDefault="00104E2E" w:rsidP="000F00F4">
            <w:pPr>
              <w:spacing w:after="0" w:line="240" w:lineRule="auto"/>
              <w:rPr>
                <w:rFonts w:ascii="Aptos" w:eastAsia="Times New Roman" w:hAnsi="Aptos" w:cs="Times New Roman"/>
                <w:sz w:val="18"/>
                <w:szCs w:val="18"/>
              </w:rPr>
            </w:pPr>
          </w:p>
        </w:tc>
        <w:tc>
          <w:tcPr>
            <w:tcW w:w="1701" w:type="dxa"/>
            <w:vMerge/>
            <w:tcBorders>
              <w:top w:val="single" w:sz="6" w:space="0" w:color="auto"/>
              <w:left w:val="single" w:sz="6" w:space="0" w:color="auto"/>
              <w:bottom w:val="single" w:sz="4" w:space="0" w:color="auto"/>
              <w:right w:val="single" w:sz="6" w:space="0" w:color="auto"/>
            </w:tcBorders>
            <w:vAlign w:val="center"/>
            <w:hideMark/>
          </w:tcPr>
          <w:p w14:paraId="48677AB7" w14:textId="77777777" w:rsidR="00104E2E" w:rsidRPr="00DB55E6" w:rsidRDefault="00104E2E" w:rsidP="000F00F4">
            <w:pPr>
              <w:spacing w:after="0" w:line="240" w:lineRule="auto"/>
              <w:rPr>
                <w:rFonts w:ascii="Aptos" w:eastAsia="Times New Roman" w:hAnsi="Aptos" w:cs="Times New Roman"/>
                <w:sz w:val="18"/>
                <w:szCs w:val="18"/>
              </w:rPr>
            </w:pPr>
          </w:p>
        </w:tc>
        <w:tc>
          <w:tcPr>
            <w:tcW w:w="1559" w:type="dxa"/>
            <w:vMerge/>
            <w:tcBorders>
              <w:top w:val="single" w:sz="6" w:space="0" w:color="auto"/>
              <w:left w:val="single" w:sz="6" w:space="0" w:color="auto"/>
              <w:bottom w:val="single" w:sz="4" w:space="0" w:color="auto"/>
              <w:right w:val="single" w:sz="6" w:space="0" w:color="auto"/>
            </w:tcBorders>
            <w:vAlign w:val="center"/>
            <w:hideMark/>
          </w:tcPr>
          <w:p w14:paraId="44DBA5BB" w14:textId="77777777" w:rsidR="00104E2E" w:rsidRPr="00DB55E6" w:rsidRDefault="00104E2E" w:rsidP="000F00F4">
            <w:pPr>
              <w:spacing w:after="0" w:line="240" w:lineRule="auto"/>
              <w:rPr>
                <w:rFonts w:ascii="Aptos" w:eastAsia="Times New Roman" w:hAnsi="Aptos" w:cs="Times New Roman"/>
                <w:sz w:val="18"/>
                <w:szCs w:val="18"/>
              </w:rPr>
            </w:pPr>
          </w:p>
        </w:tc>
        <w:tc>
          <w:tcPr>
            <w:tcW w:w="1475" w:type="dxa"/>
            <w:vMerge/>
            <w:tcBorders>
              <w:top w:val="single" w:sz="6" w:space="0" w:color="auto"/>
              <w:left w:val="single" w:sz="6" w:space="0" w:color="auto"/>
              <w:bottom w:val="single" w:sz="4" w:space="0" w:color="auto"/>
              <w:right w:val="single" w:sz="6" w:space="0" w:color="auto"/>
            </w:tcBorders>
            <w:vAlign w:val="center"/>
            <w:hideMark/>
          </w:tcPr>
          <w:p w14:paraId="3971DC50" w14:textId="77777777" w:rsidR="00104E2E" w:rsidRPr="00DB55E6" w:rsidRDefault="00104E2E" w:rsidP="000F00F4">
            <w:pPr>
              <w:spacing w:after="0" w:line="240" w:lineRule="auto"/>
              <w:rPr>
                <w:rFonts w:ascii="Aptos" w:eastAsia="Times New Roman" w:hAnsi="Aptos" w:cs="Times New Roman"/>
                <w:sz w:val="18"/>
                <w:szCs w:val="18"/>
              </w:rPr>
            </w:pPr>
          </w:p>
        </w:tc>
      </w:tr>
    </w:tbl>
    <w:p w14:paraId="1B4268B0" w14:textId="61D32F85" w:rsidR="00B92420" w:rsidRPr="00CF002A" w:rsidRDefault="00104E2E" w:rsidP="00CF002A">
      <w:pPr>
        <w:pStyle w:val="Opisslike"/>
        <w:jc w:val="center"/>
        <w:rPr>
          <w:rFonts w:ascii="Aptos" w:hAnsi="Aptos"/>
          <w:lang w:val="en-US"/>
        </w:rPr>
      </w:pPr>
      <w:proofErr w:type="spellStart"/>
      <w:r w:rsidRPr="00DB55E6">
        <w:rPr>
          <w:rFonts w:ascii="Aptos" w:hAnsi="Aptos"/>
          <w:lang w:val="en-US"/>
        </w:rPr>
        <w:t>Izvor</w:t>
      </w:r>
      <w:proofErr w:type="spellEnd"/>
      <w:r w:rsidRPr="00DB55E6">
        <w:rPr>
          <w:rFonts w:ascii="Aptos" w:hAnsi="Aptos"/>
          <w:lang w:val="en-US"/>
        </w:rPr>
        <w:t xml:space="preserve">: </w:t>
      </w:r>
      <w:proofErr w:type="spellStart"/>
      <w:r w:rsidRPr="00DB55E6">
        <w:rPr>
          <w:rFonts w:ascii="Aptos" w:hAnsi="Aptos"/>
          <w:lang w:val="en-US"/>
        </w:rPr>
        <w:t>Procjena</w:t>
      </w:r>
      <w:proofErr w:type="spellEnd"/>
      <w:r w:rsidRPr="00DB55E6">
        <w:rPr>
          <w:rFonts w:ascii="Aptos" w:hAnsi="Aptos"/>
          <w:lang w:val="en-US"/>
        </w:rPr>
        <w:t xml:space="preserve"> </w:t>
      </w:r>
      <w:proofErr w:type="spellStart"/>
      <w:r w:rsidRPr="00DB55E6">
        <w:rPr>
          <w:rFonts w:ascii="Aptos" w:hAnsi="Aptos"/>
          <w:lang w:val="en-US"/>
        </w:rPr>
        <w:t>rizika</w:t>
      </w:r>
      <w:proofErr w:type="spellEnd"/>
      <w:r w:rsidRPr="00DB55E6">
        <w:rPr>
          <w:rFonts w:ascii="Aptos" w:hAnsi="Aptos"/>
          <w:lang w:val="en-US"/>
        </w:rPr>
        <w:t xml:space="preserve"> </w:t>
      </w:r>
      <w:proofErr w:type="spellStart"/>
      <w:r w:rsidRPr="00DB55E6">
        <w:rPr>
          <w:rFonts w:ascii="Aptos" w:hAnsi="Aptos"/>
          <w:lang w:val="en-US"/>
        </w:rPr>
        <w:t>od</w:t>
      </w:r>
      <w:proofErr w:type="spellEnd"/>
      <w:r w:rsidRPr="00DB55E6">
        <w:rPr>
          <w:rFonts w:ascii="Aptos" w:hAnsi="Aptos"/>
          <w:lang w:val="en-US"/>
        </w:rPr>
        <w:t xml:space="preserve"> </w:t>
      </w:r>
      <w:proofErr w:type="spellStart"/>
      <w:r w:rsidRPr="00DB55E6">
        <w:rPr>
          <w:rFonts w:ascii="Aptos" w:hAnsi="Aptos"/>
          <w:lang w:val="en-US"/>
        </w:rPr>
        <w:t>velikih</w:t>
      </w:r>
      <w:proofErr w:type="spellEnd"/>
      <w:r w:rsidRPr="00DB55E6">
        <w:rPr>
          <w:rFonts w:ascii="Aptos" w:hAnsi="Aptos"/>
          <w:lang w:val="en-US"/>
        </w:rPr>
        <w:t xml:space="preserve"> </w:t>
      </w:r>
      <w:proofErr w:type="spellStart"/>
      <w:r w:rsidRPr="00DB55E6">
        <w:rPr>
          <w:rFonts w:ascii="Aptos" w:hAnsi="Aptos"/>
          <w:lang w:val="en-US"/>
        </w:rPr>
        <w:t>nesreća</w:t>
      </w:r>
      <w:proofErr w:type="spellEnd"/>
      <w:r w:rsidRPr="00DB55E6">
        <w:rPr>
          <w:rFonts w:ascii="Aptos" w:hAnsi="Aptos"/>
          <w:lang w:val="en-US"/>
        </w:rPr>
        <w:t xml:space="preserve">, 2024. </w:t>
      </w:r>
      <w:proofErr w:type="spellStart"/>
      <w:r w:rsidRPr="00DB55E6">
        <w:rPr>
          <w:rFonts w:ascii="Aptos" w:hAnsi="Aptos"/>
          <w:lang w:val="en-US"/>
        </w:rPr>
        <w:t>godina</w:t>
      </w:r>
      <w:bookmarkStart w:id="64" w:name="_Hlk209092751"/>
      <w:bookmarkStart w:id="65" w:name="_Hlk176869197"/>
      <w:proofErr w:type="spellEnd"/>
    </w:p>
    <w:p w14:paraId="23B3EF8A" w14:textId="233AA115" w:rsidR="005968EB" w:rsidRDefault="005968EB" w:rsidP="005968EB">
      <w:pPr>
        <w:shd w:val="clear" w:color="auto" w:fill="FFFFFF" w:themeFill="background1"/>
        <w:spacing w:after="240"/>
        <w:jc w:val="both"/>
        <w:rPr>
          <w:rFonts w:ascii="Aptos" w:hAnsi="Aptos" w:cstheme="minorHAnsi"/>
          <w:sz w:val="24"/>
          <w:szCs w:val="24"/>
        </w:rPr>
      </w:pPr>
      <w:r w:rsidRPr="00DB55E6">
        <w:rPr>
          <w:rFonts w:ascii="Aptos" w:hAnsi="Aptos" w:cstheme="minorHAnsi"/>
          <w:sz w:val="24"/>
          <w:szCs w:val="24"/>
        </w:rPr>
        <w:lastRenderedPageBreak/>
        <w:t>Kako do trenutka izrade Procjene rizika od velikih nesreća 202</w:t>
      </w:r>
      <w:r w:rsidR="004104D3" w:rsidRPr="00DB55E6">
        <w:rPr>
          <w:rFonts w:ascii="Aptos" w:hAnsi="Aptos" w:cstheme="minorHAnsi"/>
          <w:sz w:val="24"/>
          <w:szCs w:val="24"/>
        </w:rPr>
        <w:t>4</w:t>
      </w:r>
      <w:r w:rsidR="003513B8" w:rsidRPr="00DB55E6">
        <w:rPr>
          <w:rFonts w:ascii="Aptos" w:hAnsi="Aptos" w:cstheme="minorHAnsi"/>
          <w:sz w:val="24"/>
          <w:szCs w:val="24"/>
        </w:rPr>
        <w:t>.</w:t>
      </w:r>
      <w:r w:rsidRPr="00DB55E6">
        <w:rPr>
          <w:rFonts w:ascii="Aptos" w:hAnsi="Aptos" w:cstheme="minorHAnsi"/>
          <w:sz w:val="24"/>
          <w:szCs w:val="24"/>
        </w:rPr>
        <w:t xml:space="preserve"> nisu bili dostupni podaci </w:t>
      </w:r>
      <w:bookmarkEnd w:id="64"/>
      <w:r w:rsidRPr="00DB55E6">
        <w:rPr>
          <w:rFonts w:ascii="Aptos" w:hAnsi="Aptos" w:cstheme="minorHAnsi"/>
          <w:sz w:val="24"/>
          <w:szCs w:val="24"/>
        </w:rPr>
        <w:t>o prethodno utvrđenim štetama za rizike od požara, izvanredn</w:t>
      </w:r>
      <w:r w:rsidR="004104D3" w:rsidRPr="00DB55E6">
        <w:rPr>
          <w:rFonts w:ascii="Aptos" w:hAnsi="Aptos" w:cstheme="minorHAnsi"/>
          <w:sz w:val="24"/>
          <w:szCs w:val="24"/>
        </w:rPr>
        <w:t>e</w:t>
      </w:r>
      <w:r w:rsidRPr="00DB55E6">
        <w:rPr>
          <w:rFonts w:ascii="Aptos" w:hAnsi="Aptos" w:cstheme="minorHAnsi"/>
          <w:sz w:val="24"/>
          <w:szCs w:val="24"/>
        </w:rPr>
        <w:t xml:space="preserve"> velike visine snijega i klizištima u navedenom dokumentu nije bilo moguće ove rizike obraditi sukladno propisanoj normi kao prioritetni rizik. Ove prijetnje je potrebno pratiti, evidentirati nastalu štetu i u postupku revizije Procjene rizika ukoliko podaci budu upućivali na to, istu tretirati kao prioritetni rizik. </w:t>
      </w:r>
    </w:p>
    <w:p w14:paraId="10E3B6AC" w14:textId="1BAA9E20" w:rsidR="00D30770" w:rsidRPr="00FC0398" w:rsidRDefault="00D30770" w:rsidP="00D30770">
      <w:pPr>
        <w:shd w:val="clear" w:color="auto" w:fill="FFFFFF" w:themeFill="background1"/>
        <w:spacing w:after="240"/>
        <w:jc w:val="both"/>
        <w:rPr>
          <w:rFonts w:ascii="Aptos" w:hAnsi="Aptos" w:cstheme="minorHAnsi"/>
          <w:sz w:val="24"/>
          <w:szCs w:val="24"/>
        </w:rPr>
      </w:pPr>
      <w:r w:rsidRPr="00FC0398">
        <w:rPr>
          <w:rFonts w:ascii="Aptos" w:hAnsi="Aptos" w:cstheme="minorHAnsi"/>
          <w:sz w:val="24"/>
          <w:szCs w:val="24"/>
        </w:rPr>
        <w:t xml:space="preserve">Iz navedenih matrica vidljivo je kako </w:t>
      </w:r>
      <w:r w:rsidR="00B92420">
        <w:rPr>
          <w:rFonts w:ascii="Aptos" w:hAnsi="Aptos" w:cstheme="minorHAnsi"/>
          <w:sz w:val="24"/>
          <w:szCs w:val="24"/>
        </w:rPr>
        <w:t xml:space="preserve">je vjerojatnost nastanka rizika ostala ista, što je </w:t>
      </w:r>
      <w:r w:rsidRPr="00FC0398">
        <w:rPr>
          <w:rFonts w:ascii="Aptos" w:hAnsi="Aptos" w:cstheme="minorHAnsi"/>
          <w:sz w:val="24"/>
          <w:szCs w:val="24"/>
        </w:rPr>
        <w:t>dodatni</w:t>
      </w:r>
      <w:r w:rsidR="0015424B">
        <w:rPr>
          <w:rFonts w:ascii="Aptos" w:hAnsi="Aptos" w:cstheme="minorHAnsi"/>
          <w:sz w:val="24"/>
          <w:szCs w:val="24"/>
        </w:rPr>
        <w:t xml:space="preserve"> </w:t>
      </w:r>
      <w:r w:rsidRPr="00FC0398">
        <w:rPr>
          <w:rFonts w:ascii="Aptos" w:hAnsi="Aptos" w:cstheme="minorHAnsi"/>
          <w:sz w:val="24"/>
          <w:szCs w:val="24"/>
        </w:rPr>
        <w:t xml:space="preserve"> dokaz o  značajnom utjecaju klimatskih promjena na prirodne nepogode.</w:t>
      </w:r>
    </w:p>
    <w:p w14:paraId="3E1624D4" w14:textId="77777777" w:rsidR="00D30770" w:rsidRPr="00DB55E6" w:rsidRDefault="00D30770" w:rsidP="005968EB">
      <w:pPr>
        <w:shd w:val="clear" w:color="auto" w:fill="FFFFFF" w:themeFill="background1"/>
        <w:spacing w:after="240"/>
        <w:jc w:val="both"/>
        <w:rPr>
          <w:rFonts w:ascii="Aptos" w:hAnsi="Aptos" w:cstheme="minorHAnsi"/>
          <w:sz w:val="24"/>
          <w:szCs w:val="24"/>
        </w:rPr>
      </w:pPr>
    </w:p>
    <w:bookmarkEnd w:id="65"/>
    <w:p w14:paraId="7D04E275" w14:textId="77777777" w:rsidR="005968EB" w:rsidRPr="00DB55E6" w:rsidRDefault="005968EB" w:rsidP="005968EB">
      <w:pPr>
        <w:rPr>
          <w:rFonts w:ascii="Aptos" w:hAnsi="Aptos"/>
          <w:lang w:eastAsia="zh-CN"/>
        </w:rPr>
      </w:pPr>
    </w:p>
    <w:p w14:paraId="40A4D0D0" w14:textId="77777777" w:rsidR="004104D3" w:rsidRPr="00DB55E6" w:rsidRDefault="004104D3" w:rsidP="005968EB">
      <w:pPr>
        <w:rPr>
          <w:rFonts w:ascii="Aptos" w:hAnsi="Aptos"/>
          <w:lang w:eastAsia="zh-CN"/>
        </w:rPr>
      </w:pPr>
    </w:p>
    <w:p w14:paraId="67BC962E" w14:textId="77777777" w:rsidR="004104D3" w:rsidRPr="00DB55E6" w:rsidRDefault="004104D3" w:rsidP="005968EB">
      <w:pPr>
        <w:rPr>
          <w:rFonts w:ascii="Aptos" w:hAnsi="Aptos"/>
          <w:lang w:eastAsia="zh-CN"/>
        </w:rPr>
      </w:pPr>
    </w:p>
    <w:p w14:paraId="2D6D8228" w14:textId="77777777" w:rsidR="004850B6" w:rsidRDefault="004850B6" w:rsidP="005968EB">
      <w:pPr>
        <w:rPr>
          <w:rFonts w:ascii="Aptos" w:hAnsi="Aptos"/>
          <w:lang w:eastAsia="zh-CN"/>
        </w:rPr>
      </w:pPr>
    </w:p>
    <w:p w14:paraId="20A0D781" w14:textId="77777777" w:rsidR="00CF002A" w:rsidRDefault="00CF002A" w:rsidP="005968EB">
      <w:pPr>
        <w:rPr>
          <w:rFonts w:ascii="Aptos" w:hAnsi="Aptos"/>
          <w:lang w:eastAsia="zh-CN"/>
        </w:rPr>
      </w:pPr>
    </w:p>
    <w:p w14:paraId="444E41A0" w14:textId="77777777" w:rsidR="00CF002A" w:rsidRDefault="00CF002A" w:rsidP="005968EB">
      <w:pPr>
        <w:rPr>
          <w:rFonts w:ascii="Aptos" w:hAnsi="Aptos"/>
          <w:lang w:eastAsia="zh-CN"/>
        </w:rPr>
      </w:pPr>
    </w:p>
    <w:p w14:paraId="57498EC5" w14:textId="77777777" w:rsidR="00CF002A" w:rsidRDefault="00CF002A" w:rsidP="005968EB">
      <w:pPr>
        <w:rPr>
          <w:rFonts w:ascii="Aptos" w:hAnsi="Aptos"/>
          <w:lang w:eastAsia="zh-CN"/>
        </w:rPr>
      </w:pPr>
    </w:p>
    <w:p w14:paraId="0D483BE9" w14:textId="77777777" w:rsidR="00CF002A" w:rsidRDefault="00CF002A" w:rsidP="005968EB">
      <w:pPr>
        <w:rPr>
          <w:rFonts w:ascii="Aptos" w:hAnsi="Aptos"/>
          <w:lang w:eastAsia="zh-CN"/>
        </w:rPr>
      </w:pPr>
    </w:p>
    <w:p w14:paraId="565BAA4C" w14:textId="77777777" w:rsidR="00CF002A" w:rsidRDefault="00CF002A" w:rsidP="005968EB">
      <w:pPr>
        <w:rPr>
          <w:rFonts w:ascii="Aptos" w:hAnsi="Aptos"/>
          <w:lang w:eastAsia="zh-CN"/>
        </w:rPr>
      </w:pPr>
    </w:p>
    <w:p w14:paraId="60A4E035" w14:textId="77777777" w:rsidR="00CF002A" w:rsidRDefault="00CF002A" w:rsidP="005968EB">
      <w:pPr>
        <w:rPr>
          <w:rFonts w:ascii="Aptos" w:hAnsi="Aptos"/>
          <w:lang w:eastAsia="zh-CN"/>
        </w:rPr>
      </w:pPr>
    </w:p>
    <w:p w14:paraId="47DDEC7A" w14:textId="77777777" w:rsidR="00CF002A" w:rsidRDefault="00CF002A" w:rsidP="005968EB">
      <w:pPr>
        <w:rPr>
          <w:rFonts w:ascii="Aptos" w:hAnsi="Aptos"/>
          <w:lang w:eastAsia="zh-CN"/>
        </w:rPr>
      </w:pPr>
    </w:p>
    <w:p w14:paraId="6F2A6292" w14:textId="77777777" w:rsidR="00CF002A" w:rsidRDefault="00CF002A" w:rsidP="005968EB">
      <w:pPr>
        <w:rPr>
          <w:rFonts w:ascii="Aptos" w:hAnsi="Aptos"/>
          <w:lang w:eastAsia="zh-CN"/>
        </w:rPr>
      </w:pPr>
    </w:p>
    <w:p w14:paraId="5150934E" w14:textId="77777777" w:rsidR="00CF002A" w:rsidRDefault="00CF002A" w:rsidP="005968EB">
      <w:pPr>
        <w:rPr>
          <w:rFonts w:ascii="Aptos" w:hAnsi="Aptos"/>
          <w:lang w:eastAsia="zh-CN"/>
        </w:rPr>
      </w:pPr>
    </w:p>
    <w:p w14:paraId="1C6618F1" w14:textId="77777777" w:rsidR="00CF002A" w:rsidRDefault="00CF002A" w:rsidP="005968EB">
      <w:pPr>
        <w:rPr>
          <w:rFonts w:ascii="Aptos" w:hAnsi="Aptos"/>
          <w:lang w:eastAsia="zh-CN"/>
        </w:rPr>
      </w:pPr>
    </w:p>
    <w:p w14:paraId="4ECA820D" w14:textId="77777777" w:rsidR="00CF002A" w:rsidRDefault="00CF002A" w:rsidP="005968EB">
      <w:pPr>
        <w:rPr>
          <w:rFonts w:ascii="Aptos" w:hAnsi="Aptos"/>
          <w:lang w:eastAsia="zh-CN"/>
        </w:rPr>
      </w:pPr>
    </w:p>
    <w:p w14:paraId="7EE4328F" w14:textId="77777777" w:rsidR="00CF002A" w:rsidRDefault="00CF002A" w:rsidP="005968EB">
      <w:pPr>
        <w:rPr>
          <w:rFonts w:ascii="Aptos" w:hAnsi="Aptos"/>
          <w:lang w:eastAsia="zh-CN"/>
        </w:rPr>
      </w:pPr>
    </w:p>
    <w:p w14:paraId="79E14EA4" w14:textId="77777777" w:rsidR="00CF002A" w:rsidRDefault="00CF002A" w:rsidP="005968EB">
      <w:pPr>
        <w:rPr>
          <w:rFonts w:ascii="Aptos" w:hAnsi="Aptos"/>
          <w:lang w:eastAsia="zh-CN"/>
        </w:rPr>
      </w:pPr>
    </w:p>
    <w:p w14:paraId="43F4A870" w14:textId="77777777" w:rsidR="00CF002A" w:rsidRDefault="00CF002A" w:rsidP="005968EB">
      <w:pPr>
        <w:rPr>
          <w:rFonts w:ascii="Aptos" w:hAnsi="Aptos"/>
          <w:lang w:eastAsia="zh-CN"/>
        </w:rPr>
      </w:pPr>
    </w:p>
    <w:p w14:paraId="2E8C6928" w14:textId="77777777" w:rsidR="00CF002A" w:rsidRDefault="00CF002A" w:rsidP="005968EB">
      <w:pPr>
        <w:rPr>
          <w:rFonts w:ascii="Aptos" w:hAnsi="Aptos"/>
          <w:lang w:eastAsia="zh-CN"/>
        </w:rPr>
      </w:pPr>
    </w:p>
    <w:p w14:paraId="462680F5" w14:textId="77777777" w:rsidR="00CF002A" w:rsidRDefault="00CF002A" w:rsidP="005968EB">
      <w:pPr>
        <w:rPr>
          <w:rFonts w:ascii="Aptos" w:hAnsi="Aptos"/>
          <w:lang w:eastAsia="zh-CN"/>
        </w:rPr>
      </w:pPr>
    </w:p>
    <w:p w14:paraId="6DCD4E59" w14:textId="77777777" w:rsidR="004850B6" w:rsidRPr="00DB55E6" w:rsidRDefault="004850B6" w:rsidP="005968EB">
      <w:pPr>
        <w:rPr>
          <w:rFonts w:ascii="Aptos" w:hAnsi="Aptos"/>
          <w:lang w:eastAsia="zh-CN"/>
        </w:rPr>
      </w:pPr>
    </w:p>
    <w:p w14:paraId="25A8FC93" w14:textId="63877174" w:rsidR="004850B6" w:rsidRPr="004850B6" w:rsidRDefault="004850B6" w:rsidP="004850B6">
      <w:pPr>
        <w:pStyle w:val="Razina1"/>
      </w:pPr>
      <w:bookmarkStart w:id="66" w:name="_Toc208190511"/>
      <w:bookmarkStart w:id="67" w:name="_Toc242781892"/>
      <w:r w:rsidRPr="004850B6">
        <w:lastRenderedPageBreak/>
        <w:t>SUSTAV NOSITELJA MJERA U ODGOVORU NA PRIRODNE NEPOGODE</w:t>
      </w:r>
      <w:bookmarkEnd w:id="66"/>
      <w:bookmarkEnd w:id="67"/>
    </w:p>
    <w:p w14:paraId="5EEE5603" w14:textId="77777777" w:rsidR="004850B6" w:rsidRPr="004850B6" w:rsidRDefault="004850B6" w:rsidP="004850B6">
      <w:pPr>
        <w:rPr>
          <w:sz w:val="24"/>
          <w:szCs w:val="24"/>
          <w:lang w:eastAsia="zh-CN"/>
        </w:rPr>
      </w:pPr>
    </w:p>
    <w:p w14:paraId="78669D48" w14:textId="77777777" w:rsidR="004850B6" w:rsidRPr="004850B6" w:rsidRDefault="004850B6" w:rsidP="004850B6">
      <w:pPr>
        <w:jc w:val="both"/>
        <w:rPr>
          <w:rFonts w:ascii="Aptos" w:hAnsi="Aptos"/>
          <w:sz w:val="24"/>
          <w:szCs w:val="24"/>
          <w:lang w:eastAsia="zh-CN"/>
        </w:rPr>
      </w:pPr>
      <w:r w:rsidRPr="004850B6">
        <w:rPr>
          <w:rFonts w:ascii="Aptos" w:hAnsi="Aptos"/>
          <w:sz w:val="24"/>
          <w:szCs w:val="24"/>
          <w:lang w:eastAsia="zh-CN"/>
        </w:rPr>
        <w:t>Svaka prirodna nepogoda ima svoje specifične karakteristike te zahtijeva angažman različitih službi. Primjerice, mraz uzrokuje materijalnu štetu u poljoprivredi, dok potres, osim materijalne štete, može dovesti i do ljudskih žrtava. Stoga nositelja mjera koji će biti angažirani ovise o prirodi same nepogode, kao i o njezinim posljedicama.</w:t>
      </w:r>
    </w:p>
    <w:p w14:paraId="13ACDE73" w14:textId="77777777" w:rsidR="004850B6" w:rsidRPr="004850B6" w:rsidRDefault="004850B6" w:rsidP="004850B6">
      <w:pPr>
        <w:rPr>
          <w:rFonts w:ascii="Aptos" w:hAnsi="Aptos"/>
          <w:sz w:val="24"/>
          <w:szCs w:val="24"/>
        </w:rPr>
      </w:pPr>
      <w:r w:rsidRPr="004850B6">
        <w:rPr>
          <w:rFonts w:ascii="Aptos" w:hAnsi="Aptos"/>
          <w:sz w:val="24"/>
          <w:szCs w:val="24"/>
        </w:rPr>
        <w:t>Svi nositelji mjere koji sudjeluju u odgovoru na prirodne nepogode mogu se podijeliti u dvije skupine.</w:t>
      </w:r>
    </w:p>
    <w:p w14:paraId="1EED83CD" w14:textId="61AE6EE2" w:rsidR="004850B6" w:rsidRDefault="004850B6" w:rsidP="00CF002A">
      <w:pPr>
        <w:spacing w:after="0" w:line="240" w:lineRule="auto"/>
        <w:jc w:val="center"/>
        <w:rPr>
          <w:b/>
          <w:bCs/>
          <w:sz w:val="24"/>
          <w:szCs w:val="24"/>
        </w:rPr>
      </w:pPr>
      <w:r w:rsidRPr="004850B6">
        <w:rPr>
          <w:b/>
          <w:bCs/>
          <w:sz w:val="24"/>
          <w:szCs w:val="24"/>
        </w:rPr>
        <w:t xml:space="preserve">Grafički prikaz </w:t>
      </w:r>
      <w:r w:rsidRPr="004850B6">
        <w:rPr>
          <w:b/>
          <w:bCs/>
          <w:sz w:val="24"/>
          <w:szCs w:val="24"/>
        </w:rPr>
        <w:fldChar w:fldCharType="begin"/>
      </w:r>
      <w:r w:rsidRPr="004850B6">
        <w:rPr>
          <w:b/>
          <w:bCs/>
          <w:sz w:val="24"/>
          <w:szCs w:val="24"/>
        </w:rPr>
        <w:instrText xml:space="preserve"> SEQ Grafički_prikaz \* ARABIC </w:instrText>
      </w:r>
      <w:r w:rsidRPr="004850B6">
        <w:rPr>
          <w:b/>
          <w:bCs/>
          <w:sz w:val="24"/>
          <w:szCs w:val="24"/>
        </w:rPr>
        <w:fldChar w:fldCharType="separate"/>
      </w:r>
      <w:r w:rsidR="00B07404">
        <w:rPr>
          <w:b/>
          <w:bCs/>
          <w:noProof/>
          <w:sz w:val="24"/>
          <w:szCs w:val="24"/>
        </w:rPr>
        <w:t>4</w:t>
      </w:r>
      <w:r w:rsidRPr="004850B6">
        <w:rPr>
          <w:b/>
          <w:bCs/>
          <w:sz w:val="24"/>
          <w:szCs w:val="24"/>
        </w:rPr>
        <w:fldChar w:fldCharType="end"/>
      </w:r>
      <w:r w:rsidRPr="004850B6">
        <w:rPr>
          <w:b/>
          <w:bCs/>
          <w:sz w:val="24"/>
          <w:szCs w:val="24"/>
        </w:rPr>
        <w:t>: Sustav nositelja mjera</w:t>
      </w:r>
    </w:p>
    <w:p w14:paraId="7929BDEE" w14:textId="77777777" w:rsidR="00CF002A" w:rsidRPr="00CF002A" w:rsidRDefault="00CF002A" w:rsidP="00CF002A">
      <w:pPr>
        <w:spacing w:after="0" w:line="240" w:lineRule="auto"/>
        <w:jc w:val="center"/>
        <w:rPr>
          <w:b/>
          <w:bCs/>
          <w:sz w:val="24"/>
          <w:szCs w:val="24"/>
        </w:rPr>
      </w:pPr>
    </w:p>
    <w:p w14:paraId="18E6044D" w14:textId="77777777" w:rsidR="004850B6" w:rsidRPr="004850B6" w:rsidRDefault="004850B6" w:rsidP="004850B6">
      <w:pPr>
        <w:rPr>
          <w:rFonts w:ascii="Aptos" w:hAnsi="Aptos"/>
          <w:sz w:val="24"/>
          <w:szCs w:val="24"/>
        </w:rPr>
      </w:pPr>
      <w:r w:rsidRPr="004850B6">
        <w:rPr>
          <w:noProof/>
          <w:sz w:val="24"/>
          <w:szCs w:val="24"/>
        </w:rPr>
        <w:drawing>
          <wp:anchor distT="0" distB="0" distL="114300" distR="114300" simplePos="0" relativeHeight="251724800" behindDoc="0" locked="0" layoutInCell="1" allowOverlap="1" wp14:anchorId="58C838D7" wp14:editId="0967798B">
            <wp:simplePos x="0" y="0"/>
            <wp:positionH relativeFrom="column">
              <wp:posOffset>0</wp:posOffset>
            </wp:positionH>
            <wp:positionV relativeFrom="paragraph">
              <wp:posOffset>38100</wp:posOffset>
            </wp:positionV>
            <wp:extent cx="5619750" cy="3571875"/>
            <wp:effectExtent l="0" t="38100" r="0" b="47625"/>
            <wp:wrapNone/>
            <wp:docPr id="1" name="Dij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anchor>
        </w:drawing>
      </w:r>
    </w:p>
    <w:p w14:paraId="4B3FB39F" w14:textId="77777777" w:rsidR="004850B6" w:rsidRPr="004850B6" w:rsidRDefault="004850B6" w:rsidP="004850B6">
      <w:pPr>
        <w:rPr>
          <w:rFonts w:ascii="Aptos" w:hAnsi="Aptos"/>
          <w:sz w:val="24"/>
          <w:szCs w:val="24"/>
        </w:rPr>
      </w:pPr>
    </w:p>
    <w:p w14:paraId="65DAB6B2" w14:textId="77777777" w:rsidR="004850B6" w:rsidRPr="004850B6" w:rsidRDefault="004850B6" w:rsidP="004850B6">
      <w:pPr>
        <w:rPr>
          <w:rFonts w:ascii="Aptos" w:hAnsi="Aptos"/>
          <w:sz w:val="24"/>
          <w:szCs w:val="24"/>
        </w:rPr>
      </w:pPr>
    </w:p>
    <w:p w14:paraId="129FC600" w14:textId="77777777" w:rsidR="004850B6" w:rsidRPr="004850B6" w:rsidRDefault="004850B6" w:rsidP="004850B6">
      <w:pPr>
        <w:rPr>
          <w:rFonts w:ascii="Aptos" w:hAnsi="Aptos"/>
          <w:sz w:val="24"/>
          <w:szCs w:val="24"/>
        </w:rPr>
      </w:pPr>
    </w:p>
    <w:p w14:paraId="167BA0BB" w14:textId="77777777" w:rsidR="004850B6" w:rsidRPr="004850B6" w:rsidRDefault="004850B6" w:rsidP="004850B6">
      <w:pPr>
        <w:rPr>
          <w:rFonts w:ascii="Aptos" w:hAnsi="Aptos"/>
          <w:sz w:val="24"/>
          <w:szCs w:val="24"/>
        </w:rPr>
      </w:pPr>
    </w:p>
    <w:p w14:paraId="1FD1D84A" w14:textId="77777777" w:rsidR="004850B6" w:rsidRPr="004850B6" w:rsidRDefault="004850B6" w:rsidP="004850B6">
      <w:pPr>
        <w:rPr>
          <w:rFonts w:ascii="Aptos" w:hAnsi="Aptos"/>
          <w:sz w:val="24"/>
          <w:szCs w:val="24"/>
        </w:rPr>
      </w:pPr>
    </w:p>
    <w:p w14:paraId="506344C1" w14:textId="77777777" w:rsidR="004850B6" w:rsidRPr="004850B6" w:rsidRDefault="004850B6" w:rsidP="004850B6">
      <w:pPr>
        <w:rPr>
          <w:rFonts w:ascii="Aptos" w:hAnsi="Aptos"/>
          <w:sz w:val="24"/>
          <w:szCs w:val="24"/>
        </w:rPr>
      </w:pPr>
    </w:p>
    <w:p w14:paraId="0B5190F5" w14:textId="77777777" w:rsidR="004850B6" w:rsidRPr="004850B6" w:rsidRDefault="004850B6" w:rsidP="004850B6">
      <w:pPr>
        <w:rPr>
          <w:rFonts w:ascii="Aptos" w:hAnsi="Aptos"/>
          <w:sz w:val="24"/>
          <w:szCs w:val="24"/>
        </w:rPr>
      </w:pPr>
    </w:p>
    <w:p w14:paraId="5332CF9C" w14:textId="77777777" w:rsidR="004850B6" w:rsidRPr="004850B6" w:rsidRDefault="004850B6" w:rsidP="004850B6">
      <w:pPr>
        <w:rPr>
          <w:rFonts w:ascii="Aptos" w:hAnsi="Aptos"/>
          <w:sz w:val="24"/>
          <w:szCs w:val="24"/>
        </w:rPr>
      </w:pPr>
    </w:p>
    <w:p w14:paraId="5F536DE2" w14:textId="77777777" w:rsidR="004850B6" w:rsidRPr="004850B6" w:rsidRDefault="004850B6" w:rsidP="004850B6">
      <w:pPr>
        <w:rPr>
          <w:rFonts w:ascii="Aptos" w:hAnsi="Aptos"/>
          <w:sz w:val="24"/>
          <w:szCs w:val="24"/>
        </w:rPr>
      </w:pPr>
    </w:p>
    <w:p w14:paraId="1EAB6B9E" w14:textId="77777777" w:rsidR="004850B6" w:rsidRPr="004850B6" w:rsidRDefault="004850B6" w:rsidP="004850B6">
      <w:pPr>
        <w:rPr>
          <w:rFonts w:ascii="Aptos" w:hAnsi="Aptos"/>
          <w:sz w:val="24"/>
          <w:szCs w:val="24"/>
        </w:rPr>
      </w:pPr>
    </w:p>
    <w:p w14:paraId="314C512F" w14:textId="77777777" w:rsidR="004850B6" w:rsidRDefault="004850B6" w:rsidP="004850B6">
      <w:pPr>
        <w:rPr>
          <w:rFonts w:ascii="Aptos" w:hAnsi="Aptos"/>
          <w:sz w:val="24"/>
          <w:szCs w:val="24"/>
        </w:rPr>
      </w:pPr>
    </w:p>
    <w:p w14:paraId="42BBB1F0" w14:textId="77777777" w:rsidR="004850B6" w:rsidRPr="004850B6" w:rsidRDefault="004850B6" w:rsidP="004850B6">
      <w:pPr>
        <w:rPr>
          <w:rFonts w:ascii="Aptos" w:hAnsi="Aptos"/>
          <w:sz w:val="24"/>
          <w:szCs w:val="24"/>
        </w:rPr>
      </w:pPr>
    </w:p>
    <w:p w14:paraId="57D3482C" w14:textId="77777777" w:rsidR="004850B6" w:rsidRPr="00873478" w:rsidRDefault="004850B6" w:rsidP="00873478">
      <w:pPr>
        <w:pStyle w:val="Razina2"/>
      </w:pPr>
      <w:bookmarkStart w:id="68" w:name="_Toc208190512"/>
      <w:bookmarkStart w:id="69" w:name="_Toc242781893"/>
      <w:r w:rsidRPr="00873478">
        <w:t>Nositelji mjera sukladno Zakonu o ublažavanju i uklanjanju posljedica prirodnih nepogoda</w:t>
      </w:r>
      <w:bookmarkEnd w:id="68"/>
      <w:bookmarkEnd w:id="69"/>
      <w:r w:rsidRPr="00873478">
        <w:t xml:space="preserve"> </w:t>
      </w:r>
    </w:p>
    <w:p w14:paraId="5F84A07E" w14:textId="77777777" w:rsidR="004850B6" w:rsidRPr="004850B6" w:rsidRDefault="004850B6" w:rsidP="004850B6">
      <w:pPr>
        <w:pStyle w:val="Razina2"/>
        <w:numPr>
          <w:ilvl w:val="0"/>
          <w:numId w:val="0"/>
        </w:numPr>
      </w:pPr>
    </w:p>
    <w:p w14:paraId="7E0DD9D0" w14:textId="77777777" w:rsidR="004850B6" w:rsidRPr="004850B6" w:rsidRDefault="004850B6" w:rsidP="004850B6">
      <w:pPr>
        <w:jc w:val="both"/>
        <w:rPr>
          <w:sz w:val="24"/>
          <w:szCs w:val="24"/>
        </w:rPr>
      </w:pPr>
      <w:r w:rsidRPr="004850B6">
        <w:rPr>
          <w:rFonts w:ascii="Aptos" w:hAnsi="Aptos"/>
          <w:sz w:val="24"/>
          <w:szCs w:val="24"/>
          <w:lang w:eastAsia="en-US"/>
        </w:rPr>
        <w:t>Zakonom o ublažavanju i uklanjanju posljedica prirodnih nepogoda uređuju kriteriji i ovlasti za proglašenje prirodne nepogode, procjena štete od prirodne nepogode, dodjela pomoći za ublažavanje i djelomično uklanjanje posljedica prirodnih nepogoda nastalih na području Republike Hrvatske, Registar šteta od prirodnih nepogoda (u daljnjem tekstu: Registar šteta) te druga pitanja u vezi s dodjelom pomoći za ublažavanje i djelomično uklanjanje posljedica prirodnih nepogoda.</w:t>
      </w:r>
      <w:r w:rsidRPr="004850B6">
        <w:rPr>
          <w:sz w:val="24"/>
          <w:szCs w:val="24"/>
        </w:rPr>
        <w:t xml:space="preserve"> </w:t>
      </w:r>
    </w:p>
    <w:p w14:paraId="7469EACF" w14:textId="77777777" w:rsidR="004850B6" w:rsidRPr="004850B6" w:rsidRDefault="004850B6" w:rsidP="004850B6">
      <w:pPr>
        <w:jc w:val="both"/>
        <w:rPr>
          <w:rFonts w:ascii="Aptos" w:hAnsi="Aptos"/>
          <w:sz w:val="24"/>
          <w:szCs w:val="24"/>
        </w:rPr>
      </w:pPr>
      <w:r w:rsidRPr="004850B6">
        <w:rPr>
          <w:rFonts w:ascii="Aptos" w:hAnsi="Aptos"/>
          <w:sz w:val="24"/>
          <w:szCs w:val="24"/>
        </w:rPr>
        <w:lastRenderedPageBreak/>
        <w:t>Nadležna tijela za provedbu Zakona o ublažavanju i uklanjanju posljedica prirodnih nepogoda su:</w:t>
      </w:r>
    </w:p>
    <w:p w14:paraId="1E61F6EB" w14:textId="77777777" w:rsidR="004850B6" w:rsidRPr="004850B6" w:rsidRDefault="004850B6">
      <w:pPr>
        <w:numPr>
          <w:ilvl w:val="0"/>
          <w:numId w:val="8"/>
        </w:numPr>
        <w:jc w:val="both"/>
        <w:rPr>
          <w:rFonts w:ascii="Aptos" w:hAnsi="Aptos"/>
          <w:sz w:val="24"/>
          <w:szCs w:val="24"/>
        </w:rPr>
      </w:pPr>
      <w:r w:rsidRPr="004850B6">
        <w:rPr>
          <w:rFonts w:ascii="Aptos" w:hAnsi="Aptos"/>
          <w:sz w:val="24"/>
          <w:szCs w:val="24"/>
        </w:rPr>
        <w:t>Vlada Republike Hrvatske</w:t>
      </w:r>
    </w:p>
    <w:p w14:paraId="2F4A689E" w14:textId="77777777" w:rsidR="004850B6" w:rsidRPr="004850B6" w:rsidRDefault="004850B6">
      <w:pPr>
        <w:numPr>
          <w:ilvl w:val="0"/>
          <w:numId w:val="8"/>
        </w:numPr>
        <w:jc w:val="both"/>
        <w:rPr>
          <w:rFonts w:ascii="Aptos" w:hAnsi="Aptos"/>
          <w:sz w:val="24"/>
          <w:szCs w:val="24"/>
        </w:rPr>
      </w:pPr>
      <w:r w:rsidRPr="004850B6">
        <w:rPr>
          <w:rFonts w:ascii="Aptos" w:hAnsi="Aptos"/>
          <w:sz w:val="24"/>
          <w:szCs w:val="24"/>
        </w:rPr>
        <w:t>Povjerenstva za procjenu štete od prirodnih nepogoda: Državno povjerenstvo, županijska povjerenstva, gradska i općinska povjerenstva.</w:t>
      </w:r>
    </w:p>
    <w:p w14:paraId="549C47AB" w14:textId="77777777" w:rsidR="004850B6" w:rsidRPr="004850B6" w:rsidRDefault="004850B6">
      <w:pPr>
        <w:numPr>
          <w:ilvl w:val="0"/>
          <w:numId w:val="8"/>
        </w:numPr>
        <w:jc w:val="both"/>
        <w:rPr>
          <w:rFonts w:ascii="Aptos" w:hAnsi="Aptos"/>
          <w:sz w:val="24"/>
          <w:szCs w:val="24"/>
        </w:rPr>
      </w:pPr>
      <w:r w:rsidRPr="004850B6">
        <w:rPr>
          <w:rFonts w:ascii="Aptos" w:hAnsi="Aptos"/>
          <w:sz w:val="24"/>
          <w:szCs w:val="24"/>
        </w:rPr>
        <w:t>Nadležna ministarstva za financije, poljoprivredu, šumarstvo i ribarstvo, gospodarstvo, graditeljstvo i prostorno uređenje, zaštitu okoliša i energetiku, more, promet i infrastrukturu.</w:t>
      </w:r>
    </w:p>
    <w:p w14:paraId="0A7655E6" w14:textId="77777777" w:rsidR="004850B6" w:rsidRPr="004850B6" w:rsidRDefault="004850B6">
      <w:pPr>
        <w:numPr>
          <w:ilvl w:val="0"/>
          <w:numId w:val="8"/>
        </w:numPr>
        <w:jc w:val="both"/>
        <w:rPr>
          <w:rFonts w:ascii="Aptos" w:hAnsi="Aptos"/>
          <w:sz w:val="24"/>
          <w:szCs w:val="24"/>
        </w:rPr>
      </w:pPr>
      <w:r w:rsidRPr="004850B6">
        <w:rPr>
          <w:rFonts w:ascii="Aptos" w:hAnsi="Aptos"/>
          <w:sz w:val="24"/>
          <w:szCs w:val="24"/>
        </w:rPr>
        <w:t>Jedinice lokalne i područne (regionalne) samouprave.</w:t>
      </w:r>
    </w:p>
    <w:p w14:paraId="78CA05CF" w14:textId="77777777" w:rsidR="004850B6" w:rsidRPr="004850B6" w:rsidRDefault="004850B6" w:rsidP="004850B6">
      <w:pPr>
        <w:ind w:left="1068"/>
        <w:jc w:val="both"/>
        <w:rPr>
          <w:rFonts w:ascii="Aptos" w:hAnsi="Aptos"/>
          <w:sz w:val="24"/>
          <w:szCs w:val="24"/>
        </w:rPr>
      </w:pPr>
    </w:p>
    <w:p w14:paraId="794DCB4F" w14:textId="1A53D0D0" w:rsidR="004850B6" w:rsidRPr="00E957F0" w:rsidRDefault="00E957F0" w:rsidP="00E957F0">
      <w:pPr>
        <w:pStyle w:val="Opisslike"/>
        <w:jc w:val="center"/>
        <w:rPr>
          <w:rFonts w:ascii="Aptos" w:hAnsi="Aptos"/>
          <w:b w:val="0"/>
          <w:bCs w:val="0"/>
          <w:sz w:val="16"/>
          <w:szCs w:val="16"/>
        </w:rPr>
      </w:pPr>
      <w:r w:rsidRPr="00E957F0">
        <w:rPr>
          <w:sz w:val="16"/>
          <w:szCs w:val="16"/>
        </w:rPr>
        <w:t xml:space="preserve">Tablica </w:t>
      </w:r>
      <w:r w:rsidRPr="00E957F0">
        <w:rPr>
          <w:sz w:val="16"/>
          <w:szCs w:val="16"/>
        </w:rPr>
        <w:fldChar w:fldCharType="begin"/>
      </w:r>
      <w:r w:rsidRPr="00E957F0">
        <w:rPr>
          <w:sz w:val="16"/>
          <w:szCs w:val="16"/>
        </w:rPr>
        <w:instrText xml:space="preserve"> SEQ Tablica \* ARABIC </w:instrText>
      </w:r>
      <w:r w:rsidRPr="00E957F0">
        <w:rPr>
          <w:sz w:val="16"/>
          <w:szCs w:val="16"/>
        </w:rPr>
        <w:fldChar w:fldCharType="separate"/>
      </w:r>
      <w:r w:rsidR="00B07404">
        <w:rPr>
          <w:noProof/>
          <w:sz w:val="16"/>
          <w:szCs w:val="16"/>
        </w:rPr>
        <w:t>3</w:t>
      </w:r>
      <w:r w:rsidRPr="00E957F0">
        <w:rPr>
          <w:sz w:val="16"/>
          <w:szCs w:val="16"/>
        </w:rPr>
        <w:fldChar w:fldCharType="end"/>
      </w:r>
      <w:r w:rsidRPr="00E957F0">
        <w:rPr>
          <w:sz w:val="16"/>
          <w:szCs w:val="16"/>
        </w:rPr>
        <w:t>:</w:t>
      </w:r>
      <w:r w:rsidR="004850B6" w:rsidRPr="00E957F0">
        <w:rPr>
          <w:sz w:val="16"/>
          <w:szCs w:val="16"/>
        </w:rPr>
        <w:t>Nositelji mjera i zadaće u slučaju prirodne nepogode na razini Grada</w:t>
      </w:r>
    </w:p>
    <w:tbl>
      <w:tblPr>
        <w:tblStyle w:val="Reetkatablice"/>
        <w:tblW w:w="0" w:type="auto"/>
        <w:tblLook w:val="04A0" w:firstRow="1" w:lastRow="0" w:firstColumn="1" w:lastColumn="0" w:noHBand="0" w:noVBand="1"/>
      </w:tblPr>
      <w:tblGrid>
        <w:gridCol w:w="4106"/>
        <w:gridCol w:w="5522"/>
      </w:tblGrid>
      <w:tr w:rsidR="004850B6" w:rsidRPr="004850B6" w14:paraId="1542CF5E" w14:textId="77777777" w:rsidTr="00020E22">
        <w:tc>
          <w:tcPr>
            <w:tcW w:w="4106" w:type="dxa"/>
            <w:shd w:val="clear" w:color="auto" w:fill="92D050"/>
          </w:tcPr>
          <w:p w14:paraId="387D924E" w14:textId="77777777" w:rsidR="004850B6" w:rsidRPr="004850B6" w:rsidRDefault="004850B6" w:rsidP="004850B6">
            <w:pPr>
              <w:jc w:val="center"/>
              <w:rPr>
                <w:rFonts w:ascii="Aptos" w:hAnsi="Aptos" w:cstheme="minorHAnsi"/>
                <w:color w:val="FFFFFF" w:themeColor="background1"/>
                <w:sz w:val="24"/>
                <w:szCs w:val="24"/>
              </w:rPr>
            </w:pPr>
            <w:r w:rsidRPr="004850B6">
              <w:rPr>
                <w:rFonts w:ascii="Aptos" w:hAnsi="Aptos" w:cstheme="minorHAnsi"/>
                <w:color w:val="FFFFFF" w:themeColor="background1"/>
                <w:sz w:val="24"/>
                <w:szCs w:val="24"/>
              </w:rPr>
              <w:t xml:space="preserve">NOSITELJI MJERE </w:t>
            </w:r>
          </w:p>
        </w:tc>
        <w:tc>
          <w:tcPr>
            <w:tcW w:w="5522" w:type="dxa"/>
            <w:shd w:val="clear" w:color="auto" w:fill="92D050"/>
          </w:tcPr>
          <w:p w14:paraId="446296DF" w14:textId="77777777" w:rsidR="004850B6" w:rsidRPr="004850B6" w:rsidRDefault="004850B6" w:rsidP="004850B6">
            <w:pPr>
              <w:jc w:val="center"/>
              <w:rPr>
                <w:rFonts w:ascii="Aptos" w:hAnsi="Aptos" w:cstheme="minorHAnsi"/>
                <w:color w:val="FFFFFF" w:themeColor="background1"/>
                <w:sz w:val="24"/>
                <w:szCs w:val="24"/>
              </w:rPr>
            </w:pPr>
            <w:r w:rsidRPr="004850B6">
              <w:rPr>
                <w:rFonts w:ascii="Aptos" w:hAnsi="Aptos" w:cstheme="minorHAnsi"/>
                <w:color w:val="FFFFFF" w:themeColor="background1"/>
                <w:sz w:val="24"/>
                <w:szCs w:val="24"/>
              </w:rPr>
              <w:t>ZADAĆE</w:t>
            </w:r>
          </w:p>
        </w:tc>
      </w:tr>
      <w:tr w:rsidR="004850B6" w:rsidRPr="004850B6" w14:paraId="612BABB8" w14:textId="77777777" w:rsidTr="00744A82">
        <w:tc>
          <w:tcPr>
            <w:tcW w:w="4106" w:type="dxa"/>
          </w:tcPr>
          <w:p w14:paraId="3F1A0145"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Gradonačelnik</w:t>
            </w:r>
          </w:p>
        </w:tc>
        <w:tc>
          <w:tcPr>
            <w:tcW w:w="5522" w:type="dxa"/>
          </w:tcPr>
          <w:p w14:paraId="63AF8FC7"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Predlaže proglašenje prirodne nepogode</w:t>
            </w:r>
          </w:p>
        </w:tc>
      </w:tr>
      <w:tr w:rsidR="004850B6" w:rsidRPr="004850B6" w14:paraId="3B748954" w14:textId="77777777" w:rsidTr="00744A82">
        <w:tc>
          <w:tcPr>
            <w:tcW w:w="4106" w:type="dxa"/>
          </w:tcPr>
          <w:p w14:paraId="6367974B"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Župan</w:t>
            </w:r>
          </w:p>
        </w:tc>
        <w:tc>
          <w:tcPr>
            <w:tcW w:w="5522" w:type="dxa"/>
          </w:tcPr>
          <w:p w14:paraId="18241634"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Donosi odluku o proglašenju prirodne nepogode</w:t>
            </w:r>
          </w:p>
        </w:tc>
      </w:tr>
      <w:tr w:rsidR="004850B6" w:rsidRPr="004850B6" w14:paraId="24A94C85" w14:textId="77777777" w:rsidTr="00744A82">
        <w:tc>
          <w:tcPr>
            <w:tcW w:w="4106" w:type="dxa"/>
            <w:vMerge w:val="restart"/>
          </w:tcPr>
          <w:p w14:paraId="00C53D73"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Gradsko povjerenstvo</w:t>
            </w:r>
          </w:p>
        </w:tc>
        <w:tc>
          <w:tcPr>
            <w:tcW w:w="5522" w:type="dxa"/>
          </w:tcPr>
          <w:p w14:paraId="29D327C4"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Utvrđuje da li su ispunjeni uvjeti za proglašenje prirodne nepogode</w:t>
            </w:r>
          </w:p>
        </w:tc>
      </w:tr>
      <w:tr w:rsidR="004850B6" w:rsidRPr="004850B6" w14:paraId="7053E65C" w14:textId="77777777" w:rsidTr="00744A82">
        <w:tc>
          <w:tcPr>
            <w:tcW w:w="4106" w:type="dxa"/>
            <w:vMerge/>
          </w:tcPr>
          <w:p w14:paraId="0DE93FC8" w14:textId="77777777" w:rsidR="004850B6" w:rsidRPr="004850B6" w:rsidRDefault="004850B6" w:rsidP="004850B6">
            <w:pPr>
              <w:jc w:val="both"/>
              <w:rPr>
                <w:rFonts w:ascii="Aptos" w:hAnsi="Aptos" w:cstheme="minorHAnsi"/>
                <w:sz w:val="24"/>
                <w:szCs w:val="24"/>
              </w:rPr>
            </w:pPr>
          </w:p>
        </w:tc>
        <w:tc>
          <w:tcPr>
            <w:tcW w:w="5522" w:type="dxa"/>
          </w:tcPr>
          <w:p w14:paraId="484092FE"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Unosi sve zaprimljene prijave u Registar štete</w:t>
            </w:r>
          </w:p>
        </w:tc>
      </w:tr>
      <w:tr w:rsidR="004850B6" w:rsidRPr="004850B6" w14:paraId="5A17F603" w14:textId="77777777" w:rsidTr="00744A82">
        <w:tc>
          <w:tcPr>
            <w:tcW w:w="4106" w:type="dxa"/>
            <w:vMerge/>
          </w:tcPr>
          <w:p w14:paraId="5DB955E6" w14:textId="77777777" w:rsidR="004850B6" w:rsidRPr="004850B6" w:rsidRDefault="004850B6" w:rsidP="004850B6">
            <w:pPr>
              <w:jc w:val="both"/>
              <w:rPr>
                <w:rFonts w:ascii="Aptos" w:hAnsi="Aptos" w:cstheme="minorHAnsi"/>
                <w:sz w:val="24"/>
                <w:szCs w:val="24"/>
              </w:rPr>
            </w:pPr>
          </w:p>
        </w:tc>
        <w:tc>
          <w:tcPr>
            <w:tcW w:w="5522" w:type="dxa"/>
          </w:tcPr>
          <w:p w14:paraId="2A2149C6"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Utvrđuje konačnu procijenjenu vrijednosti štete</w:t>
            </w:r>
          </w:p>
        </w:tc>
      </w:tr>
      <w:tr w:rsidR="004850B6" w:rsidRPr="004850B6" w14:paraId="6BDB9147" w14:textId="77777777" w:rsidTr="00744A82">
        <w:tc>
          <w:tcPr>
            <w:tcW w:w="4106" w:type="dxa"/>
            <w:vMerge/>
          </w:tcPr>
          <w:p w14:paraId="6445BD0F" w14:textId="77777777" w:rsidR="004850B6" w:rsidRPr="004850B6" w:rsidRDefault="004850B6" w:rsidP="004850B6">
            <w:pPr>
              <w:jc w:val="both"/>
              <w:rPr>
                <w:rFonts w:ascii="Aptos" w:hAnsi="Aptos" w:cstheme="minorHAnsi"/>
                <w:sz w:val="24"/>
                <w:szCs w:val="24"/>
              </w:rPr>
            </w:pPr>
          </w:p>
        </w:tc>
        <w:tc>
          <w:tcPr>
            <w:tcW w:w="5522" w:type="dxa"/>
          </w:tcPr>
          <w:p w14:paraId="6272DED6"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Podnosi prijavu konačne procijene Županijskom povjerenstvu</w:t>
            </w:r>
          </w:p>
        </w:tc>
      </w:tr>
      <w:tr w:rsidR="004850B6" w:rsidRPr="004850B6" w14:paraId="67D6FA70" w14:textId="77777777" w:rsidTr="00744A82">
        <w:tc>
          <w:tcPr>
            <w:tcW w:w="4106" w:type="dxa"/>
          </w:tcPr>
          <w:p w14:paraId="61615351"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Županijsko povjerenstvo</w:t>
            </w:r>
          </w:p>
        </w:tc>
        <w:tc>
          <w:tcPr>
            <w:tcW w:w="5522" w:type="dxa"/>
          </w:tcPr>
          <w:p w14:paraId="6DC63472"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Podnosi prijave konačne štete Državnom povjerenstvu i nadležnim ministarstvima</w:t>
            </w:r>
          </w:p>
        </w:tc>
      </w:tr>
      <w:tr w:rsidR="004850B6" w:rsidRPr="004850B6" w14:paraId="7671D1B2" w14:textId="77777777" w:rsidTr="00744A82">
        <w:tc>
          <w:tcPr>
            <w:tcW w:w="4106" w:type="dxa"/>
          </w:tcPr>
          <w:p w14:paraId="3D5292CC"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Nadležna ministarstva</w:t>
            </w:r>
          </w:p>
        </w:tc>
        <w:tc>
          <w:tcPr>
            <w:tcW w:w="5522" w:type="dxa"/>
          </w:tcPr>
          <w:p w14:paraId="23D67C78"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Potvrda konačne procijene štete</w:t>
            </w:r>
          </w:p>
        </w:tc>
      </w:tr>
      <w:tr w:rsidR="004850B6" w:rsidRPr="004850B6" w14:paraId="6C68902F" w14:textId="77777777" w:rsidTr="00744A82">
        <w:tc>
          <w:tcPr>
            <w:tcW w:w="4106" w:type="dxa"/>
          </w:tcPr>
          <w:p w14:paraId="07868C29"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Državno povjerenstvo</w:t>
            </w:r>
          </w:p>
        </w:tc>
        <w:tc>
          <w:tcPr>
            <w:tcW w:w="5522" w:type="dxa"/>
          </w:tcPr>
          <w:p w14:paraId="4FBBA2FC"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Prijedlog visine iznosa za isplatu</w:t>
            </w:r>
          </w:p>
        </w:tc>
      </w:tr>
      <w:tr w:rsidR="004850B6" w:rsidRPr="004850B6" w14:paraId="5FC47B85" w14:textId="77777777" w:rsidTr="00744A82">
        <w:tc>
          <w:tcPr>
            <w:tcW w:w="4106" w:type="dxa"/>
          </w:tcPr>
          <w:p w14:paraId="027057D5"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Vlada Republike Hrvatske</w:t>
            </w:r>
          </w:p>
        </w:tc>
        <w:tc>
          <w:tcPr>
            <w:tcW w:w="5522" w:type="dxa"/>
          </w:tcPr>
          <w:p w14:paraId="2AE64A7E" w14:textId="77777777"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Odluka o isplati iznosa</w:t>
            </w:r>
          </w:p>
        </w:tc>
      </w:tr>
    </w:tbl>
    <w:p w14:paraId="0FC3938E" w14:textId="77777777" w:rsidR="004850B6" w:rsidRPr="004850B6" w:rsidRDefault="004850B6" w:rsidP="004850B6">
      <w:pPr>
        <w:jc w:val="center"/>
        <w:rPr>
          <w:sz w:val="24"/>
          <w:szCs w:val="24"/>
        </w:rPr>
      </w:pPr>
    </w:p>
    <w:p w14:paraId="5D007A30" w14:textId="77777777" w:rsidR="004850B6" w:rsidRPr="004850B6" w:rsidRDefault="004850B6" w:rsidP="004850B6">
      <w:pPr>
        <w:rPr>
          <w:sz w:val="24"/>
          <w:szCs w:val="24"/>
        </w:rPr>
      </w:pPr>
    </w:p>
    <w:p w14:paraId="52088C3B" w14:textId="77777777" w:rsidR="004850B6" w:rsidRPr="004850B6" w:rsidRDefault="004850B6" w:rsidP="004850B6">
      <w:pPr>
        <w:rPr>
          <w:sz w:val="24"/>
          <w:szCs w:val="24"/>
        </w:rPr>
      </w:pPr>
    </w:p>
    <w:p w14:paraId="2CF88748" w14:textId="77777777" w:rsidR="004850B6" w:rsidRDefault="004850B6" w:rsidP="004850B6">
      <w:pPr>
        <w:rPr>
          <w:sz w:val="24"/>
          <w:szCs w:val="24"/>
        </w:rPr>
      </w:pPr>
    </w:p>
    <w:p w14:paraId="012EF6DF" w14:textId="77777777" w:rsidR="004850B6" w:rsidRDefault="004850B6" w:rsidP="004850B6">
      <w:pPr>
        <w:rPr>
          <w:sz w:val="24"/>
          <w:szCs w:val="24"/>
        </w:rPr>
      </w:pPr>
    </w:p>
    <w:p w14:paraId="78EE00C4" w14:textId="77777777" w:rsidR="004850B6" w:rsidRDefault="004850B6" w:rsidP="004850B6">
      <w:pPr>
        <w:rPr>
          <w:sz w:val="24"/>
          <w:szCs w:val="24"/>
        </w:rPr>
      </w:pPr>
    </w:p>
    <w:p w14:paraId="6DD6972E" w14:textId="77777777" w:rsidR="00E957F0" w:rsidRDefault="00E957F0" w:rsidP="004850B6">
      <w:pPr>
        <w:rPr>
          <w:sz w:val="24"/>
          <w:szCs w:val="24"/>
        </w:rPr>
      </w:pPr>
    </w:p>
    <w:p w14:paraId="1B69020B" w14:textId="77777777" w:rsidR="00B92420" w:rsidRPr="004850B6" w:rsidRDefault="00B92420" w:rsidP="004850B6">
      <w:pPr>
        <w:rPr>
          <w:sz w:val="24"/>
          <w:szCs w:val="24"/>
        </w:rPr>
      </w:pPr>
    </w:p>
    <w:p w14:paraId="74810F94" w14:textId="77777777" w:rsidR="004850B6" w:rsidRPr="004850B6" w:rsidRDefault="004850B6" w:rsidP="004850B6">
      <w:pPr>
        <w:rPr>
          <w:sz w:val="24"/>
          <w:szCs w:val="24"/>
        </w:rPr>
      </w:pPr>
    </w:p>
    <w:p w14:paraId="163F9DC0" w14:textId="77777777" w:rsidR="004850B6" w:rsidRPr="00873478" w:rsidRDefault="004850B6" w:rsidP="00873478">
      <w:pPr>
        <w:pStyle w:val="Razina2"/>
      </w:pPr>
      <w:bookmarkStart w:id="70" w:name="_Toc208190513"/>
      <w:bookmarkStart w:id="71" w:name="_Toc242781894"/>
      <w:r w:rsidRPr="00873478">
        <w:lastRenderedPageBreak/>
        <w:t>Nositelji mjera sukladno Zakonu o sustavu civilne zaštite</w:t>
      </w:r>
      <w:bookmarkEnd w:id="70"/>
      <w:bookmarkEnd w:id="71"/>
    </w:p>
    <w:p w14:paraId="21938154" w14:textId="77777777" w:rsidR="004850B6" w:rsidRPr="004850B6" w:rsidRDefault="004850B6" w:rsidP="004850B6">
      <w:pPr>
        <w:rPr>
          <w:rFonts w:ascii="Aptos" w:hAnsi="Aptos"/>
          <w:sz w:val="24"/>
          <w:szCs w:val="24"/>
          <w:lang w:eastAsia="en-US"/>
        </w:rPr>
      </w:pPr>
    </w:p>
    <w:p w14:paraId="32D53E4C" w14:textId="77777777" w:rsidR="004850B6" w:rsidRPr="004850B6" w:rsidRDefault="004850B6" w:rsidP="004850B6">
      <w:pPr>
        <w:jc w:val="both"/>
        <w:rPr>
          <w:rFonts w:ascii="Aptos" w:hAnsi="Aptos"/>
          <w:sz w:val="24"/>
          <w:szCs w:val="24"/>
        </w:rPr>
      </w:pPr>
      <w:r w:rsidRPr="004850B6">
        <w:rPr>
          <w:rFonts w:ascii="Aptos" w:hAnsi="Aptos"/>
          <w:sz w:val="24"/>
          <w:szCs w:val="24"/>
        </w:rPr>
        <w:t>Civilna zaštita je sustav organiziranja sudionika za ostvarivanje zaštite i spašavanja ljudi, životinja, materijalnih i kulturnih dobara i okoliša u velikim nesrećama i katastrofama i otklanjanja posljedica terorizma i ratnih razaranja.</w:t>
      </w:r>
    </w:p>
    <w:p w14:paraId="39C3A7BA" w14:textId="77777777" w:rsidR="004850B6" w:rsidRPr="004850B6" w:rsidRDefault="004850B6" w:rsidP="004850B6">
      <w:pPr>
        <w:jc w:val="both"/>
        <w:rPr>
          <w:rFonts w:ascii="Aptos" w:hAnsi="Aptos"/>
          <w:sz w:val="24"/>
          <w:szCs w:val="24"/>
        </w:rPr>
      </w:pPr>
      <w:r w:rsidRPr="004850B6">
        <w:rPr>
          <w:rFonts w:ascii="Aptos" w:hAnsi="Aptos"/>
          <w:sz w:val="24"/>
          <w:szCs w:val="24"/>
        </w:rPr>
        <w:t>Nositelje mjera koji su odgovorni za provedbu Zakona o sustavu civilne zaštite razvrstavamo u dvije podskupine:</w:t>
      </w:r>
    </w:p>
    <w:p w14:paraId="2206544D" w14:textId="77777777" w:rsidR="004850B6" w:rsidRPr="004850B6" w:rsidRDefault="004850B6">
      <w:pPr>
        <w:numPr>
          <w:ilvl w:val="0"/>
          <w:numId w:val="9"/>
        </w:numPr>
        <w:jc w:val="both"/>
        <w:rPr>
          <w:rFonts w:ascii="Aptos" w:hAnsi="Aptos"/>
          <w:sz w:val="24"/>
          <w:szCs w:val="24"/>
        </w:rPr>
      </w:pPr>
      <w:r w:rsidRPr="004850B6">
        <w:rPr>
          <w:rFonts w:ascii="Aptos" w:hAnsi="Aptos"/>
          <w:sz w:val="24"/>
          <w:szCs w:val="24"/>
        </w:rPr>
        <w:t>Sudionici sustava civilne zaštite (Vlada Republike Hrvatske, Ministarstvo unutarnjih poslova, tijela državne uprave i druga državna tijela, Oružane snage Republike Hrvatske i policija i jedinice lokalne i područne (regionalne) samouprave).</w:t>
      </w:r>
    </w:p>
    <w:p w14:paraId="67DCDD9F" w14:textId="77777777" w:rsidR="004850B6" w:rsidRPr="004850B6" w:rsidRDefault="004850B6" w:rsidP="004850B6">
      <w:pPr>
        <w:rPr>
          <w:rFonts w:ascii="Aptos" w:hAnsi="Aptos"/>
          <w:sz w:val="24"/>
          <w:szCs w:val="24"/>
        </w:rPr>
      </w:pPr>
    </w:p>
    <w:p w14:paraId="1F2EF9D3" w14:textId="77777777" w:rsidR="004850B6" w:rsidRPr="004850B6" w:rsidRDefault="004850B6">
      <w:pPr>
        <w:numPr>
          <w:ilvl w:val="0"/>
          <w:numId w:val="9"/>
        </w:numPr>
        <w:rPr>
          <w:rFonts w:ascii="Aptos" w:hAnsi="Aptos"/>
          <w:sz w:val="24"/>
          <w:szCs w:val="24"/>
        </w:rPr>
      </w:pPr>
      <w:r w:rsidRPr="004850B6">
        <w:rPr>
          <w:rFonts w:ascii="Aptos" w:hAnsi="Aptos"/>
          <w:sz w:val="24"/>
          <w:szCs w:val="24"/>
        </w:rPr>
        <w:t>Operativne snage sustava civilne zaštite čine:</w:t>
      </w:r>
    </w:p>
    <w:p w14:paraId="6832DE0E" w14:textId="77777777" w:rsidR="004850B6" w:rsidRPr="004850B6" w:rsidRDefault="004850B6" w:rsidP="004850B6">
      <w:pPr>
        <w:rPr>
          <w:rFonts w:ascii="Aptos" w:hAnsi="Aptos"/>
          <w:sz w:val="24"/>
          <w:szCs w:val="24"/>
        </w:rPr>
      </w:pPr>
    </w:p>
    <w:p w14:paraId="027DA717" w14:textId="77777777" w:rsidR="004850B6" w:rsidRPr="004850B6" w:rsidRDefault="004850B6">
      <w:pPr>
        <w:numPr>
          <w:ilvl w:val="0"/>
          <w:numId w:val="10"/>
        </w:numPr>
        <w:rPr>
          <w:rFonts w:ascii="Aptos" w:hAnsi="Aptos"/>
          <w:sz w:val="24"/>
          <w:szCs w:val="24"/>
        </w:rPr>
      </w:pPr>
      <w:r w:rsidRPr="004850B6">
        <w:rPr>
          <w:rFonts w:ascii="Aptos" w:hAnsi="Aptos"/>
          <w:sz w:val="24"/>
          <w:szCs w:val="24"/>
        </w:rPr>
        <w:t>stožeri civilne zaštite</w:t>
      </w:r>
    </w:p>
    <w:p w14:paraId="297FD554" w14:textId="77777777" w:rsidR="004850B6" w:rsidRPr="004850B6" w:rsidRDefault="004850B6">
      <w:pPr>
        <w:numPr>
          <w:ilvl w:val="0"/>
          <w:numId w:val="10"/>
        </w:numPr>
        <w:rPr>
          <w:rFonts w:ascii="Aptos" w:hAnsi="Aptos"/>
          <w:sz w:val="24"/>
          <w:szCs w:val="24"/>
        </w:rPr>
      </w:pPr>
      <w:r w:rsidRPr="004850B6">
        <w:rPr>
          <w:rFonts w:ascii="Aptos" w:hAnsi="Aptos"/>
          <w:sz w:val="24"/>
          <w:szCs w:val="24"/>
        </w:rPr>
        <w:t>operativne snage vatrogastva</w:t>
      </w:r>
    </w:p>
    <w:p w14:paraId="2827C54C" w14:textId="77777777" w:rsidR="004850B6" w:rsidRPr="004850B6" w:rsidRDefault="004850B6">
      <w:pPr>
        <w:numPr>
          <w:ilvl w:val="0"/>
          <w:numId w:val="10"/>
        </w:numPr>
        <w:rPr>
          <w:rFonts w:ascii="Aptos" w:hAnsi="Aptos"/>
          <w:sz w:val="24"/>
          <w:szCs w:val="24"/>
        </w:rPr>
      </w:pPr>
      <w:r w:rsidRPr="004850B6">
        <w:rPr>
          <w:rFonts w:ascii="Aptos" w:hAnsi="Aptos"/>
          <w:sz w:val="24"/>
          <w:szCs w:val="24"/>
        </w:rPr>
        <w:t>operativne snage Hrvatskog Crvenog križa</w:t>
      </w:r>
    </w:p>
    <w:p w14:paraId="18C8AD8F" w14:textId="77777777" w:rsidR="004850B6" w:rsidRPr="004850B6" w:rsidRDefault="004850B6">
      <w:pPr>
        <w:numPr>
          <w:ilvl w:val="0"/>
          <w:numId w:val="10"/>
        </w:numPr>
        <w:rPr>
          <w:rFonts w:ascii="Aptos" w:hAnsi="Aptos"/>
          <w:sz w:val="24"/>
          <w:szCs w:val="24"/>
        </w:rPr>
      </w:pPr>
      <w:r w:rsidRPr="004850B6">
        <w:rPr>
          <w:rFonts w:ascii="Aptos" w:hAnsi="Aptos"/>
          <w:sz w:val="24"/>
          <w:szCs w:val="24"/>
        </w:rPr>
        <w:t>operativne snage Hrvatske gorske službe spašavanja</w:t>
      </w:r>
    </w:p>
    <w:p w14:paraId="65B6FC39" w14:textId="77777777" w:rsidR="004850B6" w:rsidRPr="004850B6" w:rsidRDefault="004850B6">
      <w:pPr>
        <w:numPr>
          <w:ilvl w:val="0"/>
          <w:numId w:val="10"/>
        </w:numPr>
        <w:rPr>
          <w:rFonts w:ascii="Aptos" w:hAnsi="Aptos"/>
          <w:sz w:val="24"/>
          <w:szCs w:val="24"/>
        </w:rPr>
      </w:pPr>
      <w:r w:rsidRPr="004850B6">
        <w:rPr>
          <w:rFonts w:ascii="Aptos" w:hAnsi="Aptos"/>
          <w:sz w:val="24"/>
          <w:szCs w:val="24"/>
        </w:rPr>
        <w:t>udruge</w:t>
      </w:r>
    </w:p>
    <w:p w14:paraId="37F6F62B" w14:textId="77777777" w:rsidR="004850B6" w:rsidRPr="004850B6" w:rsidRDefault="004850B6">
      <w:pPr>
        <w:numPr>
          <w:ilvl w:val="0"/>
          <w:numId w:val="10"/>
        </w:numPr>
        <w:rPr>
          <w:rFonts w:ascii="Aptos" w:hAnsi="Aptos"/>
          <w:sz w:val="24"/>
          <w:szCs w:val="24"/>
        </w:rPr>
      </w:pPr>
      <w:r w:rsidRPr="004850B6">
        <w:rPr>
          <w:rFonts w:ascii="Aptos" w:hAnsi="Aptos"/>
          <w:sz w:val="24"/>
          <w:szCs w:val="24"/>
        </w:rPr>
        <w:t>postrojbe i povjerenici civilne zaštite</w:t>
      </w:r>
    </w:p>
    <w:p w14:paraId="184E92D6" w14:textId="77777777" w:rsidR="004850B6" w:rsidRPr="004850B6" w:rsidRDefault="004850B6">
      <w:pPr>
        <w:numPr>
          <w:ilvl w:val="0"/>
          <w:numId w:val="10"/>
        </w:numPr>
        <w:rPr>
          <w:rFonts w:ascii="Aptos" w:hAnsi="Aptos"/>
          <w:sz w:val="24"/>
          <w:szCs w:val="24"/>
        </w:rPr>
      </w:pPr>
      <w:r w:rsidRPr="004850B6">
        <w:rPr>
          <w:rFonts w:ascii="Aptos" w:hAnsi="Aptos"/>
          <w:sz w:val="24"/>
          <w:szCs w:val="24"/>
        </w:rPr>
        <w:t>koordinatori na lokaciji</w:t>
      </w:r>
    </w:p>
    <w:p w14:paraId="1963CC99" w14:textId="77777777" w:rsidR="004850B6" w:rsidRPr="004850B6" w:rsidRDefault="004850B6">
      <w:pPr>
        <w:numPr>
          <w:ilvl w:val="0"/>
          <w:numId w:val="10"/>
        </w:numPr>
        <w:rPr>
          <w:rFonts w:ascii="Aptos" w:hAnsi="Aptos"/>
          <w:sz w:val="24"/>
          <w:szCs w:val="24"/>
        </w:rPr>
      </w:pPr>
      <w:r w:rsidRPr="004850B6">
        <w:rPr>
          <w:rFonts w:ascii="Aptos" w:hAnsi="Aptos"/>
          <w:sz w:val="24"/>
          <w:szCs w:val="24"/>
        </w:rPr>
        <w:t>pravne osobe u sustavu civilne zaštite.</w:t>
      </w:r>
    </w:p>
    <w:p w14:paraId="24ACCD8B" w14:textId="77777777" w:rsidR="004850B6" w:rsidRPr="004850B6" w:rsidRDefault="004850B6" w:rsidP="004850B6">
      <w:pPr>
        <w:rPr>
          <w:rFonts w:ascii="Aptos" w:hAnsi="Aptos"/>
          <w:sz w:val="24"/>
          <w:szCs w:val="24"/>
        </w:rPr>
      </w:pPr>
    </w:p>
    <w:p w14:paraId="14561DAC" w14:textId="77777777" w:rsidR="004850B6" w:rsidRPr="004850B6" w:rsidRDefault="004850B6" w:rsidP="004850B6">
      <w:pPr>
        <w:rPr>
          <w:rFonts w:ascii="Aptos" w:hAnsi="Aptos"/>
          <w:sz w:val="24"/>
          <w:szCs w:val="24"/>
        </w:rPr>
        <w:sectPr w:rsidR="004850B6" w:rsidRPr="004850B6" w:rsidSect="004850B6">
          <w:pgSz w:w="11906" w:h="16838"/>
          <w:pgMar w:top="1418" w:right="1134" w:bottom="1418" w:left="1134" w:header="709" w:footer="709" w:gutter="0"/>
          <w:cols w:space="708"/>
          <w:titlePg/>
          <w:docGrid w:linePitch="360"/>
        </w:sectPr>
      </w:pPr>
      <w:r w:rsidRPr="004850B6">
        <w:rPr>
          <w:rFonts w:ascii="Aptos" w:hAnsi="Aptos"/>
          <w:sz w:val="24"/>
          <w:szCs w:val="24"/>
        </w:rPr>
        <w:t>U slučaju prirodne nepogode, sustav civilne zaštite aktivira se i djeluje u skladu sa Planom djelovanja civilne zaštite, stoga se njihove mjere i aktivnosti neće opisivati u ovom dokumentu</w:t>
      </w:r>
    </w:p>
    <w:p w14:paraId="46BD1099" w14:textId="77777777" w:rsidR="004850B6" w:rsidRPr="004850B6" w:rsidRDefault="004850B6" w:rsidP="00873478">
      <w:pPr>
        <w:pStyle w:val="Razina2"/>
      </w:pPr>
      <w:bookmarkStart w:id="72" w:name="_Toc208190514"/>
      <w:bookmarkStart w:id="73" w:name="_Toc242781895"/>
      <w:r w:rsidRPr="004850B6">
        <w:lastRenderedPageBreak/>
        <w:t>Postupak proglašenja, prijave i isplate štete</w:t>
      </w:r>
      <w:bookmarkEnd w:id="72"/>
      <w:bookmarkEnd w:id="73"/>
    </w:p>
    <w:p w14:paraId="5E329180" w14:textId="77777777" w:rsidR="004850B6" w:rsidRPr="004850B6" w:rsidRDefault="004850B6" w:rsidP="004850B6">
      <w:pPr>
        <w:jc w:val="both"/>
        <w:rPr>
          <w:rFonts w:ascii="Aptos" w:hAnsi="Aptos" w:cstheme="minorHAnsi"/>
          <w:sz w:val="24"/>
          <w:szCs w:val="24"/>
        </w:rPr>
      </w:pPr>
    </w:p>
    <w:p w14:paraId="5504C61F" w14:textId="77777777" w:rsidR="004850B6" w:rsidRPr="004850B6" w:rsidRDefault="004850B6">
      <w:pPr>
        <w:numPr>
          <w:ilvl w:val="2"/>
          <w:numId w:val="21"/>
        </w:numPr>
        <w:spacing w:after="0" w:line="240" w:lineRule="auto"/>
        <w:ind w:left="142"/>
        <w:jc w:val="both"/>
        <w:outlineLvl w:val="2"/>
        <w:rPr>
          <w:rFonts w:ascii="Aptos" w:eastAsia="Times New Roman" w:hAnsi="Aptos" w:cstheme="minorHAnsi"/>
          <w:i/>
          <w:sz w:val="24"/>
          <w:szCs w:val="24"/>
          <w:lang w:eastAsia="en-US"/>
        </w:rPr>
      </w:pPr>
      <w:bookmarkStart w:id="74" w:name="_Toc55220036"/>
      <w:bookmarkStart w:id="75" w:name="_Toc208190515"/>
      <w:bookmarkStart w:id="76" w:name="_Toc179368303"/>
      <w:r w:rsidRPr="004850B6">
        <w:rPr>
          <w:rFonts w:ascii="Aptos" w:eastAsia="Times New Roman" w:hAnsi="Aptos" w:cstheme="minorHAnsi"/>
          <w:i/>
          <w:sz w:val="24"/>
          <w:szCs w:val="24"/>
          <w:lang w:eastAsia="en-US"/>
        </w:rPr>
        <w:t>Proglašenje prirodne nepogode</w:t>
      </w:r>
      <w:bookmarkEnd w:id="74"/>
      <w:bookmarkEnd w:id="75"/>
      <w:r w:rsidRPr="004850B6">
        <w:rPr>
          <w:rFonts w:ascii="Aptos" w:eastAsia="Times New Roman" w:hAnsi="Aptos" w:cstheme="minorHAnsi"/>
          <w:i/>
          <w:sz w:val="24"/>
          <w:szCs w:val="24"/>
          <w:lang w:eastAsia="en-US"/>
        </w:rPr>
        <w:t xml:space="preserve"> </w:t>
      </w:r>
      <w:bookmarkEnd w:id="76"/>
    </w:p>
    <w:p w14:paraId="33317F4F" w14:textId="77777777" w:rsidR="004850B6" w:rsidRPr="004850B6" w:rsidRDefault="004850B6" w:rsidP="004850B6">
      <w:pPr>
        <w:rPr>
          <w:rFonts w:ascii="Aptos" w:hAnsi="Aptos"/>
          <w:sz w:val="24"/>
          <w:szCs w:val="24"/>
        </w:rPr>
      </w:pPr>
    </w:p>
    <w:p w14:paraId="0CEDD0B2" w14:textId="77777777" w:rsidR="004850B6" w:rsidRPr="004850B6" w:rsidRDefault="004850B6">
      <w:pPr>
        <w:numPr>
          <w:ilvl w:val="0"/>
          <w:numId w:val="19"/>
        </w:numPr>
        <w:spacing w:beforeLines="30" w:before="72" w:beforeAutospacing="1" w:afterLines="30" w:after="72" w:afterAutospacing="1"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Prirodna nepogoda može se proglasiti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p>
    <w:p w14:paraId="1A6BEBB9" w14:textId="77777777" w:rsidR="004850B6" w:rsidRPr="004850B6" w:rsidRDefault="004850B6" w:rsidP="004850B6">
      <w:pPr>
        <w:ind w:left="360"/>
        <w:jc w:val="both"/>
        <w:rPr>
          <w:rFonts w:ascii="Aptos" w:hAnsi="Aptos" w:cstheme="minorHAnsi"/>
          <w:sz w:val="24"/>
          <w:szCs w:val="24"/>
        </w:rPr>
      </w:pPr>
      <w:r w:rsidRPr="004850B6">
        <w:rPr>
          <w:rFonts w:ascii="Aptos" w:hAnsi="Aptos" w:cstheme="minorHAnsi"/>
          <w:sz w:val="24"/>
          <w:szCs w:val="24"/>
        </w:rPr>
        <w:t>Ispunjenje uvjeta iz prethodne točke utvrđuje Gradsko povjerenstvo.</w:t>
      </w:r>
    </w:p>
    <w:p w14:paraId="393ECE62" w14:textId="77777777" w:rsidR="004850B6" w:rsidRPr="004850B6" w:rsidRDefault="004850B6">
      <w:pPr>
        <w:numPr>
          <w:ilvl w:val="0"/>
          <w:numId w:val="19"/>
        </w:numPr>
        <w:spacing w:beforeLines="30" w:before="72" w:beforeAutospacing="1" w:afterLines="30" w:after="72" w:afterAutospacing="1"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 xml:space="preserve">Župan donosi odluku o proglašenju prirodne nepogode za jedinice lokalne samouprave na području županije  na prijedlog Gradonačelnika.  </w:t>
      </w:r>
    </w:p>
    <w:p w14:paraId="39804597" w14:textId="77777777" w:rsidR="004850B6" w:rsidRPr="004850B6" w:rsidRDefault="004850B6" w:rsidP="004850B6">
      <w:pPr>
        <w:spacing w:beforeLines="30" w:before="72" w:beforeAutospacing="1" w:afterLines="30" w:after="72" w:afterAutospacing="1" w:line="240" w:lineRule="auto"/>
        <w:ind w:firstLine="360"/>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Odluku o proglašenju prirodne nepogode na području županije donosi župan.</w:t>
      </w:r>
    </w:p>
    <w:p w14:paraId="08FA9058" w14:textId="77777777" w:rsidR="004850B6" w:rsidRPr="004850B6" w:rsidRDefault="004850B6" w:rsidP="004850B6">
      <w:pPr>
        <w:spacing w:beforeLines="30" w:before="72" w:beforeAutospacing="1" w:afterLines="30" w:after="72" w:afterAutospacing="1" w:line="240" w:lineRule="auto"/>
        <w:ind w:left="360"/>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Vlada Republike Hrvatske donosi odluku, prema vlastitoj prosudbi za područje više županija ili na cijelom području Republike Hrvatske.</w:t>
      </w:r>
    </w:p>
    <w:p w14:paraId="0F803552" w14:textId="77777777" w:rsidR="004850B6" w:rsidRPr="004850B6" w:rsidRDefault="004850B6">
      <w:pPr>
        <w:numPr>
          <w:ilvl w:val="0"/>
          <w:numId w:val="19"/>
        </w:numPr>
        <w:spacing w:beforeLines="30" w:before="72" w:beforeAutospacing="1" w:afterLines="30" w:after="72" w:afterAutospacing="1"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Nakon proglašenja prirodne nepogode radi dodjele novčanih sredstava za djelomičnu sanaciju šteta od prirodnih nepogoda nadležna tijela</w:t>
      </w:r>
      <w:r w:rsidRPr="004850B6">
        <w:rPr>
          <w:rFonts w:ascii="Aptos" w:eastAsia="Times New Roman" w:hAnsi="Aptos" w:cstheme="minorHAnsi"/>
          <w:sz w:val="24"/>
          <w:szCs w:val="24"/>
          <w:vertAlign w:val="superscript"/>
        </w:rPr>
        <w:footnoteReference w:id="6"/>
      </w:r>
      <w:r w:rsidRPr="004850B6">
        <w:rPr>
          <w:rFonts w:ascii="Aptos" w:eastAsia="Times New Roman" w:hAnsi="Aptos" w:cstheme="minorHAnsi"/>
          <w:sz w:val="24"/>
          <w:szCs w:val="24"/>
        </w:rPr>
        <w:t xml:space="preserve">  provode sljedeće radnje:</w:t>
      </w:r>
    </w:p>
    <w:p w14:paraId="448A4ADA" w14:textId="77777777" w:rsidR="004850B6" w:rsidRPr="004850B6" w:rsidRDefault="004850B6">
      <w:pPr>
        <w:numPr>
          <w:ilvl w:val="0"/>
          <w:numId w:val="6"/>
        </w:numPr>
        <w:spacing w:beforeLines="30" w:before="72" w:afterLines="30" w:after="72" w:line="240" w:lineRule="auto"/>
        <w:ind w:left="1080"/>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prijavu prve procjene štete u Registar šteta,</w:t>
      </w:r>
    </w:p>
    <w:p w14:paraId="086672A7" w14:textId="77777777" w:rsidR="004850B6" w:rsidRPr="004850B6" w:rsidRDefault="004850B6">
      <w:pPr>
        <w:numPr>
          <w:ilvl w:val="0"/>
          <w:numId w:val="6"/>
        </w:numPr>
        <w:spacing w:beforeLines="30" w:before="72" w:afterLines="30" w:after="72" w:line="240" w:lineRule="auto"/>
        <w:ind w:left="1080"/>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prijavu konačne procjene štete u Registar šteta,</w:t>
      </w:r>
    </w:p>
    <w:p w14:paraId="5D4921E5" w14:textId="77777777" w:rsidR="004850B6" w:rsidRPr="004850B6" w:rsidRDefault="004850B6">
      <w:pPr>
        <w:numPr>
          <w:ilvl w:val="0"/>
          <w:numId w:val="6"/>
        </w:numPr>
        <w:spacing w:beforeLines="30" w:before="72" w:afterLines="30" w:after="72" w:line="240" w:lineRule="auto"/>
        <w:ind w:left="1080"/>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potvrdu konačne procjene, određivanje kriterija i načina dodjele sredstava pomoći.</w:t>
      </w:r>
    </w:p>
    <w:p w14:paraId="59A634FE" w14:textId="77777777" w:rsidR="004850B6" w:rsidRPr="004850B6" w:rsidRDefault="004850B6" w:rsidP="004850B6">
      <w:pPr>
        <w:rPr>
          <w:rFonts w:ascii="Aptos" w:hAnsi="Aptos"/>
          <w:sz w:val="24"/>
          <w:szCs w:val="24"/>
        </w:rPr>
      </w:pPr>
    </w:p>
    <w:p w14:paraId="584BD634" w14:textId="77777777" w:rsidR="004850B6" w:rsidRPr="004850B6" w:rsidRDefault="004850B6">
      <w:pPr>
        <w:numPr>
          <w:ilvl w:val="2"/>
          <w:numId w:val="21"/>
        </w:numPr>
        <w:spacing w:after="0" w:line="240" w:lineRule="auto"/>
        <w:ind w:left="142"/>
        <w:jc w:val="both"/>
        <w:outlineLvl w:val="2"/>
        <w:rPr>
          <w:rFonts w:ascii="Aptos" w:eastAsia="Times New Roman" w:hAnsi="Aptos" w:cstheme="minorHAnsi"/>
          <w:i/>
          <w:sz w:val="24"/>
          <w:szCs w:val="24"/>
          <w:lang w:eastAsia="en-US"/>
        </w:rPr>
      </w:pPr>
      <w:bookmarkStart w:id="77" w:name="_Toc55220037"/>
      <w:bookmarkStart w:id="78" w:name="_Toc179368304"/>
      <w:bookmarkStart w:id="79" w:name="_Toc208190516"/>
      <w:r w:rsidRPr="004850B6">
        <w:rPr>
          <w:rFonts w:ascii="Aptos" w:eastAsia="Times New Roman" w:hAnsi="Aptos" w:cstheme="minorHAnsi"/>
          <w:i/>
          <w:sz w:val="24"/>
          <w:szCs w:val="24"/>
          <w:lang w:eastAsia="en-US"/>
        </w:rPr>
        <w:t>Prva procjena štete – sadržaj prijave prve procjene štete</w:t>
      </w:r>
      <w:bookmarkEnd w:id="77"/>
      <w:bookmarkEnd w:id="78"/>
      <w:bookmarkEnd w:id="79"/>
    </w:p>
    <w:p w14:paraId="7065723D" w14:textId="77777777" w:rsidR="004850B6" w:rsidRPr="004850B6" w:rsidRDefault="004850B6" w:rsidP="004850B6">
      <w:pPr>
        <w:rPr>
          <w:rFonts w:ascii="Aptos" w:hAnsi="Aptos"/>
          <w:sz w:val="24"/>
          <w:szCs w:val="24"/>
        </w:rPr>
      </w:pPr>
    </w:p>
    <w:p w14:paraId="7EDC76D5" w14:textId="77777777" w:rsidR="004850B6" w:rsidRPr="004850B6" w:rsidRDefault="004850B6">
      <w:pPr>
        <w:numPr>
          <w:ilvl w:val="0"/>
          <w:numId w:val="5"/>
        </w:numPr>
        <w:shd w:val="clear" w:color="auto" w:fill="FFFFFF"/>
        <w:spacing w:after="225" w:line="240" w:lineRule="auto"/>
        <w:jc w:val="both"/>
        <w:textAlignment w:val="baseline"/>
        <w:rPr>
          <w:rFonts w:ascii="Aptos" w:eastAsia="Times New Roman" w:hAnsi="Aptos" w:cstheme="minorHAnsi"/>
          <w:sz w:val="24"/>
          <w:szCs w:val="24"/>
          <w:shd w:val="clear" w:color="auto" w:fill="FFFFFF"/>
        </w:rPr>
      </w:pPr>
      <w:r w:rsidRPr="004850B6">
        <w:rPr>
          <w:rFonts w:ascii="Aptos" w:eastAsia="Times New Roman" w:hAnsi="Aptos" w:cstheme="minorHAnsi"/>
          <w:sz w:val="24"/>
          <w:szCs w:val="24"/>
          <w:shd w:val="clear" w:color="auto" w:fill="FFFFFF"/>
        </w:rPr>
        <w:t>U roku od 8 dana od dana donošenja odluke, oštećenici pisanim putem podnose prijavu štete na imovini Gradskom povjerenstvu na propisanom obrascu (</w:t>
      </w:r>
      <w:hyperlink r:id="rId22" w:history="1">
        <w:r w:rsidRPr="004850B6">
          <w:rPr>
            <w:rFonts w:ascii="Aptos" w:eastAsia="Times New Roman" w:hAnsi="Aptos" w:cstheme="minorHAnsi"/>
            <w:color w:val="0000FF" w:themeColor="hyperlink"/>
            <w:sz w:val="24"/>
            <w:szCs w:val="24"/>
            <w:u w:val="single"/>
            <w:shd w:val="clear" w:color="auto" w:fill="FFFFFF"/>
          </w:rPr>
          <w:t>prilog 2</w:t>
        </w:r>
      </w:hyperlink>
      <w:r w:rsidRPr="004850B6">
        <w:rPr>
          <w:rFonts w:ascii="Aptos" w:eastAsia="Times New Roman" w:hAnsi="Aptos" w:cstheme="minorHAnsi"/>
          <w:sz w:val="24"/>
          <w:szCs w:val="24"/>
          <w:shd w:val="clear" w:color="auto" w:fill="FFFFFF"/>
        </w:rPr>
        <w:t xml:space="preserve">). </w:t>
      </w:r>
    </w:p>
    <w:p w14:paraId="6AC7C023" w14:textId="77777777" w:rsidR="004850B6" w:rsidRPr="004850B6" w:rsidRDefault="004850B6" w:rsidP="004850B6">
      <w:pPr>
        <w:shd w:val="clear" w:color="auto" w:fill="FFFFFF"/>
        <w:spacing w:after="225" w:line="240" w:lineRule="auto"/>
        <w:ind w:left="720"/>
        <w:jc w:val="both"/>
        <w:textAlignment w:val="baseline"/>
        <w:rPr>
          <w:rFonts w:ascii="Aptos" w:eastAsia="Times New Roman" w:hAnsi="Aptos" w:cstheme="minorHAnsi"/>
          <w:sz w:val="24"/>
          <w:szCs w:val="24"/>
          <w:shd w:val="clear" w:color="auto" w:fill="FFFFFF"/>
        </w:rPr>
      </w:pPr>
      <w:r w:rsidRPr="004850B6">
        <w:rPr>
          <w:rFonts w:ascii="Aptos" w:eastAsia="Times New Roman" w:hAnsi="Aptos" w:cstheme="minorHAnsi"/>
          <w:sz w:val="24"/>
          <w:szCs w:val="24"/>
          <w:shd w:val="clear" w:color="auto" w:fill="FFFFFF"/>
        </w:rPr>
        <w:t>Iznimno oštećenik može podnijeti prijavu prve procjene štete i nakon isteka roka od 8 dana od dana donošenja Odluke o proglašenju prirodne nepogode u slučaju  postojanja objektivnih razloga na koje nije mogao utjecati, a najkasnije u roku od 12 dana od dana donošenja Odluke o proglašenju prirodne nepogode. Najkasnije u roku od 15 dana od dana donošenja odluke, Gradsko povjerenstvo unosi sve zaprimljene prve procjene štete u Registar šteta.</w:t>
      </w:r>
    </w:p>
    <w:p w14:paraId="0C22FB2D" w14:textId="77777777" w:rsidR="004850B6" w:rsidRPr="004850B6" w:rsidRDefault="004850B6">
      <w:pPr>
        <w:numPr>
          <w:ilvl w:val="0"/>
          <w:numId w:val="5"/>
        </w:numPr>
        <w:shd w:val="clear" w:color="auto" w:fill="FFFFFF"/>
        <w:spacing w:after="225" w:line="240" w:lineRule="auto"/>
        <w:jc w:val="both"/>
        <w:textAlignment w:val="baseline"/>
        <w:rPr>
          <w:rFonts w:ascii="Aptos" w:eastAsia="Times New Roman" w:hAnsi="Aptos" w:cstheme="minorHAnsi"/>
          <w:sz w:val="24"/>
          <w:szCs w:val="24"/>
          <w:shd w:val="clear" w:color="auto" w:fill="FFFFFF"/>
        </w:rPr>
      </w:pPr>
      <w:r w:rsidRPr="004850B6">
        <w:rPr>
          <w:rFonts w:ascii="Aptos" w:eastAsia="Times New Roman" w:hAnsi="Aptos" w:cstheme="minorHAnsi"/>
          <w:sz w:val="24"/>
          <w:szCs w:val="24"/>
          <w:shd w:val="clear" w:color="auto" w:fill="FFFFFF"/>
        </w:rPr>
        <w:lastRenderedPageBreak/>
        <w:t>Nakon isteka roka iz točke 1. Gradsko povjerenstvo unosi sve zaprimljene prve procjene štete u Registar štete najkasnije u roku od 12 dana od dana donošenja Odluke o proglašenju prirodne nepogode.</w:t>
      </w:r>
    </w:p>
    <w:p w14:paraId="350A9596" w14:textId="77777777" w:rsidR="004850B6" w:rsidRPr="004850B6" w:rsidRDefault="004850B6">
      <w:pPr>
        <w:numPr>
          <w:ilvl w:val="0"/>
          <w:numId w:val="5"/>
        </w:numPr>
        <w:shd w:val="clear" w:color="auto" w:fill="FFFFFF"/>
        <w:spacing w:after="225" w:line="240" w:lineRule="auto"/>
        <w:jc w:val="both"/>
        <w:textAlignment w:val="baseline"/>
        <w:rPr>
          <w:rFonts w:ascii="Aptos" w:eastAsia="Times New Roman" w:hAnsi="Aptos" w:cstheme="minorHAnsi"/>
          <w:sz w:val="24"/>
          <w:szCs w:val="24"/>
          <w:shd w:val="clear" w:color="auto" w:fill="FFFFFF"/>
        </w:rPr>
      </w:pPr>
      <w:r w:rsidRPr="004850B6">
        <w:rPr>
          <w:rFonts w:ascii="Aptos" w:eastAsia="Times New Roman" w:hAnsi="Aptos" w:cstheme="minorHAnsi"/>
          <w:sz w:val="24"/>
          <w:szCs w:val="24"/>
          <w:shd w:val="clear" w:color="auto" w:fill="FFFFFF"/>
        </w:rPr>
        <w:t>Iznimno od roka iz točke 2. u slučaju postojanja objektivnog razloga na koji oštećenik nije mogao utjecati, a zbog kojeg je onemogućen elektronički unos podataka u Registar šteta, rok za unos podataka u Registar šteta može se produljiti za 8 dana, o čemu odlučuje županijsko povjerenstvo na temelju zahtjeva Gradskog povjerenstva.</w:t>
      </w:r>
    </w:p>
    <w:p w14:paraId="721963B8" w14:textId="77777777" w:rsidR="004850B6" w:rsidRPr="004850B6" w:rsidRDefault="004850B6">
      <w:pPr>
        <w:numPr>
          <w:ilvl w:val="0"/>
          <w:numId w:val="5"/>
        </w:numPr>
        <w:shd w:val="clear" w:color="auto" w:fill="FFFFFF"/>
        <w:spacing w:after="225" w:line="240" w:lineRule="auto"/>
        <w:jc w:val="both"/>
        <w:textAlignment w:val="baseline"/>
        <w:rPr>
          <w:rFonts w:ascii="Aptos" w:eastAsia="Times New Roman" w:hAnsi="Aptos" w:cstheme="minorHAnsi"/>
          <w:sz w:val="24"/>
          <w:szCs w:val="24"/>
          <w:shd w:val="clear" w:color="auto" w:fill="FFFFFF"/>
        </w:rPr>
      </w:pPr>
      <w:r w:rsidRPr="004850B6">
        <w:rPr>
          <w:rFonts w:ascii="Aptos" w:eastAsia="Times New Roman" w:hAnsi="Aptos" w:cstheme="minorHAnsi"/>
          <w:color w:val="000000"/>
          <w:sz w:val="24"/>
          <w:szCs w:val="24"/>
          <w:shd w:val="clear" w:color="auto" w:fill="FFFFFF"/>
        </w:rPr>
        <w:t>Šteta se procjenjuje na području na kojem se dogodila. Šteta se utvrđuje za sljedeće skupine dobara:</w:t>
      </w:r>
    </w:p>
    <w:p w14:paraId="53138DF1" w14:textId="50982F78"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građevine </w:t>
      </w:r>
      <w:r w:rsidRPr="004850B6">
        <w:rPr>
          <w:rFonts w:ascii="Aptos" w:eastAsia="Times New Roman" w:hAnsi="Aptos" w:cstheme="minorHAnsi"/>
          <w:sz w:val="24"/>
          <w:szCs w:val="24"/>
        </w:rPr>
        <w:t>(</w:t>
      </w:r>
      <w:hyperlink r:id="rId23"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 xml:space="preserve"> </w:t>
      </w:r>
      <w:hyperlink r:id="rId24" w:history="1">
        <w:r w:rsidRPr="004850B6">
          <w:rPr>
            <w:rFonts w:ascii="Aptos" w:eastAsia="Times New Roman" w:hAnsi="Aptos" w:cstheme="minorHAnsi"/>
            <w:color w:val="0000FF" w:themeColor="hyperlink"/>
            <w:sz w:val="24"/>
            <w:szCs w:val="24"/>
            <w:u w:val="single"/>
          </w:rPr>
          <w:t>prilog 3</w:t>
        </w:r>
      </w:hyperlink>
      <w:r w:rsidRPr="004850B6">
        <w:rPr>
          <w:rFonts w:ascii="Aptos" w:eastAsia="Times New Roman" w:hAnsi="Aptos" w:cstheme="minorHAnsi"/>
          <w:sz w:val="24"/>
          <w:szCs w:val="24"/>
        </w:rPr>
        <w:t xml:space="preserve">, </w:t>
      </w:r>
      <w:hyperlink r:id="rId25" w:history="1">
        <w:r w:rsidRPr="004850B6">
          <w:rPr>
            <w:rFonts w:ascii="Aptos" w:eastAsia="Times New Roman" w:hAnsi="Aptos" w:cstheme="minorHAnsi"/>
            <w:color w:val="0000FF" w:themeColor="hyperlink"/>
            <w:sz w:val="24"/>
            <w:szCs w:val="24"/>
            <w:u w:val="single"/>
          </w:rPr>
          <w:t>prilog 4</w:t>
        </w:r>
      </w:hyperlink>
      <w:r w:rsidRPr="004850B6">
        <w:rPr>
          <w:rFonts w:ascii="Aptos" w:eastAsia="Times New Roman" w:hAnsi="Aptos" w:cstheme="minorHAnsi"/>
          <w:sz w:val="24"/>
          <w:szCs w:val="24"/>
        </w:rPr>
        <w:t>)</w:t>
      </w:r>
    </w:p>
    <w:p w14:paraId="30393962" w14:textId="038494BB"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opremu </w:t>
      </w:r>
      <w:r w:rsidRPr="004850B6">
        <w:rPr>
          <w:rFonts w:ascii="Aptos" w:eastAsia="Times New Roman" w:hAnsi="Aptos" w:cstheme="minorHAnsi"/>
          <w:sz w:val="24"/>
          <w:szCs w:val="24"/>
        </w:rPr>
        <w:t>(</w:t>
      </w:r>
      <w:hyperlink r:id="rId26"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 xml:space="preserve"> </w:t>
      </w:r>
      <w:hyperlink r:id="rId27" w:history="1">
        <w:r w:rsidRPr="004850B6">
          <w:rPr>
            <w:rFonts w:ascii="Aptos" w:eastAsia="Times New Roman" w:hAnsi="Aptos" w:cstheme="minorHAnsi"/>
            <w:color w:val="0000FF" w:themeColor="hyperlink"/>
            <w:sz w:val="24"/>
            <w:szCs w:val="24"/>
            <w:u w:val="single"/>
          </w:rPr>
          <w:t>prilog  5</w:t>
        </w:r>
      </w:hyperlink>
      <w:r w:rsidRPr="004850B6">
        <w:rPr>
          <w:rFonts w:ascii="Aptos" w:eastAsia="Times New Roman" w:hAnsi="Aptos" w:cstheme="minorHAnsi"/>
          <w:sz w:val="24"/>
          <w:szCs w:val="24"/>
        </w:rPr>
        <w:t>)</w:t>
      </w:r>
    </w:p>
    <w:p w14:paraId="1E5B2E7C" w14:textId="6F31C665"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zemljišta </w:t>
      </w:r>
      <w:r w:rsidRPr="004850B6">
        <w:rPr>
          <w:rFonts w:ascii="Aptos" w:eastAsia="Times New Roman" w:hAnsi="Aptos" w:cstheme="minorHAnsi"/>
          <w:sz w:val="24"/>
          <w:szCs w:val="24"/>
        </w:rPr>
        <w:t>(</w:t>
      </w:r>
      <w:hyperlink r:id="rId28"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w:t>
      </w:r>
    </w:p>
    <w:p w14:paraId="2B130245" w14:textId="766738AE"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višegodišnje nasade  </w:t>
      </w:r>
      <w:r w:rsidRPr="004850B6">
        <w:rPr>
          <w:rFonts w:ascii="Aptos" w:eastAsia="Times New Roman" w:hAnsi="Aptos" w:cstheme="minorHAnsi"/>
          <w:sz w:val="24"/>
          <w:szCs w:val="24"/>
        </w:rPr>
        <w:t>(</w:t>
      </w:r>
      <w:hyperlink r:id="rId29"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w:t>
      </w:r>
    </w:p>
    <w:p w14:paraId="134AE5E3" w14:textId="7026D385"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šume </w:t>
      </w:r>
      <w:r w:rsidRPr="004850B6">
        <w:rPr>
          <w:rFonts w:ascii="Aptos" w:eastAsia="Times New Roman" w:hAnsi="Aptos" w:cstheme="minorHAnsi"/>
          <w:sz w:val="24"/>
          <w:szCs w:val="24"/>
        </w:rPr>
        <w:t>(</w:t>
      </w:r>
      <w:hyperlink r:id="rId30"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w:t>
      </w:r>
    </w:p>
    <w:p w14:paraId="3B62009E" w14:textId="600EC5C5"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stoku </w:t>
      </w:r>
      <w:r w:rsidRPr="004850B6">
        <w:rPr>
          <w:rFonts w:ascii="Aptos" w:eastAsia="Times New Roman" w:hAnsi="Aptos" w:cstheme="minorHAnsi"/>
          <w:sz w:val="24"/>
          <w:szCs w:val="24"/>
        </w:rPr>
        <w:t>(</w:t>
      </w:r>
      <w:hyperlink r:id="rId31"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w:t>
      </w:r>
    </w:p>
    <w:p w14:paraId="39BE8E5B" w14:textId="129DB51E"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ribe (</w:t>
      </w:r>
      <w:hyperlink r:id="rId32"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color w:val="000000"/>
          <w:sz w:val="24"/>
          <w:szCs w:val="24"/>
        </w:rPr>
        <w:t>)</w:t>
      </w:r>
    </w:p>
    <w:p w14:paraId="5E68148B" w14:textId="1624C285"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poljoprivredna proizvodnja – proizvod (</w:t>
      </w:r>
      <w:hyperlink r:id="rId33"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color w:val="000000"/>
          <w:sz w:val="24"/>
          <w:szCs w:val="24"/>
        </w:rPr>
        <w:t>)</w:t>
      </w:r>
    </w:p>
    <w:p w14:paraId="59E91061" w14:textId="4E531931"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ostala sredstva i dobra </w:t>
      </w:r>
      <w:r w:rsidRPr="004850B6">
        <w:rPr>
          <w:rFonts w:ascii="Aptos" w:eastAsia="Times New Roman" w:hAnsi="Aptos" w:cstheme="minorHAnsi"/>
          <w:sz w:val="24"/>
          <w:szCs w:val="24"/>
        </w:rPr>
        <w:t>(</w:t>
      </w:r>
      <w:hyperlink r:id="rId34"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w:t>
      </w:r>
      <w:r w:rsidRPr="004850B6">
        <w:rPr>
          <w:rFonts w:ascii="Aptos" w:eastAsia="Times New Roman" w:hAnsi="Aptos" w:cstheme="minorHAnsi"/>
          <w:color w:val="000000"/>
          <w:sz w:val="24"/>
          <w:szCs w:val="24"/>
        </w:rPr>
        <w:t>.</w:t>
      </w:r>
    </w:p>
    <w:p w14:paraId="5D264B0E" w14:textId="77777777" w:rsidR="004850B6" w:rsidRPr="004850B6" w:rsidRDefault="004850B6">
      <w:pPr>
        <w:numPr>
          <w:ilvl w:val="0"/>
          <w:numId w:val="5"/>
        </w:numPr>
        <w:spacing w:beforeLines="30" w:before="72" w:beforeAutospacing="1" w:afterLines="30" w:after="72" w:afterAutospacing="1" w:line="240" w:lineRule="auto"/>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Prijava prve procjene štete u Registar šteta sadržava:</w:t>
      </w:r>
    </w:p>
    <w:p w14:paraId="211A2E8E" w14:textId="77777777"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datum donošenja Odluke o proglašenju prirodne nepogode i njezin broj</w:t>
      </w:r>
    </w:p>
    <w:p w14:paraId="0478C898" w14:textId="77777777"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vrsti prirodne nepogode</w:t>
      </w:r>
    </w:p>
    <w:p w14:paraId="28B41BE1" w14:textId="77777777"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trajanju prirodne nepogode</w:t>
      </w:r>
    </w:p>
    <w:p w14:paraId="209E441B" w14:textId="77777777"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području zahvaćenom prirodnom nepogodom</w:t>
      </w:r>
    </w:p>
    <w:p w14:paraId="72A79094" w14:textId="77777777"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vrsti, opisu te vrijednosti oštećene imovine</w:t>
      </w:r>
    </w:p>
    <w:p w14:paraId="216276A1" w14:textId="77777777"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 xml:space="preserve">podatke o ukupnom iznosu prijavljene štete </w:t>
      </w:r>
    </w:p>
    <w:p w14:paraId="596DB183" w14:textId="77777777"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i informacije o potrebi žurnog djelovanja i dodjeli pomoći za sanaciju i djelomično uklanjanje posljedica prirodne nepogode te ostale podatke o prijavi štete sukladno Zakonu o ublažavanju i uklanjanju posljedica prirodnih nepogoda.</w:t>
      </w:r>
      <w:bookmarkStart w:id="80" w:name="_Toc55220038"/>
    </w:p>
    <w:p w14:paraId="603FE32D" w14:textId="77777777" w:rsidR="004850B6" w:rsidRPr="004850B6" w:rsidRDefault="004850B6">
      <w:pPr>
        <w:numPr>
          <w:ilvl w:val="2"/>
          <w:numId w:val="21"/>
        </w:numPr>
        <w:spacing w:after="0" w:line="240" w:lineRule="auto"/>
        <w:ind w:left="142"/>
        <w:jc w:val="both"/>
        <w:outlineLvl w:val="2"/>
        <w:rPr>
          <w:rFonts w:ascii="Aptos" w:eastAsia="Times New Roman" w:hAnsi="Aptos" w:cstheme="minorHAnsi"/>
          <w:i/>
          <w:sz w:val="24"/>
          <w:szCs w:val="24"/>
          <w:lang w:eastAsia="en-US"/>
        </w:rPr>
      </w:pPr>
      <w:bookmarkStart w:id="81" w:name="_Toc179368305"/>
      <w:bookmarkStart w:id="82" w:name="_Toc208190517"/>
      <w:r w:rsidRPr="004850B6">
        <w:rPr>
          <w:rFonts w:ascii="Aptos" w:eastAsia="Times New Roman" w:hAnsi="Aptos" w:cstheme="minorHAnsi"/>
          <w:i/>
          <w:sz w:val="24"/>
          <w:szCs w:val="24"/>
          <w:lang w:eastAsia="en-US"/>
        </w:rPr>
        <w:t>Konačna procjena štete</w:t>
      </w:r>
      <w:bookmarkEnd w:id="80"/>
      <w:bookmarkEnd w:id="81"/>
      <w:bookmarkEnd w:id="82"/>
    </w:p>
    <w:p w14:paraId="0DFB2778" w14:textId="77777777" w:rsidR="004850B6" w:rsidRPr="004850B6" w:rsidRDefault="004850B6" w:rsidP="004850B6">
      <w:pPr>
        <w:rPr>
          <w:rFonts w:ascii="Aptos" w:hAnsi="Aptos"/>
          <w:sz w:val="24"/>
          <w:szCs w:val="24"/>
        </w:rPr>
      </w:pPr>
    </w:p>
    <w:p w14:paraId="7725CC34" w14:textId="77777777" w:rsidR="004850B6" w:rsidRPr="004850B6" w:rsidRDefault="004850B6">
      <w:pPr>
        <w:numPr>
          <w:ilvl w:val="0"/>
          <w:numId w:val="7"/>
        </w:num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Konačna procjena šteta predstavlja procijenjenu vrijednost štete na imovini oštećenika izraženu u novčanoj vrijednosti. Temelj predstavlja prijava i procjena štete.</w:t>
      </w:r>
    </w:p>
    <w:p w14:paraId="0017EE24" w14:textId="77777777" w:rsidR="004850B6" w:rsidRPr="004850B6" w:rsidRDefault="004850B6" w:rsidP="004850B6">
      <w:pPr>
        <w:spacing w:beforeLines="30" w:before="72" w:afterLines="30" w:after="72" w:line="240" w:lineRule="auto"/>
        <w:ind w:left="720"/>
        <w:jc w:val="both"/>
        <w:textAlignment w:val="baseline"/>
        <w:rPr>
          <w:rFonts w:ascii="Aptos" w:eastAsia="Times New Roman" w:hAnsi="Aptos" w:cstheme="minorHAnsi"/>
          <w:sz w:val="24"/>
          <w:szCs w:val="24"/>
        </w:rPr>
      </w:pPr>
    </w:p>
    <w:p w14:paraId="3117894F" w14:textId="77777777" w:rsidR="004850B6" w:rsidRPr="004850B6" w:rsidRDefault="004850B6">
      <w:pPr>
        <w:numPr>
          <w:ilvl w:val="0"/>
          <w:numId w:val="7"/>
        </w:num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Calibri"/>
          <w:color w:val="231F20"/>
          <w:sz w:val="24"/>
          <w:szCs w:val="24"/>
        </w:rPr>
        <w:lastRenderedPageBreak/>
        <w:t>Konačnu procjenu štete u</w:t>
      </w:r>
      <w:r w:rsidRPr="004850B6">
        <w:rPr>
          <w:rFonts w:ascii="Aptos" w:eastAsia="Times New Roman" w:hAnsi="Aptos" w:cstheme="minorHAnsi"/>
          <w:color w:val="231F20"/>
          <w:sz w:val="24"/>
          <w:szCs w:val="24"/>
        </w:rPr>
        <w:t>tvrđuje Gradsko</w:t>
      </w:r>
      <w:r w:rsidRPr="004850B6">
        <w:rPr>
          <w:rFonts w:ascii="Aptos" w:eastAsia="Times New Roman" w:hAnsi="Aptos" w:cs="Calibri"/>
          <w:color w:val="231F20"/>
          <w:sz w:val="24"/>
          <w:szCs w:val="24"/>
        </w:rPr>
        <w:t xml:space="preserve"> povje</w:t>
      </w:r>
      <w:r w:rsidRPr="004850B6">
        <w:rPr>
          <w:rFonts w:ascii="Aptos" w:eastAsia="Times New Roman" w:hAnsi="Aptos" w:cstheme="minorHAnsi"/>
          <w:color w:val="231F20"/>
          <w:sz w:val="24"/>
          <w:szCs w:val="24"/>
        </w:rPr>
        <w:t xml:space="preserve">renstvo  </w:t>
      </w:r>
      <w:r w:rsidRPr="004850B6">
        <w:rPr>
          <w:rFonts w:ascii="Aptos" w:eastAsia="Times New Roman" w:hAnsi="Aptos" w:cs="Calibri"/>
          <w:color w:val="231F20"/>
          <w:sz w:val="24"/>
          <w:szCs w:val="24"/>
        </w:rPr>
        <w:t>na temelju izvršenog uvida u nastal</w:t>
      </w:r>
      <w:r w:rsidRPr="004850B6">
        <w:rPr>
          <w:rFonts w:ascii="Aptos" w:eastAsia="Times New Roman" w:hAnsi="Aptos" w:cstheme="minorHAnsi"/>
          <w:color w:val="231F20"/>
          <w:sz w:val="24"/>
          <w:szCs w:val="24"/>
        </w:rPr>
        <w:t>u štetu na temelju prijave oštećenika.</w:t>
      </w:r>
    </w:p>
    <w:p w14:paraId="6EFB784F" w14:textId="77777777" w:rsidR="004850B6" w:rsidRPr="004850B6" w:rsidRDefault="004850B6" w:rsidP="004850B6">
      <w:pPr>
        <w:spacing w:beforeLines="30" w:before="72" w:afterLines="30" w:after="72" w:line="240" w:lineRule="auto"/>
        <w:ind w:left="720"/>
        <w:jc w:val="both"/>
        <w:textAlignment w:val="baseline"/>
        <w:rPr>
          <w:rFonts w:ascii="Aptos" w:eastAsia="Times New Roman" w:hAnsi="Aptos" w:cstheme="minorHAnsi"/>
          <w:color w:val="231F20"/>
          <w:sz w:val="24"/>
          <w:szCs w:val="24"/>
        </w:rPr>
      </w:pPr>
    </w:p>
    <w:p w14:paraId="404369A8" w14:textId="77777777" w:rsidR="004850B6" w:rsidRPr="004850B6" w:rsidRDefault="004850B6">
      <w:pPr>
        <w:numPr>
          <w:ilvl w:val="0"/>
          <w:numId w:val="7"/>
        </w:num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T</w:t>
      </w:r>
      <w:r w:rsidRPr="004850B6">
        <w:rPr>
          <w:rFonts w:ascii="Aptos" w:eastAsia="Times New Roman" w:hAnsi="Aptos" w:cs="Calibri"/>
          <w:color w:val="231F20"/>
          <w:sz w:val="24"/>
          <w:szCs w:val="24"/>
        </w:rPr>
        <w:t>ijekom procjene i utvrđivanja konačne procjene štete od prirodnih nepogoda posebno se utvrđuju:</w:t>
      </w:r>
    </w:p>
    <w:p w14:paraId="75392EB7" w14:textId="77777777" w:rsidR="004850B6" w:rsidRPr="004850B6" w:rsidRDefault="004850B6">
      <w:pPr>
        <w:numPr>
          <w:ilvl w:val="0"/>
          <w:numId w:val="12"/>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stradanja stanovništva</w:t>
      </w:r>
    </w:p>
    <w:p w14:paraId="2DC216C5" w14:textId="77777777" w:rsidR="004850B6" w:rsidRPr="004850B6" w:rsidRDefault="004850B6">
      <w:pPr>
        <w:numPr>
          <w:ilvl w:val="0"/>
          <w:numId w:val="12"/>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opseg štete na imovini</w:t>
      </w:r>
    </w:p>
    <w:p w14:paraId="09F059D0" w14:textId="77777777" w:rsidR="004850B6" w:rsidRPr="004850B6" w:rsidRDefault="004850B6">
      <w:pPr>
        <w:numPr>
          <w:ilvl w:val="0"/>
          <w:numId w:val="12"/>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opseg štete koja je nastala zbog prekida proizvodnje, prekida rada ili poremećaja u neproizvodnim djelatnostima ili umanjenog prinosa u poljoprivredi, šumarstvu ili ribarstvu</w:t>
      </w:r>
    </w:p>
    <w:p w14:paraId="64B236A9" w14:textId="77777777" w:rsidR="004850B6" w:rsidRPr="004850B6" w:rsidRDefault="004850B6">
      <w:pPr>
        <w:numPr>
          <w:ilvl w:val="0"/>
          <w:numId w:val="12"/>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iznos troškova za ublažavanje i djelomično uklanjanje izravnih posljedica prirodnih nepogoda</w:t>
      </w:r>
    </w:p>
    <w:p w14:paraId="23E7D0C8" w14:textId="77777777" w:rsidR="004850B6" w:rsidRPr="004850B6" w:rsidRDefault="004850B6">
      <w:pPr>
        <w:numPr>
          <w:ilvl w:val="0"/>
          <w:numId w:val="12"/>
        </w:numPr>
        <w:spacing w:beforeLines="30" w:before="72" w:afterLines="30" w:after="72" w:line="240" w:lineRule="auto"/>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opseg osiguranja imovine i života kod osiguravatelja</w:t>
      </w:r>
    </w:p>
    <w:p w14:paraId="0F4144E7" w14:textId="77777777" w:rsidR="004850B6" w:rsidRPr="004850B6" w:rsidRDefault="004850B6">
      <w:pPr>
        <w:numPr>
          <w:ilvl w:val="0"/>
          <w:numId w:val="12"/>
        </w:numPr>
        <w:spacing w:beforeLines="30" w:before="72" w:afterLines="30" w:after="72" w:line="240" w:lineRule="auto"/>
        <w:textAlignment w:val="baseline"/>
        <w:rPr>
          <w:rFonts w:ascii="Aptos" w:eastAsia="Times New Roman" w:hAnsi="Aptos" w:cstheme="minorHAnsi"/>
          <w:color w:val="231F20"/>
          <w:sz w:val="24"/>
          <w:szCs w:val="24"/>
        </w:rPr>
      </w:pPr>
      <w:r w:rsidRPr="004850B6">
        <w:rPr>
          <w:rFonts w:ascii="Aptos" w:eastAsia="Times New Roman" w:hAnsi="Aptos" w:cs="Calibri"/>
          <w:color w:val="231F20"/>
          <w:sz w:val="24"/>
          <w:szCs w:val="24"/>
        </w:rPr>
        <w:t>vlastite mogućnosti oštećenika glede uklanjanja posljedica štete.</w:t>
      </w:r>
    </w:p>
    <w:p w14:paraId="55FD06E4" w14:textId="77777777" w:rsidR="004850B6" w:rsidRPr="004850B6" w:rsidRDefault="004850B6" w:rsidP="004850B6">
      <w:pPr>
        <w:spacing w:beforeLines="30" w:before="72" w:afterLines="30" w:after="72" w:line="240" w:lineRule="auto"/>
        <w:ind w:left="1080"/>
        <w:textAlignment w:val="baseline"/>
        <w:rPr>
          <w:rFonts w:ascii="Aptos" w:eastAsia="Times New Roman" w:hAnsi="Aptos" w:cstheme="minorHAnsi"/>
          <w:color w:val="231F20"/>
          <w:sz w:val="24"/>
          <w:szCs w:val="24"/>
        </w:rPr>
      </w:pPr>
    </w:p>
    <w:p w14:paraId="66FE42C6" w14:textId="77777777" w:rsidR="004850B6" w:rsidRPr="004850B6" w:rsidRDefault="004850B6">
      <w:pPr>
        <w:numPr>
          <w:ilvl w:val="0"/>
          <w:numId w:val="7"/>
        </w:num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sz w:val="24"/>
          <w:szCs w:val="24"/>
        </w:rPr>
        <w:t>Gradsko povjerenstvo podnosi prijavu konačne procjene štete Županijskom povjerenstvu u roku od 50 dana od dana donošenja Odluke o proglašenju prirodne nepogode putem Registra štete i to za svakog pojedinog oštećenika.</w:t>
      </w:r>
    </w:p>
    <w:p w14:paraId="43549FFD" w14:textId="77777777" w:rsidR="004850B6" w:rsidRPr="004850B6" w:rsidRDefault="004850B6">
      <w:pPr>
        <w:numPr>
          <w:ilvl w:val="0"/>
          <w:numId w:val="7"/>
        </w:num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sz w:val="24"/>
          <w:szCs w:val="24"/>
        </w:rPr>
        <w:t>Županijsko povjerenstvo podnosi prijavljene konačne štete Državnom povjerenstvu i nadležnim ministarstvima u roku od 60 dana od dana donošenja Odluke o proglašenju prirodne nepogode.</w:t>
      </w:r>
    </w:p>
    <w:p w14:paraId="208A82A1" w14:textId="77777777" w:rsidR="004850B6" w:rsidRPr="004850B6" w:rsidRDefault="004850B6" w:rsidP="004850B6">
      <w:pPr>
        <w:spacing w:beforeLines="30" w:before="72" w:afterLines="30" w:after="72" w:line="240" w:lineRule="auto"/>
        <w:ind w:left="720"/>
        <w:jc w:val="both"/>
        <w:textAlignment w:val="baseline"/>
        <w:rPr>
          <w:rFonts w:ascii="Aptos" w:eastAsia="Times New Roman" w:hAnsi="Aptos" w:cstheme="minorHAnsi"/>
          <w:color w:val="231F20"/>
          <w:sz w:val="24"/>
          <w:szCs w:val="24"/>
        </w:rPr>
      </w:pPr>
    </w:p>
    <w:p w14:paraId="7CC22C88" w14:textId="77777777" w:rsidR="004850B6" w:rsidRPr="004850B6" w:rsidRDefault="004850B6">
      <w:pPr>
        <w:numPr>
          <w:ilvl w:val="0"/>
          <w:numId w:val="7"/>
        </w:num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Calibri"/>
          <w:color w:val="231F20"/>
          <w:sz w:val="24"/>
          <w:szCs w:val="24"/>
        </w:rPr>
        <w:t>Prijava konačne procjene štete sadržava:</w:t>
      </w:r>
    </w:p>
    <w:p w14:paraId="403359A3" w14:textId="77777777"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odluku o proglašenju prirodne nepogode s obrazloženjem,</w:t>
      </w:r>
    </w:p>
    <w:p w14:paraId="0D02A25A" w14:textId="77777777"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 xml:space="preserve">podatke o dokumentaciji vlasništva imovine i njihovoj vrsti, </w:t>
      </w:r>
    </w:p>
    <w:p w14:paraId="391B0BE5" w14:textId="77777777"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vremenu i području nastanka prirodne nepogode,</w:t>
      </w:r>
    </w:p>
    <w:p w14:paraId="5DA428AE" w14:textId="77777777"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uzroku i opsegu štete,</w:t>
      </w:r>
    </w:p>
    <w:p w14:paraId="7DB988E7" w14:textId="77777777"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posljedicama prirodne nepogode za javni i gospodarski život JLP(R)S,</w:t>
      </w:r>
    </w:p>
    <w:p w14:paraId="51C6031F" w14:textId="77777777"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Calibri"/>
          <w:color w:val="231F20"/>
          <w:sz w:val="24"/>
          <w:szCs w:val="24"/>
        </w:rPr>
        <w:t xml:space="preserve">ostale statističke i vrijednosne podatke. </w:t>
      </w:r>
    </w:p>
    <w:p w14:paraId="3472AA2F" w14:textId="77777777" w:rsidR="004850B6" w:rsidRPr="004850B6" w:rsidRDefault="004850B6" w:rsidP="004850B6">
      <w:pPr>
        <w:rPr>
          <w:rFonts w:ascii="Aptos" w:hAnsi="Aptos"/>
          <w:sz w:val="24"/>
          <w:szCs w:val="24"/>
        </w:rPr>
      </w:pPr>
    </w:p>
    <w:p w14:paraId="2DF79276" w14:textId="77777777" w:rsidR="004850B6" w:rsidRPr="004850B6" w:rsidRDefault="004850B6">
      <w:pPr>
        <w:numPr>
          <w:ilvl w:val="2"/>
          <w:numId w:val="21"/>
        </w:numPr>
        <w:spacing w:after="0" w:line="240" w:lineRule="auto"/>
        <w:ind w:left="142"/>
        <w:jc w:val="both"/>
        <w:outlineLvl w:val="2"/>
        <w:rPr>
          <w:rFonts w:ascii="Aptos" w:eastAsia="Times New Roman" w:hAnsi="Aptos" w:cstheme="minorHAnsi"/>
          <w:i/>
          <w:sz w:val="24"/>
          <w:szCs w:val="24"/>
          <w:lang w:eastAsia="en-US"/>
        </w:rPr>
      </w:pPr>
      <w:bookmarkStart w:id="83" w:name="_Toc55220039"/>
      <w:bookmarkStart w:id="84" w:name="_Toc179368306"/>
      <w:bookmarkStart w:id="85" w:name="_Toc208190518"/>
      <w:r w:rsidRPr="004850B6">
        <w:rPr>
          <w:rFonts w:ascii="Aptos" w:eastAsia="Times New Roman" w:hAnsi="Aptos" w:cstheme="minorHAnsi"/>
          <w:i/>
          <w:sz w:val="24"/>
          <w:szCs w:val="24"/>
          <w:lang w:eastAsia="en-US"/>
        </w:rPr>
        <w:t>Potvrda konačne procjene, određivanje kriterija i načina dodjele sredstava pomoći</w:t>
      </w:r>
      <w:bookmarkEnd w:id="83"/>
      <w:bookmarkEnd w:id="84"/>
      <w:bookmarkEnd w:id="85"/>
    </w:p>
    <w:p w14:paraId="0DBA73FD" w14:textId="77777777" w:rsidR="004850B6" w:rsidRPr="004850B6" w:rsidRDefault="004850B6" w:rsidP="004850B6">
      <w:pPr>
        <w:rPr>
          <w:rFonts w:ascii="Aptos" w:hAnsi="Aptos"/>
          <w:sz w:val="24"/>
          <w:szCs w:val="24"/>
        </w:rPr>
      </w:pPr>
    </w:p>
    <w:p w14:paraId="45007073" w14:textId="77777777" w:rsidR="004850B6" w:rsidRPr="004850B6" w:rsidRDefault="004850B6">
      <w:pPr>
        <w:numPr>
          <w:ilvl w:val="0"/>
          <w:numId w:val="13"/>
        </w:numPr>
        <w:contextualSpacing/>
        <w:jc w:val="both"/>
        <w:rPr>
          <w:rFonts w:ascii="Aptos" w:hAnsi="Aptos"/>
          <w:sz w:val="24"/>
          <w:szCs w:val="24"/>
        </w:rPr>
      </w:pPr>
      <w:r w:rsidRPr="004850B6">
        <w:rPr>
          <w:rFonts w:ascii="Aptos" w:hAnsi="Aptos"/>
          <w:sz w:val="24"/>
          <w:szCs w:val="24"/>
        </w:rPr>
        <w:t>Potvrdu konačne procjene štete obavljaju nadležna ministarstva. Potvrda predstavlja realnu procjenu vrijednosti imovine na koje je nastala šteta i procijenjenu vrijednost štete na toj imovini.</w:t>
      </w:r>
    </w:p>
    <w:p w14:paraId="3CE6C6D1" w14:textId="77777777" w:rsidR="004850B6" w:rsidRPr="004850B6" w:rsidRDefault="004850B6">
      <w:pPr>
        <w:numPr>
          <w:ilvl w:val="0"/>
          <w:numId w:val="13"/>
        </w:numPr>
        <w:contextualSpacing/>
        <w:jc w:val="both"/>
        <w:rPr>
          <w:rFonts w:ascii="Aptos" w:hAnsi="Aptos"/>
          <w:sz w:val="24"/>
          <w:szCs w:val="24"/>
        </w:rPr>
      </w:pPr>
      <w:r w:rsidRPr="004850B6">
        <w:rPr>
          <w:rFonts w:ascii="Aptos" w:hAnsi="Aptos"/>
          <w:sz w:val="24"/>
          <w:szCs w:val="24"/>
        </w:rPr>
        <w:t>Nakon potvrde, ministarstva dostavljaju prijedlog o načinu dodjele pomoći za djelomičnu sanaciju šteta nastalih Državnom povjerenstvu.</w:t>
      </w:r>
    </w:p>
    <w:p w14:paraId="7C660DFF" w14:textId="77777777" w:rsidR="004850B6" w:rsidRPr="004850B6" w:rsidRDefault="004850B6">
      <w:pPr>
        <w:numPr>
          <w:ilvl w:val="0"/>
          <w:numId w:val="13"/>
        </w:numPr>
        <w:contextualSpacing/>
        <w:jc w:val="both"/>
        <w:rPr>
          <w:rFonts w:ascii="Aptos" w:hAnsi="Aptos"/>
          <w:sz w:val="24"/>
          <w:szCs w:val="24"/>
        </w:rPr>
      </w:pPr>
      <w:r w:rsidRPr="004850B6">
        <w:rPr>
          <w:rFonts w:ascii="Aptos" w:hAnsi="Aptos"/>
          <w:sz w:val="24"/>
          <w:szCs w:val="24"/>
        </w:rPr>
        <w:lastRenderedPageBreak/>
        <w:t xml:space="preserve">Državno povjerenstvo utvrđuje iznos pomoći. Iznos pomoći utvrđuje se na način da se odredi postotak isplate novčanih sredstava u odnosu na iznos konačne potvrde štete na imovini oštećenika. </w:t>
      </w:r>
    </w:p>
    <w:p w14:paraId="7233FA2D" w14:textId="77777777" w:rsidR="004850B6" w:rsidRPr="004850B6" w:rsidRDefault="004850B6">
      <w:pPr>
        <w:numPr>
          <w:ilvl w:val="0"/>
          <w:numId w:val="13"/>
        </w:numPr>
        <w:contextualSpacing/>
        <w:jc w:val="both"/>
        <w:rPr>
          <w:rFonts w:ascii="Aptos" w:hAnsi="Aptos"/>
          <w:sz w:val="24"/>
          <w:szCs w:val="24"/>
        </w:rPr>
      </w:pPr>
      <w:r w:rsidRPr="004850B6">
        <w:rPr>
          <w:rFonts w:ascii="Aptos" w:hAnsi="Aptos"/>
          <w:sz w:val="24"/>
          <w:szCs w:val="24"/>
        </w:rPr>
        <w:t>Nakon utvrđivanja iznosa, Državno povjerenstvo podnosi Vladi Republike Hrvatske prijedlog za dodjelu pomoći.</w:t>
      </w:r>
    </w:p>
    <w:p w14:paraId="4F118B01" w14:textId="77777777" w:rsidR="004850B6" w:rsidRPr="004850B6" w:rsidRDefault="004850B6">
      <w:pPr>
        <w:numPr>
          <w:ilvl w:val="0"/>
          <w:numId w:val="13"/>
        </w:numPr>
        <w:contextualSpacing/>
        <w:jc w:val="both"/>
        <w:rPr>
          <w:rFonts w:ascii="Aptos" w:hAnsi="Aptos"/>
          <w:sz w:val="24"/>
          <w:szCs w:val="24"/>
        </w:rPr>
      </w:pPr>
      <w:r w:rsidRPr="004850B6">
        <w:rPr>
          <w:rFonts w:ascii="Aptos" w:hAnsi="Aptos"/>
          <w:sz w:val="24"/>
          <w:szCs w:val="24"/>
        </w:rPr>
        <w:t>Vlada Republike Hrvatske donosi odluku o dodjeli pomoći.</w:t>
      </w:r>
    </w:p>
    <w:p w14:paraId="6F0E8C89" w14:textId="77777777" w:rsidR="004850B6" w:rsidRPr="004850B6" w:rsidRDefault="004850B6" w:rsidP="004850B6">
      <w:pPr>
        <w:contextualSpacing/>
        <w:jc w:val="both"/>
        <w:rPr>
          <w:rFonts w:ascii="Aptos" w:hAnsi="Aptos"/>
          <w:sz w:val="24"/>
          <w:szCs w:val="24"/>
        </w:rPr>
      </w:pPr>
    </w:p>
    <w:p w14:paraId="1C32688C" w14:textId="77777777" w:rsidR="004850B6" w:rsidRPr="004850B6" w:rsidRDefault="004850B6" w:rsidP="004850B6">
      <w:pPr>
        <w:contextualSpacing/>
        <w:jc w:val="both"/>
        <w:rPr>
          <w:rFonts w:ascii="Aptos" w:hAnsi="Aptos"/>
          <w:sz w:val="24"/>
          <w:szCs w:val="24"/>
        </w:rPr>
      </w:pPr>
    </w:p>
    <w:p w14:paraId="54E1713D" w14:textId="77777777" w:rsidR="004850B6" w:rsidRPr="004850B6" w:rsidRDefault="004850B6" w:rsidP="004850B6">
      <w:pPr>
        <w:numPr>
          <w:ilvl w:val="1"/>
          <w:numId w:val="4"/>
        </w:numPr>
        <w:spacing w:after="0" w:line="240" w:lineRule="auto"/>
        <w:ind w:left="0"/>
        <w:jc w:val="both"/>
        <w:outlineLvl w:val="1"/>
        <w:rPr>
          <w:rFonts w:ascii="Aptos" w:eastAsia="Times New Roman" w:hAnsi="Aptos" w:cs="Times New Roman"/>
          <w:b/>
          <w:color w:val="000000"/>
          <w:sz w:val="28"/>
          <w:szCs w:val="28"/>
          <w:lang w:eastAsia="zh-CN"/>
        </w:rPr>
      </w:pPr>
      <w:bookmarkStart w:id="86" w:name="_Toc55220040"/>
      <w:bookmarkStart w:id="87" w:name="_Toc179368307"/>
      <w:bookmarkStart w:id="88" w:name="_Toc208190519"/>
      <w:r w:rsidRPr="004850B6">
        <w:rPr>
          <w:rFonts w:ascii="Aptos" w:eastAsia="Times New Roman" w:hAnsi="Aptos" w:cs="Times New Roman"/>
          <w:b/>
          <w:color w:val="000000"/>
          <w:sz w:val="28"/>
          <w:szCs w:val="28"/>
          <w:lang w:eastAsia="zh-CN"/>
        </w:rPr>
        <w:t>Žurna pomoć</w:t>
      </w:r>
      <w:bookmarkEnd w:id="86"/>
      <w:bookmarkEnd w:id="87"/>
      <w:bookmarkEnd w:id="88"/>
    </w:p>
    <w:p w14:paraId="67C21BB5" w14:textId="77777777" w:rsidR="004850B6" w:rsidRPr="004850B6" w:rsidRDefault="004850B6" w:rsidP="004850B6">
      <w:pPr>
        <w:rPr>
          <w:lang w:eastAsia="zh-CN"/>
        </w:rPr>
      </w:pPr>
    </w:p>
    <w:p w14:paraId="1CADD3D6"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Žurna pomoć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53A46D7E"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p>
    <w:p w14:paraId="66094FD1"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Žurna pomoć:</w:t>
      </w:r>
    </w:p>
    <w:p w14:paraId="0E47E4FD" w14:textId="77777777" w:rsidR="004850B6" w:rsidRPr="004850B6" w:rsidRDefault="004850B6">
      <w:pPr>
        <w:numPr>
          <w:ilvl w:val="0"/>
          <w:numId w:val="23"/>
        </w:numPr>
        <w:spacing w:beforeLines="30" w:before="72" w:afterLines="30" w:after="72" w:line="240" w:lineRule="auto"/>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 xml:space="preserve">dodjeljuje se iz državnog proračuna ili proračuna </w:t>
      </w:r>
      <w:bookmarkStart w:id="89" w:name="_Hlk208148024"/>
      <w:r w:rsidRPr="004850B6">
        <w:rPr>
          <w:rFonts w:ascii="Aptos" w:eastAsia="Times New Roman" w:hAnsi="Aptos" w:cstheme="minorHAnsi"/>
          <w:color w:val="231F20"/>
          <w:sz w:val="24"/>
          <w:szCs w:val="24"/>
        </w:rPr>
        <w:t>JLP(R)S</w:t>
      </w:r>
      <w:bookmarkEnd w:id="89"/>
    </w:p>
    <w:p w14:paraId="77286C23" w14:textId="77777777" w:rsidR="004850B6" w:rsidRPr="004850B6" w:rsidRDefault="004850B6">
      <w:pPr>
        <w:numPr>
          <w:ilvl w:val="0"/>
          <w:numId w:val="23"/>
        </w:numPr>
        <w:spacing w:beforeLines="30" w:before="72" w:afterLines="30" w:after="72" w:line="240" w:lineRule="auto"/>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dodjeljuje se kao predujam i ne isključuje dodjelu pomoći</w:t>
      </w:r>
    </w:p>
    <w:p w14:paraId="64C97DB0" w14:textId="77777777" w:rsidR="004850B6" w:rsidRPr="004850B6" w:rsidRDefault="004850B6">
      <w:pPr>
        <w:numPr>
          <w:ilvl w:val="0"/>
          <w:numId w:val="23"/>
        </w:numPr>
        <w:spacing w:beforeLines="30" w:before="72" w:afterLines="30" w:after="72" w:line="240" w:lineRule="auto"/>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uračunava se u iznos pomoći za djelomičnu sanaciju posljedica prirodnih nepogoda.</w:t>
      </w:r>
    </w:p>
    <w:p w14:paraId="20E7B643"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p>
    <w:p w14:paraId="7447DC56"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Ako je iznos predujma veći od iznosa pomoći utvrđenog za konačne potvrđene štete u Registru šteta, jedinica lokalne samouprave dužna je osigurati povrat viška dodijeljenih sredstava u državni proračun Republike Hrvatske ili proračun JLP(R)S.</w:t>
      </w:r>
    </w:p>
    <w:p w14:paraId="03DCD1B2"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p>
    <w:p w14:paraId="49655648"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Žurna pomoć dodjeljuje se u svrhu djelomične sanacije štete od prirodnih nepogoda u tekućoj kalendarskoj godini:</w:t>
      </w:r>
    </w:p>
    <w:p w14:paraId="4FABDFF9"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p>
    <w:p w14:paraId="0FBC28CE" w14:textId="77777777" w:rsidR="004850B6" w:rsidRPr="004850B6" w:rsidRDefault="004850B6">
      <w:pPr>
        <w:numPr>
          <w:ilvl w:val="0"/>
          <w:numId w:val="22"/>
        </w:numPr>
        <w:spacing w:beforeLines="30" w:before="72" w:afterLines="30" w:after="72" w:line="240" w:lineRule="auto"/>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jedinicama lokalne i područne (regionalne) samouprave za pokriće:</w:t>
      </w:r>
    </w:p>
    <w:p w14:paraId="4076160B" w14:textId="77777777" w:rsidR="004850B6" w:rsidRPr="004850B6" w:rsidRDefault="004850B6" w:rsidP="004850B6">
      <w:pPr>
        <w:spacing w:beforeLines="30" w:before="72" w:afterLines="30" w:after="72" w:line="240" w:lineRule="auto"/>
        <w:ind w:left="720"/>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 xml:space="preserve">- troškova sanacije šteta na javnoj infrastrukturi, </w:t>
      </w:r>
    </w:p>
    <w:p w14:paraId="0D38681C" w14:textId="77777777" w:rsidR="004850B6" w:rsidRPr="004850B6" w:rsidRDefault="004850B6" w:rsidP="004850B6">
      <w:pPr>
        <w:spacing w:beforeLines="30" w:before="72" w:afterLines="30" w:after="72" w:line="240" w:lineRule="auto"/>
        <w:ind w:left="720"/>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 xml:space="preserve">- troškova nabave opreme za saniranje posljedica prirodne nepogode, </w:t>
      </w:r>
    </w:p>
    <w:p w14:paraId="47FEB1EB" w14:textId="77777777" w:rsidR="004850B6" w:rsidRPr="004850B6" w:rsidRDefault="004850B6" w:rsidP="004850B6">
      <w:pPr>
        <w:spacing w:beforeLines="30" w:before="72" w:afterLines="30" w:after="72" w:line="240" w:lineRule="auto"/>
        <w:ind w:left="720"/>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 za pokriće drugih troškova koji su usmjereni saniranju šteta od prirodne nepogode za koje ne postoje dostatni financijski izvori usmjereni na sprječavanje daljnjih šteta koje mogu ugroziti gospodarsko funkcioniranje i štetno djelovati na život i zdravlje stanovništva te onečišćenje prirodnog okoliša.</w:t>
      </w:r>
    </w:p>
    <w:p w14:paraId="10FC639C"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p>
    <w:p w14:paraId="3D8605FA" w14:textId="77777777" w:rsidR="004850B6" w:rsidRPr="004850B6" w:rsidRDefault="004850B6" w:rsidP="004850B6">
      <w:pPr>
        <w:spacing w:beforeLines="30" w:before="72" w:afterLines="30" w:after="72" w:line="240" w:lineRule="auto"/>
        <w:ind w:left="708"/>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2. oštećenicima fizičkim osobama koje nisu poduzetnici</w:t>
      </w:r>
      <w:r w:rsidRPr="004850B6">
        <w:rPr>
          <w:rFonts w:ascii="Aptos" w:eastAsia="Times New Roman" w:hAnsi="Aptos" w:cstheme="minorHAnsi"/>
          <w:color w:val="231F20"/>
          <w:sz w:val="24"/>
          <w:szCs w:val="24"/>
          <w:vertAlign w:val="superscript"/>
        </w:rPr>
        <w:footnoteReference w:id="7"/>
      </w:r>
      <w:r w:rsidRPr="004850B6">
        <w:rPr>
          <w:rFonts w:ascii="Aptos" w:eastAsia="Times New Roman" w:hAnsi="Aptos" w:cstheme="minorHAnsi"/>
          <w:color w:val="231F20"/>
          <w:sz w:val="24"/>
          <w:szCs w:val="24"/>
        </w:rPr>
        <w:t>a koje su pretrpjele štete na imovini, posebice ugroženim skupinama, starijima i bolesnima i ostalima kojima prijeti ugroza zdravlja i života na području zahvaćenom prirodnom nepogodom.</w:t>
      </w:r>
    </w:p>
    <w:p w14:paraId="59A02B66" w14:textId="77777777" w:rsid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4C4433E2"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70ADD140" w14:textId="77777777" w:rsidR="004850B6" w:rsidRPr="004850B6" w:rsidRDefault="004850B6" w:rsidP="004850B6">
      <w:pPr>
        <w:numPr>
          <w:ilvl w:val="2"/>
          <w:numId w:val="4"/>
        </w:numPr>
        <w:spacing w:after="0" w:line="240" w:lineRule="auto"/>
        <w:ind w:left="142"/>
        <w:jc w:val="both"/>
        <w:outlineLvl w:val="2"/>
        <w:rPr>
          <w:rFonts w:eastAsia="Times New Roman" w:cstheme="minorHAnsi"/>
          <w:i/>
          <w:sz w:val="24"/>
          <w:szCs w:val="24"/>
          <w:lang w:eastAsia="en-US"/>
        </w:rPr>
      </w:pPr>
      <w:bookmarkStart w:id="90" w:name="_Toc208190520"/>
      <w:r w:rsidRPr="004850B6">
        <w:rPr>
          <w:rFonts w:eastAsia="Times New Roman" w:cstheme="minorHAnsi"/>
          <w:i/>
          <w:sz w:val="24"/>
          <w:szCs w:val="24"/>
          <w:lang w:eastAsia="en-US"/>
        </w:rPr>
        <w:lastRenderedPageBreak/>
        <w:t>Žurna pomoć Vlade Republike Hrvatske</w:t>
      </w:r>
      <w:bookmarkEnd w:id="90"/>
    </w:p>
    <w:p w14:paraId="5741855A"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07A5A657"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Vlada Republike Hrvatske o dodjeli žurne pomoći donosi odluku.</w:t>
      </w:r>
    </w:p>
    <w:p w14:paraId="78EB0682"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6B659E30"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Vlada Republike Hrvatske odluku može donijeti i na temelju prijedloga Državnog povjerenstva i/ili jedinica lokalne i područne (regionalne) samouprave.</w:t>
      </w:r>
    </w:p>
    <w:p w14:paraId="3472861C"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288F9E97"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Vlada Republike Hrvatske u odluci određuje:</w:t>
      </w:r>
    </w:p>
    <w:p w14:paraId="28C3C619"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79936C3E" w14:textId="77777777" w:rsidR="004850B6" w:rsidRPr="004850B6" w:rsidRDefault="004850B6">
      <w:pPr>
        <w:numPr>
          <w:ilvl w:val="0"/>
          <w:numId w:val="24"/>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vrijednost novčanih sredstava žurne pomoći</w:t>
      </w:r>
    </w:p>
    <w:p w14:paraId="27AC8B73" w14:textId="77777777" w:rsidR="004850B6" w:rsidRPr="004850B6" w:rsidRDefault="004850B6">
      <w:pPr>
        <w:numPr>
          <w:ilvl w:val="0"/>
          <w:numId w:val="24"/>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kriterije, način raspodjele i namjene korištenja žurne pomoći</w:t>
      </w:r>
    </w:p>
    <w:p w14:paraId="216E773F" w14:textId="77777777" w:rsidR="004850B6" w:rsidRPr="004850B6" w:rsidRDefault="004850B6">
      <w:pPr>
        <w:numPr>
          <w:ilvl w:val="0"/>
          <w:numId w:val="24"/>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ministarstva nadležna za provedbu isplate žurne pomoći</w:t>
      </w:r>
    </w:p>
    <w:p w14:paraId="25E175C5" w14:textId="77777777" w:rsidR="004850B6" w:rsidRPr="004850B6" w:rsidRDefault="004850B6">
      <w:pPr>
        <w:numPr>
          <w:ilvl w:val="0"/>
          <w:numId w:val="24"/>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 xml:space="preserve">jedinice lokalne i područne (regionalne) samouprave kojima se dodjeljuje žurna pomoć </w:t>
      </w:r>
    </w:p>
    <w:p w14:paraId="556FBDCA" w14:textId="77777777" w:rsidR="004850B6" w:rsidRPr="004850B6" w:rsidRDefault="004850B6">
      <w:pPr>
        <w:numPr>
          <w:ilvl w:val="0"/>
          <w:numId w:val="24"/>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druge uvjete i postupanja u raspodjeli žurne pomoći.</w:t>
      </w:r>
    </w:p>
    <w:p w14:paraId="3AD0C334"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75DD6D0A"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Izvješća o utrošku dodijeljenih sredstava žurne pomoći nadležna ministarstva, županija i grad dužni su dostaviti Vladi Republike Hrvatske u roku navedenom u odluci.</w:t>
      </w:r>
    </w:p>
    <w:p w14:paraId="6EAFAF47" w14:textId="77777777" w:rsid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64E41640"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1D367EFA" w14:textId="77777777" w:rsidR="004850B6" w:rsidRPr="004850B6" w:rsidRDefault="004850B6" w:rsidP="004850B6">
      <w:pPr>
        <w:numPr>
          <w:ilvl w:val="2"/>
          <w:numId w:val="4"/>
        </w:numPr>
        <w:spacing w:after="0" w:line="240" w:lineRule="auto"/>
        <w:ind w:left="142"/>
        <w:jc w:val="both"/>
        <w:outlineLvl w:val="2"/>
        <w:rPr>
          <w:rFonts w:eastAsia="Times New Roman" w:cstheme="minorHAnsi"/>
          <w:i/>
          <w:sz w:val="24"/>
          <w:szCs w:val="24"/>
          <w:lang w:eastAsia="en-US"/>
        </w:rPr>
      </w:pPr>
      <w:bookmarkStart w:id="91" w:name="_Toc208190521"/>
      <w:r w:rsidRPr="004850B6">
        <w:rPr>
          <w:rFonts w:eastAsia="Times New Roman" w:cstheme="minorHAnsi"/>
          <w:i/>
          <w:sz w:val="24"/>
          <w:szCs w:val="24"/>
          <w:lang w:eastAsia="en-US"/>
        </w:rPr>
        <w:t>Žurna pomoć jedinice lokalne i područne (regionalne) samouprave</w:t>
      </w:r>
      <w:bookmarkEnd w:id="91"/>
    </w:p>
    <w:p w14:paraId="4EB1FB9C" w14:textId="77777777" w:rsidR="004850B6" w:rsidRPr="004850B6" w:rsidRDefault="004850B6" w:rsidP="004850B6">
      <w:pPr>
        <w:rPr>
          <w:lang w:eastAsia="en-US"/>
        </w:rPr>
      </w:pPr>
    </w:p>
    <w:p w14:paraId="1D0E71C1"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Jedinica lokalne i područne (regionalne) samouprave  može isplatiti žurnu pomoć iz raspoloživih sredstava svog proračuna.</w:t>
      </w:r>
    </w:p>
    <w:p w14:paraId="4E2ECA09"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74099BB3"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Prijedlog dodjele žurne pomoći upućuje gradonačelnik/župan predstavničkom tijelu jedinica lokalne i područne (regionalne) samouprave.</w:t>
      </w:r>
    </w:p>
    <w:p w14:paraId="2FA71977"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3888B263"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Predstavničko tijelo jedinica lokalne i područne (regionalne) samouprave donose odluku o kojom se određuje:</w:t>
      </w:r>
    </w:p>
    <w:p w14:paraId="6F3056BB" w14:textId="77777777"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14:paraId="2C7C2AD0" w14:textId="77777777" w:rsidR="004850B6" w:rsidRPr="004850B6" w:rsidRDefault="004850B6">
      <w:pPr>
        <w:numPr>
          <w:ilvl w:val="0"/>
          <w:numId w:val="25"/>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vrijednost novčanih sredstava žurne pomoći</w:t>
      </w:r>
    </w:p>
    <w:p w14:paraId="3283302D" w14:textId="77777777" w:rsidR="004850B6" w:rsidRPr="004850B6" w:rsidRDefault="004850B6">
      <w:pPr>
        <w:numPr>
          <w:ilvl w:val="0"/>
          <w:numId w:val="25"/>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kriteriji, način raspodjele i namjena korištenja žurne pomoći te</w:t>
      </w:r>
    </w:p>
    <w:p w14:paraId="6DDBF42E" w14:textId="77777777" w:rsidR="004850B6" w:rsidRPr="004850B6" w:rsidRDefault="004850B6">
      <w:pPr>
        <w:numPr>
          <w:ilvl w:val="0"/>
          <w:numId w:val="25"/>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drugi uvjeti i postupanja u raspodjeli žurne pomoći.</w:t>
      </w:r>
    </w:p>
    <w:p w14:paraId="7AC81840" w14:textId="77777777" w:rsidR="004850B6" w:rsidRDefault="004850B6" w:rsidP="004850B6">
      <w:pPr>
        <w:rPr>
          <w:sz w:val="24"/>
          <w:szCs w:val="24"/>
        </w:rPr>
      </w:pPr>
    </w:p>
    <w:p w14:paraId="0B7A4E96" w14:textId="77777777" w:rsidR="00765E77" w:rsidRPr="004850B6" w:rsidRDefault="00765E77" w:rsidP="004850B6">
      <w:pPr>
        <w:rPr>
          <w:sz w:val="24"/>
          <w:szCs w:val="24"/>
        </w:rPr>
      </w:pPr>
    </w:p>
    <w:p w14:paraId="695751B3" w14:textId="77777777" w:rsidR="004850B6" w:rsidRPr="004850B6" w:rsidRDefault="004850B6" w:rsidP="00873478">
      <w:pPr>
        <w:pStyle w:val="Razina2"/>
      </w:pPr>
      <w:bookmarkStart w:id="92" w:name="_Toc179368308"/>
      <w:bookmarkStart w:id="93" w:name="_Toc208190522"/>
      <w:bookmarkStart w:id="94" w:name="_Toc242781896"/>
      <w:r w:rsidRPr="004850B6">
        <w:t>Mjere  Operativnih snaga civilne zaštite</w:t>
      </w:r>
      <w:bookmarkEnd w:id="92"/>
      <w:bookmarkEnd w:id="93"/>
      <w:bookmarkEnd w:id="94"/>
    </w:p>
    <w:p w14:paraId="55E62302" w14:textId="77777777" w:rsidR="004850B6" w:rsidRPr="004850B6" w:rsidRDefault="004850B6" w:rsidP="004850B6">
      <w:pPr>
        <w:rPr>
          <w:rFonts w:ascii="Aptos" w:hAnsi="Aptos"/>
          <w:sz w:val="24"/>
          <w:szCs w:val="24"/>
        </w:rPr>
      </w:pPr>
    </w:p>
    <w:p w14:paraId="78D9DB8A" w14:textId="77777777" w:rsidR="004850B6" w:rsidRPr="004850B6" w:rsidRDefault="004850B6" w:rsidP="004850B6">
      <w:pPr>
        <w:jc w:val="both"/>
        <w:rPr>
          <w:rFonts w:ascii="Aptos" w:hAnsi="Aptos"/>
          <w:sz w:val="24"/>
          <w:szCs w:val="24"/>
        </w:rPr>
        <w:sectPr w:rsidR="004850B6" w:rsidRPr="004850B6" w:rsidSect="004850B6">
          <w:pgSz w:w="11906" w:h="16838"/>
          <w:pgMar w:top="1418" w:right="1134" w:bottom="1418" w:left="1134" w:header="709" w:footer="709" w:gutter="0"/>
          <w:cols w:space="708"/>
          <w:titlePg/>
          <w:docGrid w:linePitch="360"/>
        </w:sectPr>
      </w:pPr>
      <w:r w:rsidRPr="004850B6">
        <w:rPr>
          <w:rFonts w:ascii="Aptos" w:hAnsi="Aptos"/>
          <w:sz w:val="24"/>
          <w:szCs w:val="24"/>
        </w:rPr>
        <w:t>Mjere koje operativne snage civilne zaštite poduzimaju u slučaju  nastanka prirodne nepogode određena su  posebnim dokumentima koji pripadaju planskim dokumentima civilne zaštite.</w:t>
      </w:r>
    </w:p>
    <w:p w14:paraId="47C4C803" w14:textId="46BD1387" w:rsidR="00833DBD" w:rsidRPr="00DB55E6" w:rsidRDefault="00833DBD" w:rsidP="00833DBD">
      <w:pPr>
        <w:pStyle w:val="Razina1"/>
        <w:rPr>
          <w:rFonts w:ascii="Aptos" w:hAnsi="Aptos"/>
          <w:i w:val="0"/>
          <w:iCs/>
        </w:rPr>
      </w:pPr>
      <w:bookmarkStart w:id="95" w:name="_Toc177515291"/>
      <w:bookmarkStart w:id="96" w:name="_Toc242781897"/>
      <w:bookmarkStart w:id="97" w:name="_Hlk209095349"/>
      <w:bookmarkStart w:id="98" w:name="_Toc47017388"/>
      <w:bookmarkStart w:id="99" w:name="_Toc54017807"/>
      <w:bookmarkStart w:id="100" w:name="_Hlk45798765"/>
      <w:bookmarkEnd w:id="10"/>
      <w:bookmarkEnd w:id="11"/>
      <w:r w:rsidRPr="00DB55E6">
        <w:rPr>
          <w:rFonts w:ascii="Aptos" w:hAnsi="Aptos"/>
          <w:i w:val="0"/>
          <w:iCs/>
        </w:rPr>
        <w:lastRenderedPageBreak/>
        <w:t>PROCJENA OSIGURANJA OPREME I DRUGIH SREDSTAVA ZA ZAŠTITU I SPRJEČAVANJE STRADANJA IMOVINE, GOSPODARSKIH FUNKCIJA I STRADANJA STANOVNIŠTVA</w:t>
      </w:r>
      <w:bookmarkEnd w:id="95"/>
      <w:bookmarkEnd w:id="96"/>
    </w:p>
    <w:bookmarkEnd w:id="97"/>
    <w:p w14:paraId="633A02DD" w14:textId="77777777" w:rsidR="00833DBD" w:rsidRPr="00DB55E6" w:rsidRDefault="00833DBD" w:rsidP="00833DBD">
      <w:pPr>
        <w:rPr>
          <w:rFonts w:ascii="Aptos" w:hAnsi="Aptos" w:cstheme="minorHAnsi"/>
          <w:sz w:val="24"/>
          <w:szCs w:val="24"/>
          <w:lang w:eastAsia="zh-CN"/>
        </w:rPr>
      </w:pPr>
    </w:p>
    <w:p w14:paraId="438CC814" w14:textId="77777777" w:rsidR="00833DBD" w:rsidRDefault="00833DBD" w:rsidP="00833DBD">
      <w:pPr>
        <w:jc w:val="both"/>
        <w:rPr>
          <w:rFonts w:ascii="Aptos" w:hAnsi="Aptos" w:cstheme="minorHAnsi"/>
          <w:sz w:val="24"/>
          <w:szCs w:val="24"/>
          <w:lang w:eastAsia="zh-CN"/>
        </w:rPr>
      </w:pPr>
      <w:r w:rsidRPr="00DB55E6">
        <w:rPr>
          <w:rFonts w:ascii="Aptos" w:hAnsi="Aptos" w:cstheme="minorHAnsi"/>
          <w:sz w:val="24"/>
          <w:szCs w:val="24"/>
          <w:lang w:eastAsia="zh-CN"/>
        </w:rPr>
        <w:t xml:space="preserve">Pod opremom i sredstvima prvenstveno se podrazumijeva sve  što je potrebno nositeljima mjera koji su odgovorni za provedbu Zakona o sustavu civilne zaštite kako bi učinkovito obavljali svoje zadaće i povećali svoju spremanost za sprječavanje stradanja imovine, gospodarskih funkcija i stradanja stanovništva. </w:t>
      </w:r>
    </w:p>
    <w:p w14:paraId="242E68EF" w14:textId="4F6AFF49" w:rsidR="00765E77" w:rsidRDefault="00765E77" w:rsidP="00765E77">
      <w:pPr>
        <w:jc w:val="both"/>
        <w:rPr>
          <w:rFonts w:ascii="Aptos" w:hAnsi="Aptos" w:cstheme="minorHAnsi"/>
          <w:sz w:val="24"/>
          <w:szCs w:val="24"/>
          <w:lang w:eastAsia="zh-CN"/>
        </w:rPr>
      </w:pPr>
      <w:r>
        <w:rPr>
          <w:rFonts w:ascii="Aptos" w:hAnsi="Aptos" w:cstheme="minorHAnsi"/>
          <w:sz w:val="24"/>
          <w:szCs w:val="24"/>
          <w:lang w:eastAsia="zh-CN"/>
        </w:rPr>
        <w:t>Grad je donio usklađenje</w:t>
      </w:r>
      <w:r w:rsidRPr="00FC0398">
        <w:rPr>
          <w:rFonts w:ascii="Aptos" w:hAnsi="Aptos" w:cstheme="minorHAnsi"/>
          <w:sz w:val="24"/>
          <w:szCs w:val="24"/>
          <w:lang w:eastAsia="zh-CN"/>
        </w:rPr>
        <w:t xml:space="preserve"> Procjen</w:t>
      </w:r>
      <w:r>
        <w:rPr>
          <w:rFonts w:ascii="Aptos" w:hAnsi="Aptos" w:cstheme="minorHAnsi"/>
          <w:sz w:val="24"/>
          <w:szCs w:val="24"/>
          <w:lang w:eastAsia="zh-CN"/>
        </w:rPr>
        <w:t>e</w:t>
      </w:r>
      <w:r w:rsidRPr="00FC0398">
        <w:rPr>
          <w:rFonts w:ascii="Aptos" w:hAnsi="Aptos" w:cstheme="minorHAnsi"/>
          <w:sz w:val="24"/>
          <w:szCs w:val="24"/>
          <w:lang w:eastAsia="zh-CN"/>
        </w:rPr>
        <w:t xml:space="preserve"> rizika od velikih nesreća kojom </w:t>
      </w:r>
      <w:r>
        <w:rPr>
          <w:rFonts w:ascii="Aptos" w:hAnsi="Aptos" w:cstheme="minorHAnsi"/>
          <w:sz w:val="24"/>
          <w:szCs w:val="24"/>
          <w:lang w:eastAsia="zh-CN"/>
        </w:rPr>
        <w:t xml:space="preserve">je napravljena analiza sustava civilne zaštite. </w:t>
      </w:r>
      <w:r w:rsidRPr="00F058F9">
        <w:rPr>
          <w:rFonts w:ascii="Aptos" w:hAnsi="Aptos" w:cstheme="minorHAnsi"/>
          <w:sz w:val="24"/>
          <w:szCs w:val="24"/>
          <w:lang w:eastAsia="zh-CN"/>
        </w:rPr>
        <w:t xml:space="preserve">Procjenom rizika od velikih nesreća  utvrđeno je što je potrebno kako bi se sastavnice sustava koje se odnose na </w:t>
      </w:r>
      <w:r>
        <w:rPr>
          <w:rFonts w:ascii="Aptos" w:hAnsi="Aptos" w:cstheme="minorHAnsi"/>
          <w:sz w:val="24"/>
          <w:szCs w:val="24"/>
          <w:lang w:eastAsia="zh-CN"/>
        </w:rPr>
        <w:t>prevenciju i reagiranje</w:t>
      </w:r>
      <w:r w:rsidRPr="00F058F9">
        <w:rPr>
          <w:rFonts w:ascii="Aptos" w:hAnsi="Aptos" w:cstheme="minorHAnsi"/>
          <w:sz w:val="24"/>
          <w:szCs w:val="24"/>
          <w:lang w:eastAsia="zh-CN"/>
        </w:rPr>
        <w:t xml:space="preserve"> unaprijedile:</w:t>
      </w:r>
    </w:p>
    <w:p w14:paraId="584E6125" w14:textId="77777777" w:rsidR="00B92420" w:rsidRPr="00B92420" w:rsidRDefault="00B92420" w:rsidP="00B92420">
      <w:pPr>
        <w:pStyle w:val="Odlomakpopisa"/>
        <w:numPr>
          <w:ilvl w:val="0"/>
          <w:numId w:val="35"/>
        </w:numPr>
        <w:shd w:val="clear" w:color="auto" w:fill="FFFFFF" w:themeFill="background1"/>
        <w:jc w:val="both"/>
        <w:rPr>
          <w:rFonts w:ascii="Aptos" w:hAnsi="Aptos"/>
          <w:sz w:val="24"/>
          <w:szCs w:val="24"/>
        </w:rPr>
      </w:pPr>
      <w:bookmarkStart w:id="101" w:name="_Hlk502919758"/>
      <w:r w:rsidRPr="00B92420">
        <w:rPr>
          <w:rFonts w:ascii="Aptos" w:hAnsi="Aptos"/>
          <w:sz w:val="24"/>
          <w:szCs w:val="24"/>
        </w:rPr>
        <w:t>sazivati Stožer CZ i onda kada povod nije nekakav štetni događaj u cilju upoznavanja članova o utvrđenim prijetnjama i mjerama odgovora na iste, štetama izazvanim u proteklom periodu te mjerama kako su se one mogle spriječiti ili bar ublažit,</w:t>
      </w:r>
    </w:p>
    <w:p w14:paraId="51F1A6DA" w14:textId="77777777" w:rsidR="00B92420" w:rsidRPr="00B92420" w:rsidRDefault="00B92420" w:rsidP="00B92420">
      <w:pPr>
        <w:pStyle w:val="Odlomakpopisa"/>
        <w:numPr>
          <w:ilvl w:val="0"/>
          <w:numId w:val="35"/>
        </w:numPr>
        <w:shd w:val="clear" w:color="auto" w:fill="FFFFFF" w:themeFill="background1"/>
        <w:jc w:val="both"/>
        <w:rPr>
          <w:rFonts w:ascii="Aptos" w:hAnsi="Aptos"/>
          <w:sz w:val="24"/>
          <w:szCs w:val="24"/>
        </w:rPr>
      </w:pPr>
      <w:r w:rsidRPr="00B92420">
        <w:rPr>
          <w:rFonts w:ascii="Aptos" w:hAnsi="Aptos"/>
          <w:sz w:val="24"/>
          <w:szCs w:val="24"/>
        </w:rPr>
        <w:t>predstavničko tijelo upoznati o prioritetnim prijetnjama, području ugrožavanja, posljedicama, načinu preventivne zaštite, potrebnim troškovima za podizanje svijesti ugroženog stanovništva, provedbi obrane od prijetnji, te operativnih mjera ublažavanja posljedica i sanacije stanja ugroženog područja,</w:t>
      </w:r>
    </w:p>
    <w:p w14:paraId="3E9ACDF1" w14:textId="77777777" w:rsidR="00B92420" w:rsidRPr="00B92420" w:rsidRDefault="00B92420" w:rsidP="00B92420">
      <w:pPr>
        <w:pStyle w:val="Odlomakpopisa"/>
        <w:numPr>
          <w:ilvl w:val="0"/>
          <w:numId w:val="35"/>
        </w:numPr>
        <w:shd w:val="clear" w:color="auto" w:fill="FFFFFF" w:themeFill="background1"/>
        <w:jc w:val="both"/>
        <w:rPr>
          <w:rFonts w:ascii="Aptos" w:hAnsi="Aptos"/>
          <w:sz w:val="24"/>
          <w:szCs w:val="24"/>
        </w:rPr>
      </w:pPr>
      <w:r w:rsidRPr="00B92420">
        <w:rPr>
          <w:rFonts w:ascii="Aptos" w:hAnsi="Aptos"/>
          <w:sz w:val="24"/>
          <w:szCs w:val="24"/>
        </w:rPr>
        <w:t>u ugroženim naseljima organizirane javne tribine o prijetnjama, mogućim posljedicama neželjenog događaja, te načinu samozaštite ugroženog stanovništva,</w:t>
      </w:r>
    </w:p>
    <w:p w14:paraId="53DB5ABC" w14:textId="77777777" w:rsidR="00B92420" w:rsidRPr="00B92420" w:rsidRDefault="00B92420" w:rsidP="00B92420">
      <w:pPr>
        <w:pStyle w:val="Odlomakpopisa"/>
        <w:numPr>
          <w:ilvl w:val="0"/>
          <w:numId w:val="35"/>
        </w:numPr>
        <w:shd w:val="clear" w:color="auto" w:fill="FFFFFF" w:themeFill="background1"/>
        <w:jc w:val="both"/>
        <w:rPr>
          <w:rFonts w:ascii="Aptos" w:hAnsi="Aptos"/>
          <w:sz w:val="24"/>
          <w:szCs w:val="24"/>
        </w:rPr>
      </w:pPr>
      <w:r w:rsidRPr="00B92420">
        <w:rPr>
          <w:rFonts w:ascii="Aptos" w:hAnsi="Aptos"/>
          <w:sz w:val="24"/>
          <w:szCs w:val="24"/>
        </w:rPr>
        <w:t>jednom godišnje ili najmanje jedanput u dvije godine  organizirati vježbe sklanjanja, evakuacije i spašavanja stanovništva iz ugroženih područja,</w:t>
      </w:r>
    </w:p>
    <w:p w14:paraId="2134C361" w14:textId="77777777" w:rsidR="00B92420" w:rsidRPr="00B92420" w:rsidRDefault="00B92420" w:rsidP="00B92420">
      <w:pPr>
        <w:pStyle w:val="Odlomakpopisa"/>
        <w:numPr>
          <w:ilvl w:val="0"/>
          <w:numId w:val="35"/>
        </w:numPr>
        <w:shd w:val="clear" w:color="auto" w:fill="FFFFFF" w:themeFill="background1"/>
        <w:jc w:val="both"/>
        <w:rPr>
          <w:rFonts w:ascii="Aptos" w:hAnsi="Aptos"/>
          <w:sz w:val="24"/>
          <w:szCs w:val="24"/>
        </w:rPr>
      </w:pPr>
      <w:r w:rsidRPr="00B92420">
        <w:rPr>
          <w:rFonts w:ascii="Aptos" w:hAnsi="Aptos"/>
          <w:sz w:val="24"/>
          <w:szCs w:val="24"/>
        </w:rPr>
        <w:t>potrebno je formirati evidenciju o broju nelegalnih objekata u područjima prioritetnih ugrožavanja koji imaju dvojbenu otpornost na posljedice djelovanja tih prijetnji.</w:t>
      </w:r>
    </w:p>
    <w:p w14:paraId="003814FE" w14:textId="77777777" w:rsidR="00B92420" w:rsidRPr="00B92420" w:rsidRDefault="00B92420" w:rsidP="00B92420">
      <w:pPr>
        <w:pStyle w:val="Odlomakpopisa"/>
        <w:numPr>
          <w:ilvl w:val="0"/>
          <w:numId w:val="35"/>
        </w:numPr>
        <w:shd w:val="clear" w:color="auto" w:fill="FFFFFF" w:themeFill="background1"/>
        <w:jc w:val="both"/>
        <w:rPr>
          <w:rFonts w:ascii="Aptos" w:hAnsi="Aptos"/>
          <w:sz w:val="24"/>
          <w:szCs w:val="24"/>
        </w:rPr>
      </w:pPr>
      <w:r w:rsidRPr="00B92420">
        <w:rPr>
          <w:rFonts w:ascii="Aptos" w:hAnsi="Aptos"/>
          <w:sz w:val="24"/>
          <w:szCs w:val="24"/>
        </w:rPr>
        <w:t>planirati financijska sredstva za provedbu mjera reagiranja u slučaju prijetnje velikom nesrećom i sredstva za povrat u funkciju ugroženog područja.</w:t>
      </w:r>
    </w:p>
    <w:p w14:paraId="028A02F5" w14:textId="77777777" w:rsidR="00B92420" w:rsidRDefault="00B92420" w:rsidP="00B92420">
      <w:pPr>
        <w:pStyle w:val="Odlomakpopisa"/>
        <w:numPr>
          <w:ilvl w:val="0"/>
          <w:numId w:val="35"/>
        </w:numPr>
        <w:shd w:val="clear" w:color="auto" w:fill="FFFFFF" w:themeFill="background1"/>
        <w:jc w:val="both"/>
        <w:rPr>
          <w:rFonts w:ascii="Aptos" w:hAnsi="Aptos"/>
          <w:sz w:val="24"/>
          <w:szCs w:val="24"/>
        </w:rPr>
      </w:pPr>
      <w:r w:rsidRPr="00B92420">
        <w:rPr>
          <w:rFonts w:ascii="Aptos" w:hAnsi="Aptos"/>
          <w:sz w:val="24"/>
          <w:szCs w:val="24"/>
        </w:rPr>
        <w:t>stvoriti uvijete za formiranje  baze podataka koja će omogućiti učinkovito planiranje preventivnih mjera u sustavu CZ.</w:t>
      </w:r>
    </w:p>
    <w:p w14:paraId="245D32E4" w14:textId="36CAB17F" w:rsidR="00020E22" w:rsidRDefault="00020E22" w:rsidP="00020E22">
      <w:pPr>
        <w:shd w:val="clear" w:color="auto" w:fill="FFFFFF" w:themeFill="background1"/>
        <w:jc w:val="both"/>
        <w:rPr>
          <w:rFonts w:ascii="Aptos" w:hAnsi="Aptos"/>
          <w:sz w:val="24"/>
          <w:szCs w:val="24"/>
        </w:rPr>
      </w:pPr>
      <w:r w:rsidRPr="00020E22">
        <w:rPr>
          <w:rFonts w:ascii="Aptos" w:hAnsi="Aptos"/>
          <w:sz w:val="24"/>
          <w:szCs w:val="24"/>
        </w:rPr>
        <w:t>Procjena stanja opreme i drugih sredstava za zaštitu i sprječavanje stradanja imovine, gospodarskih funkcija i stradanja stanovništva detaljno se razrađuje kroz analizu stanja sustava civilne zaštite na području Grada za tekuću godinu</w:t>
      </w:r>
      <w:r w:rsidR="00873478">
        <w:rPr>
          <w:rFonts w:ascii="Aptos" w:hAnsi="Aptos"/>
          <w:sz w:val="24"/>
          <w:szCs w:val="24"/>
        </w:rPr>
        <w:t>.</w:t>
      </w:r>
    </w:p>
    <w:p w14:paraId="26736DD2" w14:textId="77777777" w:rsidR="00020E22" w:rsidRDefault="00020E22" w:rsidP="00020E22">
      <w:pPr>
        <w:shd w:val="clear" w:color="auto" w:fill="FFFFFF" w:themeFill="background1"/>
        <w:jc w:val="both"/>
        <w:rPr>
          <w:rFonts w:ascii="Aptos" w:hAnsi="Aptos"/>
          <w:sz w:val="24"/>
          <w:szCs w:val="24"/>
        </w:rPr>
      </w:pPr>
    </w:p>
    <w:p w14:paraId="460FE996" w14:textId="77777777" w:rsidR="00020E22" w:rsidRDefault="00020E22" w:rsidP="00020E22">
      <w:pPr>
        <w:shd w:val="clear" w:color="auto" w:fill="FFFFFF" w:themeFill="background1"/>
        <w:jc w:val="both"/>
        <w:rPr>
          <w:rFonts w:ascii="Aptos" w:hAnsi="Aptos"/>
          <w:sz w:val="24"/>
          <w:szCs w:val="24"/>
        </w:rPr>
      </w:pPr>
    </w:p>
    <w:p w14:paraId="4FC44E36" w14:textId="77777777" w:rsidR="00020E22" w:rsidRDefault="00020E22" w:rsidP="00020E22">
      <w:pPr>
        <w:shd w:val="clear" w:color="auto" w:fill="FFFFFF" w:themeFill="background1"/>
        <w:jc w:val="both"/>
        <w:rPr>
          <w:rFonts w:ascii="Aptos" w:hAnsi="Aptos"/>
          <w:sz w:val="24"/>
          <w:szCs w:val="24"/>
        </w:rPr>
      </w:pPr>
    </w:p>
    <w:p w14:paraId="776EDC57" w14:textId="77777777" w:rsidR="00020E22" w:rsidRPr="00020E22" w:rsidRDefault="00020E22" w:rsidP="00020E22">
      <w:pPr>
        <w:pStyle w:val="Razina1"/>
        <w:rPr>
          <w:i w:val="0"/>
          <w:iCs/>
        </w:rPr>
      </w:pPr>
      <w:bookmarkStart w:id="102" w:name="_Toc242713360"/>
      <w:bookmarkStart w:id="103" w:name="_Toc242781898"/>
      <w:r w:rsidRPr="00020E22">
        <w:rPr>
          <w:rFonts w:eastAsiaTheme="majorEastAsia"/>
          <w:i w:val="0"/>
          <w:iCs/>
        </w:rPr>
        <w:lastRenderedPageBreak/>
        <w:t>DRUGE MJERE KOJE UKLJUČUJU SURADNJU S NADLEŽNIM</w:t>
      </w:r>
      <w:r w:rsidRPr="00020E22">
        <w:rPr>
          <w:i w:val="0"/>
          <w:iCs/>
        </w:rPr>
        <w:t xml:space="preserve"> TIJELIMA, ZNANSTVENIM USTANOVAMA I STRUČNJACIMA ZA PODRUČJE PRIRODNIH NEPOGODA</w:t>
      </w:r>
      <w:bookmarkEnd w:id="102"/>
      <w:bookmarkEnd w:id="103"/>
    </w:p>
    <w:p w14:paraId="7307F1FC" w14:textId="77777777" w:rsidR="00020E22" w:rsidRPr="00020E22" w:rsidRDefault="00020E22" w:rsidP="00020E22">
      <w:pPr>
        <w:rPr>
          <w:rFonts w:ascii="Aptos" w:hAnsi="Aptos"/>
          <w:lang w:eastAsia="zh-CN"/>
        </w:rPr>
      </w:pPr>
    </w:p>
    <w:p w14:paraId="12DB3E78" w14:textId="77777777" w:rsidR="00020E22" w:rsidRPr="00020E22" w:rsidRDefault="00020E22" w:rsidP="00020E22">
      <w:pPr>
        <w:jc w:val="both"/>
        <w:rPr>
          <w:rFonts w:ascii="Aptos" w:hAnsi="Aptos"/>
          <w:sz w:val="24"/>
          <w:szCs w:val="24"/>
        </w:rPr>
      </w:pPr>
      <w:bookmarkStart w:id="104" w:name="_Toc87270614"/>
      <w:bookmarkStart w:id="105" w:name="_Toc114432707"/>
      <w:r w:rsidRPr="00020E22">
        <w:rPr>
          <w:rFonts w:ascii="Aptos" w:hAnsi="Aptos"/>
          <w:sz w:val="24"/>
          <w:szCs w:val="24"/>
        </w:rPr>
        <w:t>Prirodne nepogode postaju sve složenije i vrlo često obuhvaćaju više gradova, županija, ponekad i područje više država.</w:t>
      </w:r>
    </w:p>
    <w:p w14:paraId="7FF8470C" w14:textId="77777777" w:rsidR="00020E22" w:rsidRPr="00020E22" w:rsidRDefault="00020E22" w:rsidP="00020E22">
      <w:pPr>
        <w:jc w:val="both"/>
        <w:rPr>
          <w:rFonts w:ascii="Aptos" w:hAnsi="Aptos"/>
          <w:sz w:val="24"/>
          <w:szCs w:val="24"/>
        </w:rPr>
      </w:pPr>
      <w:r w:rsidRPr="00020E22">
        <w:rPr>
          <w:rFonts w:ascii="Aptos" w:hAnsi="Aptos"/>
          <w:sz w:val="24"/>
          <w:szCs w:val="24"/>
        </w:rPr>
        <w:t>Stoga, stručnost i kvaliteta u odgovoru na krize je bitna, a posebno suradnja sa nadležnim tijelima, znanstvenim ustanovama i stručnjacima je imperativ za sve jedinice lokalne i područne (regionalne) samouprave.</w:t>
      </w:r>
    </w:p>
    <w:p w14:paraId="72CAA62C" w14:textId="77777777" w:rsidR="00020E22" w:rsidRPr="00020E22" w:rsidRDefault="00020E22" w:rsidP="00020E22">
      <w:pPr>
        <w:jc w:val="both"/>
        <w:rPr>
          <w:rFonts w:ascii="Aptos" w:hAnsi="Aptos"/>
          <w:sz w:val="24"/>
          <w:szCs w:val="24"/>
        </w:rPr>
      </w:pPr>
      <w:r w:rsidRPr="00020E22">
        <w:rPr>
          <w:rFonts w:ascii="Aptos" w:hAnsi="Aptos"/>
          <w:sz w:val="24"/>
          <w:szCs w:val="24"/>
        </w:rPr>
        <w:t>Stoga, u daljnjem tekstu biti će pružan pregled sustava suradnje koji može poslužiti kao platforama za razvoj adekvatnog odgovora na prirodne nepogode na razini JLS.</w:t>
      </w:r>
    </w:p>
    <w:p w14:paraId="6355C7EA" w14:textId="77777777" w:rsidR="00020E22" w:rsidRPr="00020E22" w:rsidRDefault="00020E22" w:rsidP="00020E22">
      <w:pPr>
        <w:jc w:val="both"/>
        <w:rPr>
          <w:rFonts w:ascii="Aptos" w:hAnsi="Aptos"/>
          <w:sz w:val="24"/>
          <w:szCs w:val="24"/>
        </w:rPr>
      </w:pPr>
    </w:p>
    <w:p w14:paraId="6CE3456E" w14:textId="77777777" w:rsidR="00020E22" w:rsidRPr="00020E22" w:rsidRDefault="00020E22" w:rsidP="00873478">
      <w:pPr>
        <w:pStyle w:val="Razina2"/>
      </w:pPr>
      <w:bookmarkStart w:id="106" w:name="_Toc235791663"/>
      <w:bookmarkStart w:id="107" w:name="_Toc242186872"/>
      <w:bookmarkStart w:id="108" w:name="_Toc242713361"/>
      <w:bookmarkStart w:id="109" w:name="_Toc242781899"/>
      <w:r w:rsidRPr="00020E22">
        <w:t>SURADNJA SA NADLEŽNIM TIJELIMA NA RAZINI EUROPSKE UNIJE</w:t>
      </w:r>
      <w:bookmarkEnd w:id="106"/>
      <w:bookmarkEnd w:id="107"/>
      <w:bookmarkEnd w:id="108"/>
      <w:bookmarkEnd w:id="109"/>
      <w:r w:rsidRPr="00020E22">
        <w:t xml:space="preserve"> </w:t>
      </w:r>
    </w:p>
    <w:p w14:paraId="65EB7C9A" w14:textId="77777777" w:rsidR="00020E22" w:rsidRPr="00020E22" w:rsidRDefault="00020E22" w:rsidP="00020E22">
      <w:pPr>
        <w:rPr>
          <w:lang w:eastAsia="zh-CN"/>
        </w:rPr>
      </w:pPr>
    </w:p>
    <w:p w14:paraId="161812AA"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 xml:space="preserve">Temelj za djelovanje Europske unije u području prirodnih nepogoda predstavlja </w:t>
      </w:r>
      <w:proofErr w:type="spellStart"/>
      <w:r w:rsidRPr="00020E22">
        <w:rPr>
          <w:rFonts w:ascii="Aptos" w:hAnsi="Aptos" w:cs="Arial"/>
          <w:sz w:val="24"/>
          <w:szCs w:val="24"/>
        </w:rPr>
        <w:t>Sendai</w:t>
      </w:r>
      <w:proofErr w:type="spellEnd"/>
      <w:r w:rsidRPr="00020E22">
        <w:rPr>
          <w:rFonts w:ascii="Aptos" w:hAnsi="Aptos" w:cs="Arial"/>
          <w:sz w:val="24"/>
          <w:szCs w:val="24"/>
        </w:rPr>
        <w:t xml:space="preserve"> okvir. Na Trećoj svjetskoj konferenciji UN-a u </w:t>
      </w:r>
      <w:proofErr w:type="spellStart"/>
      <w:r w:rsidRPr="00020E22">
        <w:rPr>
          <w:rFonts w:ascii="Aptos" w:hAnsi="Aptos" w:cs="Arial"/>
          <w:sz w:val="24"/>
          <w:szCs w:val="24"/>
        </w:rPr>
        <w:t>Sendaiju</w:t>
      </w:r>
      <w:proofErr w:type="spellEnd"/>
      <w:r w:rsidRPr="00020E22">
        <w:rPr>
          <w:rFonts w:ascii="Aptos" w:hAnsi="Aptos" w:cs="Arial"/>
          <w:sz w:val="24"/>
          <w:szCs w:val="24"/>
        </w:rPr>
        <w:t xml:space="preserve">, Japan usvojen je Okvir za smanjenje rizika od katastrofa (u daljnjem tekstu: </w:t>
      </w:r>
      <w:proofErr w:type="spellStart"/>
      <w:r w:rsidRPr="00020E22">
        <w:rPr>
          <w:rFonts w:ascii="Aptos" w:hAnsi="Aptos" w:cs="Arial"/>
          <w:sz w:val="24"/>
          <w:szCs w:val="24"/>
        </w:rPr>
        <w:t>Sendai</w:t>
      </w:r>
      <w:proofErr w:type="spellEnd"/>
      <w:r w:rsidRPr="00020E22">
        <w:rPr>
          <w:rFonts w:ascii="Aptos" w:hAnsi="Aptos" w:cs="Arial"/>
          <w:sz w:val="24"/>
          <w:szCs w:val="24"/>
        </w:rPr>
        <w:t xml:space="preserve"> okvir). Svrha navedenog međunarodnog sporazuma je smanjenja rizika od katastrofa i gubitaka u ljudskim životima, zdravlju i imovini.  Kroz sporazum države su se obvezale: </w:t>
      </w:r>
    </w:p>
    <w:p w14:paraId="3490BAC2" w14:textId="77777777" w:rsidR="00020E22" w:rsidRPr="00020E22" w:rsidRDefault="00020E22" w:rsidP="00020E22">
      <w:pPr>
        <w:spacing w:after="0" w:line="240" w:lineRule="auto"/>
        <w:jc w:val="both"/>
        <w:rPr>
          <w:rFonts w:ascii="Aptos" w:hAnsi="Aptos" w:cs="Arial"/>
          <w:sz w:val="24"/>
          <w:szCs w:val="24"/>
        </w:rPr>
      </w:pPr>
    </w:p>
    <w:p w14:paraId="2F596464"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w:t>
      </w:r>
      <w:r w:rsidRPr="00020E22">
        <w:rPr>
          <w:rFonts w:ascii="Aptos" w:hAnsi="Aptos" w:cs="Arial"/>
          <w:sz w:val="24"/>
          <w:szCs w:val="24"/>
        </w:rPr>
        <w:tab/>
        <w:t xml:space="preserve">smanjiti smrtnost uzrokovanu katastrofama  </w:t>
      </w:r>
    </w:p>
    <w:p w14:paraId="136D27D9"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w:t>
      </w:r>
      <w:r w:rsidRPr="00020E22">
        <w:rPr>
          <w:rFonts w:ascii="Aptos" w:hAnsi="Aptos" w:cs="Arial"/>
          <w:sz w:val="24"/>
          <w:szCs w:val="24"/>
        </w:rPr>
        <w:tab/>
        <w:t>smanjen broj pogođenih ljudi</w:t>
      </w:r>
    </w:p>
    <w:p w14:paraId="5D9E694D"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w:t>
      </w:r>
      <w:r w:rsidRPr="00020E22">
        <w:rPr>
          <w:rFonts w:ascii="Aptos" w:hAnsi="Aptos" w:cs="Arial"/>
          <w:sz w:val="24"/>
          <w:szCs w:val="24"/>
        </w:rPr>
        <w:tab/>
        <w:t>smanjiti izravne ekonomske gubitke u odnosu na BDP</w:t>
      </w:r>
    </w:p>
    <w:p w14:paraId="213A9507"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w:t>
      </w:r>
      <w:r w:rsidRPr="00020E22">
        <w:rPr>
          <w:rFonts w:ascii="Aptos" w:hAnsi="Aptos" w:cs="Arial"/>
          <w:sz w:val="24"/>
          <w:szCs w:val="24"/>
        </w:rPr>
        <w:tab/>
        <w:t>smanjiti štetu koju katastrofe nanose kritičnoj infrastrukturi</w:t>
      </w:r>
    </w:p>
    <w:p w14:paraId="5F73F027"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w:t>
      </w:r>
      <w:r w:rsidRPr="00020E22">
        <w:rPr>
          <w:rFonts w:ascii="Aptos" w:hAnsi="Aptos" w:cs="Arial"/>
          <w:sz w:val="24"/>
          <w:szCs w:val="24"/>
        </w:rPr>
        <w:tab/>
        <w:t>izrada nacionalnih i lokalnih strategija za smanjenje rizika od katastrofa</w:t>
      </w:r>
    </w:p>
    <w:p w14:paraId="7DD0F45C"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w:t>
      </w:r>
      <w:r w:rsidRPr="00020E22">
        <w:rPr>
          <w:rFonts w:ascii="Aptos" w:hAnsi="Aptos" w:cs="Arial"/>
          <w:sz w:val="24"/>
          <w:szCs w:val="24"/>
        </w:rPr>
        <w:tab/>
        <w:t>jačati međunarodnu suradnju</w:t>
      </w:r>
    </w:p>
    <w:p w14:paraId="543B78B6"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w:t>
      </w:r>
      <w:r w:rsidRPr="00020E22">
        <w:rPr>
          <w:rFonts w:ascii="Aptos" w:hAnsi="Aptos" w:cs="Arial"/>
          <w:sz w:val="24"/>
          <w:szCs w:val="24"/>
        </w:rPr>
        <w:tab/>
        <w:t>povećati dostupnost i pristup sustavima ranog upozoravanja i informacijama o rizicima od katastrofa.</w:t>
      </w:r>
    </w:p>
    <w:p w14:paraId="0892D1BC" w14:textId="77777777" w:rsidR="00020E22" w:rsidRPr="00020E22" w:rsidRDefault="00020E22" w:rsidP="00020E22">
      <w:pPr>
        <w:spacing w:after="0" w:line="240" w:lineRule="auto"/>
        <w:jc w:val="both"/>
        <w:rPr>
          <w:rFonts w:ascii="Aptos" w:hAnsi="Aptos" w:cs="Arial"/>
          <w:sz w:val="24"/>
          <w:szCs w:val="24"/>
        </w:rPr>
      </w:pPr>
    </w:p>
    <w:p w14:paraId="0384D731"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 xml:space="preserve">Tijekom 2023. godine Europska unija dostavila je UN-u Izvješće o srednjoročnoj reviziji provedbe </w:t>
      </w:r>
      <w:proofErr w:type="spellStart"/>
      <w:r w:rsidRPr="00020E22">
        <w:rPr>
          <w:rFonts w:ascii="Aptos" w:hAnsi="Aptos" w:cs="Arial"/>
          <w:sz w:val="24"/>
          <w:szCs w:val="24"/>
        </w:rPr>
        <w:t>Sendai</w:t>
      </w:r>
      <w:proofErr w:type="spellEnd"/>
      <w:r w:rsidRPr="00020E22">
        <w:rPr>
          <w:rFonts w:ascii="Aptos" w:hAnsi="Aptos" w:cs="Arial"/>
          <w:sz w:val="24"/>
          <w:szCs w:val="24"/>
        </w:rPr>
        <w:t xml:space="preserve"> okvira za smanjenje rizika od katastrofa 2015. – 2030.   za svoje članice. </w:t>
      </w:r>
    </w:p>
    <w:p w14:paraId="1A4027A1" w14:textId="77777777" w:rsidR="00020E22" w:rsidRPr="00020E22" w:rsidRDefault="00020E22" w:rsidP="00020E22">
      <w:pPr>
        <w:spacing w:after="0" w:line="240" w:lineRule="auto"/>
        <w:jc w:val="both"/>
        <w:rPr>
          <w:rFonts w:ascii="Aptos" w:hAnsi="Aptos" w:cs="Arial"/>
          <w:sz w:val="24"/>
          <w:szCs w:val="24"/>
        </w:rPr>
      </w:pPr>
    </w:p>
    <w:p w14:paraId="2A3D0123"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U izvještaju su predstavljena i neka od područja na koje je Europska unija posebno fokusirana:</w:t>
      </w:r>
    </w:p>
    <w:p w14:paraId="016177A8" w14:textId="77777777" w:rsidR="00020E22" w:rsidRPr="00020E22" w:rsidRDefault="00020E22" w:rsidP="00020E22">
      <w:pPr>
        <w:spacing w:after="0" w:line="240" w:lineRule="auto"/>
        <w:jc w:val="both"/>
        <w:rPr>
          <w:rFonts w:ascii="Aptos" w:hAnsi="Aptos" w:cs="Arial"/>
          <w:sz w:val="24"/>
          <w:szCs w:val="24"/>
        </w:rPr>
      </w:pPr>
    </w:p>
    <w:p w14:paraId="133816A4" w14:textId="77777777" w:rsidR="00020E22" w:rsidRPr="00020E22" w:rsidRDefault="00020E22" w:rsidP="00020E22">
      <w:pPr>
        <w:spacing w:after="0" w:line="240" w:lineRule="auto"/>
        <w:jc w:val="both"/>
        <w:rPr>
          <w:rFonts w:ascii="Aptos" w:hAnsi="Aptos" w:cs="Arial"/>
          <w:b/>
          <w:bCs/>
          <w:sz w:val="24"/>
          <w:szCs w:val="24"/>
        </w:rPr>
      </w:pPr>
      <w:r w:rsidRPr="00020E22">
        <w:rPr>
          <w:rFonts w:ascii="Aptos" w:hAnsi="Aptos" w:cs="Arial"/>
          <w:sz w:val="24"/>
          <w:szCs w:val="24"/>
        </w:rPr>
        <w:t>•</w:t>
      </w:r>
      <w:r w:rsidRPr="00020E22">
        <w:rPr>
          <w:rFonts w:ascii="Aptos" w:hAnsi="Aptos" w:cs="Arial"/>
          <w:sz w:val="24"/>
          <w:szCs w:val="24"/>
        </w:rPr>
        <w:tab/>
        <w:t xml:space="preserve">provedba </w:t>
      </w:r>
      <w:r w:rsidRPr="00020E22">
        <w:rPr>
          <w:rFonts w:ascii="Aptos" w:hAnsi="Aptos" w:cs="Arial"/>
          <w:b/>
          <w:bCs/>
          <w:sz w:val="24"/>
          <w:szCs w:val="24"/>
        </w:rPr>
        <w:t>ciljeva otpornosti na katastrofe putem pet ciljeva otpornosti na katastrofe</w:t>
      </w:r>
    </w:p>
    <w:p w14:paraId="69C9444E"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w:t>
      </w:r>
      <w:r w:rsidRPr="00020E22">
        <w:rPr>
          <w:rFonts w:ascii="Aptos" w:hAnsi="Aptos" w:cs="Arial"/>
          <w:sz w:val="24"/>
          <w:szCs w:val="24"/>
        </w:rPr>
        <w:tab/>
        <w:t>izgradnja otpornosti djelovanjem prije katastrofa</w:t>
      </w:r>
    </w:p>
    <w:p w14:paraId="694E488D"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w:t>
      </w:r>
      <w:r w:rsidRPr="00020E22">
        <w:rPr>
          <w:rFonts w:ascii="Aptos" w:hAnsi="Aptos" w:cs="Arial"/>
          <w:sz w:val="24"/>
          <w:szCs w:val="24"/>
        </w:rPr>
        <w:tab/>
        <w:t>rješavanje problema raseljavanja i migracija povezanih s katastrofama</w:t>
      </w:r>
    </w:p>
    <w:p w14:paraId="7B423411"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w:t>
      </w:r>
      <w:r w:rsidRPr="00020E22">
        <w:rPr>
          <w:rFonts w:ascii="Aptos" w:hAnsi="Aptos" w:cs="Arial"/>
          <w:sz w:val="24"/>
          <w:szCs w:val="24"/>
        </w:rPr>
        <w:tab/>
        <w:t>jačanje procjene rizika i istraživanja</w:t>
      </w:r>
    </w:p>
    <w:p w14:paraId="35D47121" w14:textId="77777777" w:rsidR="00020E22" w:rsidRPr="00020E22" w:rsidRDefault="00020E22" w:rsidP="00020E22">
      <w:pPr>
        <w:spacing w:after="0" w:line="240" w:lineRule="auto"/>
        <w:jc w:val="both"/>
        <w:rPr>
          <w:rFonts w:ascii="Aptos" w:hAnsi="Aptos" w:cs="Arial"/>
          <w:sz w:val="24"/>
          <w:szCs w:val="24"/>
        </w:rPr>
      </w:pPr>
      <w:r w:rsidRPr="00020E22">
        <w:rPr>
          <w:rFonts w:ascii="Aptos" w:hAnsi="Aptos" w:cs="Arial"/>
          <w:sz w:val="24"/>
          <w:szCs w:val="24"/>
        </w:rPr>
        <w:t>•</w:t>
      </w:r>
      <w:r w:rsidRPr="00020E22">
        <w:rPr>
          <w:rFonts w:ascii="Aptos" w:hAnsi="Aptos" w:cs="Arial"/>
          <w:sz w:val="24"/>
          <w:szCs w:val="24"/>
        </w:rPr>
        <w:tab/>
        <w:t>doprinos smanjenju rizika od katastrofa na globalnoj razini.</w:t>
      </w:r>
    </w:p>
    <w:p w14:paraId="3204C9B1" w14:textId="77777777" w:rsidR="00020E22" w:rsidRPr="00020E22" w:rsidRDefault="00020E22" w:rsidP="00020E22">
      <w:pPr>
        <w:jc w:val="both"/>
        <w:rPr>
          <w:rFonts w:ascii="Aptos" w:hAnsi="Aptos"/>
          <w:b/>
          <w:bCs/>
          <w:sz w:val="24"/>
          <w:szCs w:val="24"/>
        </w:rPr>
      </w:pPr>
      <w:r w:rsidRPr="00020E22">
        <w:rPr>
          <w:rFonts w:ascii="Aptos" w:hAnsi="Aptos"/>
          <w:sz w:val="24"/>
          <w:szCs w:val="24"/>
        </w:rPr>
        <w:lastRenderedPageBreak/>
        <w:t xml:space="preserve">Zajednički ciljevi za jačanje otpornosti na katastrofe u civilnoj zaštiti na razini EU utvrđeni su Preporukom i Komunikacijom Europske komisije i poznati su kao </w:t>
      </w:r>
      <w:r w:rsidRPr="00020E22">
        <w:rPr>
          <w:rFonts w:ascii="Aptos" w:hAnsi="Aptos"/>
          <w:b/>
          <w:bCs/>
          <w:sz w:val="24"/>
          <w:szCs w:val="24"/>
        </w:rPr>
        <w:t xml:space="preserve">„Europski ciljevi otpornosti na katastrofe“. </w:t>
      </w:r>
    </w:p>
    <w:p w14:paraId="7CBA68CF"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Ciljevi predstavljaju temeljni okvir EU-u u kojima države članice i Komisija trebaju surađivati </w:t>
      </w:r>
      <w:r w:rsidRPr="00020E22">
        <w:rPr>
          <w:rFonts w:ascii="Arial" w:hAnsi="Arial" w:cs="Arial"/>
          <w:sz w:val="24"/>
          <w:szCs w:val="24"/>
        </w:rPr>
        <w:t>​​</w:t>
      </w:r>
      <w:r w:rsidRPr="00020E22">
        <w:rPr>
          <w:rFonts w:ascii="Aptos" w:hAnsi="Aptos"/>
          <w:sz w:val="24"/>
          <w:szCs w:val="24"/>
        </w:rPr>
        <w:t>kako bi oja</w:t>
      </w:r>
      <w:r w:rsidRPr="00020E22">
        <w:rPr>
          <w:rFonts w:ascii="Aptos" w:hAnsi="Aptos" w:cs="Aptos"/>
          <w:sz w:val="24"/>
          <w:szCs w:val="24"/>
        </w:rPr>
        <w:t>č</w:t>
      </w:r>
      <w:r w:rsidRPr="00020E22">
        <w:rPr>
          <w:rFonts w:ascii="Aptos" w:hAnsi="Aptos"/>
          <w:sz w:val="24"/>
          <w:szCs w:val="24"/>
        </w:rPr>
        <w:t>ali zajedni</w:t>
      </w:r>
      <w:r w:rsidRPr="00020E22">
        <w:rPr>
          <w:rFonts w:ascii="Aptos" w:hAnsi="Aptos" w:cs="Aptos"/>
          <w:sz w:val="24"/>
          <w:szCs w:val="24"/>
        </w:rPr>
        <w:t>č</w:t>
      </w:r>
      <w:r w:rsidRPr="00020E22">
        <w:rPr>
          <w:rFonts w:ascii="Aptos" w:hAnsi="Aptos"/>
          <w:sz w:val="24"/>
          <w:szCs w:val="24"/>
        </w:rPr>
        <w:t>ke kapacitete za suo</w:t>
      </w:r>
      <w:r w:rsidRPr="00020E22">
        <w:rPr>
          <w:rFonts w:ascii="Aptos" w:hAnsi="Aptos" w:cs="Aptos"/>
          <w:sz w:val="24"/>
          <w:szCs w:val="24"/>
        </w:rPr>
        <w:t>č</w:t>
      </w:r>
      <w:r w:rsidRPr="00020E22">
        <w:rPr>
          <w:rFonts w:ascii="Aptos" w:hAnsi="Aptos"/>
          <w:sz w:val="24"/>
          <w:szCs w:val="24"/>
        </w:rPr>
        <w:t>avanje s budu</w:t>
      </w:r>
      <w:r w:rsidRPr="00020E22">
        <w:rPr>
          <w:rFonts w:ascii="Aptos" w:hAnsi="Aptos" w:cs="Aptos"/>
          <w:sz w:val="24"/>
          <w:szCs w:val="24"/>
        </w:rPr>
        <w:t>ć</w:t>
      </w:r>
      <w:r w:rsidRPr="00020E22">
        <w:rPr>
          <w:rFonts w:ascii="Aptos" w:hAnsi="Aptos"/>
          <w:sz w:val="24"/>
          <w:szCs w:val="24"/>
        </w:rPr>
        <w:t>im katastrofama, za</w:t>
      </w:r>
      <w:r w:rsidRPr="00020E22">
        <w:rPr>
          <w:rFonts w:ascii="Aptos" w:hAnsi="Aptos" w:cs="Aptos"/>
          <w:sz w:val="24"/>
          <w:szCs w:val="24"/>
        </w:rPr>
        <w:t>š</w:t>
      </w:r>
      <w:r w:rsidRPr="00020E22">
        <w:rPr>
          <w:rFonts w:ascii="Aptos" w:hAnsi="Aptos"/>
          <w:sz w:val="24"/>
          <w:szCs w:val="24"/>
        </w:rPr>
        <w:t>titu gra</w:t>
      </w:r>
      <w:r w:rsidRPr="00020E22">
        <w:rPr>
          <w:rFonts w:ascii="Aptos" w:hAnsi="Aptos" w:cs="Aptos"/>
          <w:sz w:val="24"/>
          <w:szCs w:val="24"/>
        </w:rPr>
        <w:t>đ</w:t>
      </w:r>
      <w:r w:rsidRPr="00020E22">
        <w:rPr>
          <w:rFonts w:ascii="Aptos" w:hAnsi="Aptos"/>
          <w:sz w:val="24"/>
          <w:szCs w:val="24"/>
        </w:rPr>
        <w:t>ana te o</w:t>
      </w:r>
      <w:r w:rsidRPr="00020E22">
        <w:rPr>
          <w:rFonts w:ascii="Aptos" w:hAnsi="Aptos" w:cs="Aptos"/>
          <w:sz w:val="24"/>
          <w:szCs w:val="24"/>
        </w:rPr>
        <w:t>č</w:t>
      </w:r>
      <w:r w:rsidRPr="00020E22">
        <w:rPr>
          <w:rFonts w:ascii="Aptos" w:hAnsi="Aptos"/>
          <w:sz w:val="24"/>
          <w:szCs w:val="24"/>
        </w:rPr>
        <w:t xml:space="preserve">uvanje sredstava za </w:t>
      </w:r>
      <w:r w:rsidRPr="00020E22">
        <w:rPr>
          <w:rFonts w:ascii="Aptos" w:hAnsi="Aptos" w:cs="Aptos"/>
          <w:sz w:val="24"/>
          <w:szCs w:val="24"/>
        </w:rPr>
        <w:t>ž</w:t>
      </w:r>
      <w:r w:rsidRPr="00020E22">
        <w:rPr>
          <w:rFonts w:ascii="Aptos" w:hAnsi="Aptos"/>
          <w:sz w:val="24"/>
          <w:szCs w:val="24"/>
        </w:rPr>
        <w:t>ivot i okoli</w:t>
      </w:r>
      <w:r w:rsidRPr="00020E22">
        <w:rPr>
          <w:rFonts w:ascii="Aptos" w:hAnsi="Aptos" w:cs="Aptos"/>
          <w:sz w:val="24"/>
          <w:szCs w:val="24"/>
        </w:rPr>
        <w:t>š</w:t>
      </w:r>
      <w:r w:rsidRPr="00020E22">
        <w:rPr>
          <w:rFonts w:ascii="Aptos" w:hAnsi="Aptos"/>
          <w:sz w:val="24"/>
          <w:szCs w:val="24"/>
        </w:rPr>
        <w:t>a.</w:t>
      </w:r>
    </w:p>
    <w:p w14:paraId="1653C16A" w14:textId="77777777" w:rsidR="00020E22" w:rsidRPr="00020E22" w:rsidRDefault="00020E22" w:rsidP="00020E22">
      <w:pPr>
        <w:spacing w:line="240" w:lineRule="auto"/>
        <w:jc w:val="both"/>
        <w:rPr>
          <w:rFonts w:ascii="Aptos" w:hAnsi="Aptos"/>
          <w:sz w:val="24"/>
          <w:szCs w:val="24"/>
        </w:rPr>
      </w:pPr>
    </w:p>
    <w:p w14:paraId="262FCEDC" w14:textId="77777777" w:rsidR="00020E22" w:rsidRPr="00020E22" w:rsidRDefault="00020E22" w:rsidP="00020E22">
      <w:pPr>
        <w:jc w:val="both"/>
        <w:rPr>
          <w:rFonts w:ascii="Aptos" w:hAnsi="Aptos"/>
          <w:sz w:val="24"/>
          <w:szCs w:val="24"/>
        </w:rPr>
      </w:pPr>
      <w:r w:rsidRPr="00020E22">
        <w:rPr>
          <w:rFonts w:ascii="Aptos" w:hAnsi="Aptos"/>
          <w:noProof/>
          <w:sz w:val="24"/>
          <w:szCs w:val="24"/>
        </w:rPr>
        <w:drawing>
          <wp:inline distT="0" distB="0" distL="0" distR="0" wp14:anchorId="7D82F2BA" wp14:editId="23A6BC5D">
            <wp:extent cx="5486400" cy="3200400"/>
            <wp:effectExtent l="76200" t="57150" r="114300" b="95250"/>
            <wp:docPr id="163373041" name="Dij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131F8F1D"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Grad će u okviru svojih nadležnosti razvijati svoj sustava odgovora na prirodne nepogode na način koji doprinosi navedenim ciljevima, područjima na koje Europska unija posebno fokusirana i u konačnici samom </w:t>
      </w:r>
      <w:proofErr w:type="spellStart"/>
      <w:r w:rsidRPr="00020E22">
        <w:rPr>
          <w:rFonts w:ascii="Aptos" w:hAnsi="Aptos"/>
          <w:sz w:val="24"/>
          <w:szCs w:val="24"/>
        </w:rPr>
        <w:t>Sendai</w:t>
      </w:r>
      <w:proofErr w:type="spellEnd"/>
      <w:r w:rsidRPr="00020E22">
        <w:rPr>
          <w:rFonts w:ascii="Aptos" w:hAnsi="Aptos"/>
          <w:sz w:val="24"/>
          <w:szCs w:val="24"/>
        </w:rPr>
        <w:t xml:space="preserve"> okviru.</w:t>
      </w:r>
    </w:p>
    <w:p w14:paraId="3CC2000F" w14:textId="77777777" w:rsidR="00020E22" w:rsidRPr="00020E22" w:rsidRDefault="00020E22" w:rsidP="00020E22">
      <w:pPr>
        <w:jc w:val="both"/>
        <w:rPr>
          <w:rFonts w:ascii="Aptos" w:hAnsi="Aptos"/>
          <w:sz w:val="24"/>
          <w:szCs w:val="24"/>
        </w:rPr>
      </w:pPr>
    </w:p>
    <w:p w14:paraId="798925F3" w14:textId="77777777" w:rsidR="00020E22" w:rsidRPr="00020E22" w:rsidRDefault="00020E22" w:rsidP="00020E22">
      <w:pPr>
        <w:numPr>
          <w:ilvl w:val="1"/>
          <w:numId w:val="0"/>
        </w:numPr>
        <w:spacing w:after="160"/>
        <w:rPr>
          <w:rFonts w:ascii="Aptos" w:hAnsi="Aptos"/>
          <w:color w:val="5A5A5A" w:themeColor="text1" w:themeTint="A5"/>
          <w:spacing w:val="15"/>
          <w:sz w:val="24"/>
          <w:szCs w:val="24"/>
        </w:rPr>
      </w:pPr>
      <w:r w:rsidRPr="00020E22">
        <w:rPr>
          <w:rFonts w:ascii="Aptos" w:hAnsi="Aptos"/>
          <w:color w:val="5A5A5A" w:themeColor="text1" w:themeTint="A5"/>
          <w:spacing w:val="15"/>
          <w:sz w:val="24"/>
          <w:szCs w:val="24"/>
        </w:rPr>
        <w:t>Suradnja sa Europskim odborom regija</w:t>
      </w:r>
    </w:p>
    <w:p w14:paraId="1D81C7B3" w14:textId="77777777" w:rsidR="00020E22" w:rsidRPr="00020E22" w:rsidRDefault="00020E22" w:rsidP="00020E22">
      <w:pPr>
        <w:jc w:val="both"/>
        <w:rPr>
          <w:rFonts w:ascii="Aptos" w:hAnsi="Aptos"/>
          <w:sz w:val="24"/>
          <w:szCs w:val="24"/>
        </w:rPr>
      </w:pPr>
    </w:p>
    <w:p w14:paraId="16D6F193"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Europski odbor regija službeno je savjetodavno tijelo EU koje predstavlja lokalne i regionalne vlasti iz cijele Europske unije i savjetuje u vezi s novim zakonskim propisima koji utječu na regije i gradove (70 % cjelokupnog zakonodavstva EU-a). </w:t>
      </w:r>
    </w:p>
    <w:p w14:paraId="4EFE5C2F"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Mišljenja Europskog odbora regija bitno utječu na kreiranje  politike Europske unije  u svim područjima koje utječu na regije i gradove, tako i u području prirodnih nepogoda. </w:t>
      </w:r>
    </w:p>
    <w:p w14:paraId="0F23515E" w14:textId="77777777" w:rsidR="00020E22" w:rsidRPr="00020E22" w:rsidRDefault="00020E22" w:rsidP="00020E22">
      <w:pPr>
        <w:jc w:val="both"/>
        <w:rPr>
          <w:rFonts w:ascii="Aptos" w:hAnsi="Aptos"/>
          <w:sz w:val="24"/>
          <w:szCs w:val="24"/>
        </w:rPr>
      </w:pPr>
      <w:r w:rsidRPr="00020E22">
        <w:rPr>
          <w:rFonts w:ascii="Aptos" w:hAnsi="Aptos"/>
          <w:sz w:val="24"/>
          <w:szCs w:val="24"/>
        </w:rPr>
        <w:t>Europski odbor regija  kontinuirano traži da se prepozna značaj lokalnih zajednica u odgovoru na krize.</w:t>
      </w:r>
    </w:p>
    <w:p w14:paraId="58F531E7" w14:textId="77777777" w:rsidR="00020E22" w:rsidRPr="00020E22" w:rsidRDefault="00020E22" w:rsidP="00020E22">
      <w:pPr>
        <w:jc w:val="both"/>
      </w:pPr>
      <w:r w:rsidRPr="00020E22">
        <w:rPr>
          <w:rFonts w:ascii="Aptos" w:hAnsi="Aptos"/>
          <w:sz w:val="24"/>
          <w:szCs w:val="24"/>
        </w:rPr>
        <w:lastRenderedPageBreak/>
        <w:t>U odnosu na prirodne nepogode Europski odbor pružio je  niz  bitnih mišljenja iz područja odgovora na prirodne nepogode od kojih se ističe  mišljenje Europskog odbora regija o temi „Pripravnost na krize i upravljanje kriznim situacijama: jačanje otpornosti Unije i njezinih regija i gradova", koje je usvojeno 24. svibnja 2023., a objavljeno u Službenom listu 21. srpnja 2023. Mišljenje je pruženo kao reakcija na Komunikaciju o europskim ciljevima otpornosti na katastrofe i Preporuku o europskim ciljevima otpornosti na katastrofe (2023/C 56/01) koji je donijela Europska komisija.</w:t>
      </w:r>
      <w:r w:rsidRPr="00020E22">
        <w:t xml:space="preserve"> </w:t>
      </w:r>
    </w:p>
    <w:p w14:paraId="518851F2" w14:textId="77777777" w:rsidR="00020E22" w:rsidRPr="00020E22" w:rsidRDefault="00020E22" w:rsidP="00020E22">
      <w:pPr>
        <w:jc w:val="both"/>
        <w:rPr>
          <w:rFonts w:ascii="Aptos" w:hAnsi="Aptos"/>
          <w:sz w:val="24"/>
          <w:szCs w:val="24"/>
        </w:rPr>
      </w:pPr>
      <w:r w:rsidRPr="00020E22">
        <w:rPr>
          <w:rFonts w:ascii="Aptos" w:hAnsi="Aptos"/>
          <w:sz w:val="24"/>
          <w:szCs w:val="24"/>
        </w:rPr>
        <w:t>Glavna poruka mišljenja je kako  se ne može znati koje će krize u budućnosti pogoditi Europu, njezine gradove, pokrajine i regije, ali se  zna  tko će trpjeti posljedice. Krize se ne zaustavljaju na administrativnim granicama pa je stoga potreban višerazinski pristup, koji uključuje sve gradske institucije, lokalna tijela srednje razine  i regionalnu razinu. Da bi izbjegli takve situacije, potrebno je razviti kulturu suočavanja s rizicima i krizama, odnosno na novi način pristupiti pripravnosti društva u interesu sigurnosti, zdravlja i dobrobiti građana</w:t>
      </w:r>
      <w:r w:rsidRPr="00020E22">
        <w:rPr>
          <w:rFonts w:ascii="Aptos" w:hAnsi="Aptos"/>
          <w:sz w:val="24"/>
          <w:szCs w:val="24"/>
          <w:vertAlign w:val="superscript"/>
        </w:rPr>
        <w:footnoteReference w:id="8"/>
      </w:r>
      <w:r w:rsidRPr="00020E22">
        <w:rPr>
          <w:rFonts w:ascii="Aptos" w:hAnsi="Aptos"/>
          <w:sz w:val="24"/>
          <w:szCs w:val="24"/>
        </w:rPr>
        <w:t xml:space="preserve">.  </w:t>
      </w:r>
    </w:p>
    <w:p w14:paraId="75BC8162" w14:textId="77777777" w:rsidR="00020E22" w:rsidRPr="00020E22" w:rsidRDefault="00020E22" w:rsidP="00020E22">
      <w:pPr>
        <w:jc w:val="both"/>
        <w:rPr>
          <w:rFonts w:ascii="Aptos" w:hAnsi="Aptos"/>
          <w:sz w:val="24"/>
          <w:szCs w:val="24"/>
        </w:rPr>
      </w:pPr>
    </w:p>
    <w:p w14:paraId="5BBC8FF3" w14:textId="0DEF85AD" w:rsidR="00020E22" w:rsidRPr="00020E22" w:rsidRDefault="00020E22" w:rsidP="00020E22">
      <w:pPr>
        <w:jc w:val="both"/>
        <w:rPr>
          <w:rFonts w:ascii="Aptos" w:hAnsi="Aptos"/>
          <w:sz w:val="24"/>
          <w:szCs w:val="24"/>
        </w:rPr>
      </w:pPr>
      <w:r w:rsidRPr="00020E22">
        <w:rPr>
          <w:rFonts w:ascii="Aptos" w:hAnsi="Aptos"/>
          <w:sz w:val="24"/>
          <w:szCs w:val="24"/>
        </w:rPr>
        <w:t>Grad Vi</w:t>
      </w:r>
      <w:r>
        <w:rPr>
          <w:rFonts w:ascii="Aptos" w:hAnsi="Aptos"/>
          <w:sz w:val="24"/>
          <w:szCs w:val="24"/>
        </w:rPr>
        <w:t>nkovci</w:t>
      </w:r>
      <w:r w:rsidRPr="00020E22">
        <w:rPr>
          <w:rFonts w:ascii="Aptos" w:hAnsi="Aptos"/>
          <w:sz w:val="24"/>
          <w:szCs w:val="24"/>
        </w:rPr>
        <w:t xml:space="preserve"> će utjecati na stavove Odbora regija na više načina:</w:t>
      </w:r>
    </w:p>
    <w:p w14:paraId="6BEB4726" w14:textId="77777777" w:rsidR="00020E22" w:rsidRPr="00020E22" w:rsidRDefault="00020E22" w:rsidP="00020E22">
      <w:pPr>
        <w:numPr>
          <w:ilvl w:val="0"/>
          <w:numId w:val="39"/>
        </w:numPr>
        <w:contextualSpacing/>
        <w:jc w:val="both"/>
        <w:rPr>
          <w:rFonts w:ascii="Aptos" w:hAnsi="Aptos"/>
          <w:sz w:val="24"/>
          <w:szCs w:val="24"/>
        </w:rPr>
      </w:pPr>
      <w:r w:rsidRPr="00020E22">
        <w:rPr>
          <w:rFonts w:ascii="Aptos" w:hAnsi="Aptos"/>
          <w:i/>
          <w:iCs/>
          <w:sz w:val="24"/>
          <w:szCs w:val="24"/>
        </w:rPr>
        <w:t>Putem hrvatskih članova Odbora regija -</w:t>
      </w:r>
      <w:r w:rsidRPr="00020E22">
        <w:rPr>
          <w:rFonts w:ascii="Aptos" w:hAnsi="Aptos"/>
          <w:sz w:val="24"/>
          <w:szCs w:val="24"/>
        </w:rPr>
        <w:t xml:space="preserve"> Republika Hrvatska ima svoje predstavnike i njihove zamjenike kojima se mogu predstaviti prijedlozi i problemi kako bi ih se moglo uvrstiti u rasprave i mišljenja Odbora </w:t>
      </w:r>
    </w:p>
    <w:p w14:paraId="3C156FE5" w14:textId="77777777" w:rsidR="00020E22" w:rsidRPr="00020E22" w:rsidRDefault="00020E22" w:rsidP="00020E22">
      <w:pPr>
        <w:numPr>
          <w:ilvl w:val="0"/>
          <w:numId w:val="39"/>
        </w:numPr>
        <w:contextualSpacing/>
        <w:jc w:val="both"/>
        <w:rPr>
          <w:rFonts w:ascii="Aptos" w:hAnsi="Aptos"/>
          <w:sz w:val="24"/>
          <w:szCs w:val="24"/>
        </w:rPr>
      </w:pPr>
      <w:r w:rsidRPr="00020E22">
        <w:rPr>
          <w:rFonts w:ascii="Aptos" w:hAnsi="Aptos"/>
          <w:i/>
          <w:iCs/>
          <w:sz w:val="24"/>
          <w:szCs w:val="24"/>
        </w:rPr>
        <w:t>Kroz nacionalna udruženja lokalne samouprave</w:t>
      </w:r>
      <w:r w:rsidRPr="00020E22">
        <w:rPr>
          <w:rFonts w:ascii="Aptos" w:hAnsi="Aptos"/>
          <w:sz w:val="24"/>
          <w:szCs w:val="24"/>
        </w:rPr>
        <w:t xml:space="preserve">  - Primjerice Udruga gradova u Republici Hrvatskoj prikuplja  stajališta svojih članica te ih prenosi prema europskim institucijama i hrvatskim predstavnicima u Odboru regija) </w:t>
      </w:r>
    </w:p>
    <w:p w14:paraId="1D727E08" w14:textId="77777777" w:rsidR="00020E22" w:rsidRPr="00020E22" w:rsidRDefault="00020E22" w:rsidP="00020E22">
      <w:pPr>
        <w:numPr>
          <w:ilvl w:val="0"/>
          <w:numId w:val="39"/>
        </w:numPr>
        <w:contextualSpacing/>
        <w:jc w:val="both"/>
        <w:rPr>
          <w:rFonts w:ascii="Aptos" w:hAnsi="Aptos"/>
          <w:sz w:val="24"/>
          <w:szCs w:val="24"/>
        </w:rPr>
      </w:pPr>
      <w:r w:rsidRPr="00020E22">
        <w:rPr>
          <w:rFonts w:ascii="Aptos" w:hAnsi="Aptos"/>
          <w:i/>
          <w:iCs/>
          <w:sz w:val="24"/>
          <w:szCs w:val="24"/>
        </w:rPr>
        <w:t>Sudjelovanjem u javnim savjetovanjima i konzultacijama</w:t>
      </w:r>
      <w:r w:rsidRPr="00020E22">
        <w:rPr>
          <w:rFonts w:ascii="Aptos" w:hAnsi="Aptos"/>
          <w:sz w:val="24"/>
          <w:szCs w:val="24"/>
        </w:rPr>
        <w:t xml:space="preserve"> - Odbor regija tijekom izrade pojedinih mišljenja organizira konzultacije, radionice i stručne skupove na kojima lokalne vlasti mogu iznijeti svoja iskustva i prijedloge</w:t>
      </w:r>
    </w:p>
    <w:p w14:paraId="4C59CA94" w14:textId="77777777" w:rsidR="00020E22" w:rsidRPr="00020E22" w:rsidRDefault="00020E22" w:rsidP="00020E22">
      <w:pPr>
        <w:numPr>
          <w:ilvl w:val="0"/>
          <w:numId w:val="39"/>
        </w:numPr>
        <w:contextualSpacing/>
        <w:jc w:val="both"/>
        <w:rPr>
          <w:rFonts w:ascii="Aptos" w:hAnsi="Aptos"/>
          <w:sz w:val="24"/>
          <w:szCs w:val="24"/>
        </w:rPr>
      </w:pPr>
      <w:r w:rsidRPr="00020E22">
        <w:rPr>
          <w:rFonts w:ascii="Aptos" w:hAnsi="Aptos"/>
          <w:i/>
          <w:iCs/>
          <w:sz w:val="24"/>
          <w:szCs w:val="24"/>
        </w:rPr>
        <w:t>Sudjelovanjem u europskim projektima i mrežama</w:t>
      </w:r>
      <w:r w:rsidRPr="00020E22">
        <w:rPr>
          <w:rFonts w:ascii="Aptos" w:hAnsi="Aptos"/>
          <w:sz w:val="24"/>
          <w:szCs w:val="24"/>
        </w:rPr>
        <w:t xml:space="preserve"> - Gradovi koje sudjeluju u programima EU ili međunarodnim mrežama često razvijaju primjere dobre prakse koji se kasnije koriste kao podloga za preporuke Odbora regija </w:t>
      </w:r>
    </w:p>
    <w:p w14:paraId="2BBD6928" w14:textId="77777777" w:rsidR="00020E22" w:rsidRPr="00020E22" w:rsidRDefault="00020E22" w:rsidP="00020E22">
      <w:pPr>
        <w:numPr>
          <w:ilvl w:val="0"/>
          <w:numId w:val="39"/>
        </w:numPr>
        <w:contextualSpacing/>
        <w:jc w:val="both"/>
        <w:rPr>
          <w:rFonts w:ascii="Aptos" w:hAnsi="Aptos"/>
          <w:sz w:val="24"/>
          <w:szCs w:val="24"/>
        </w:rPr>
      </w:pPr>
      <w:r w:rsidRPr="00020E22">
        <w:rPr>
          <w:rFonts w:ascii="Aptos" w:hAnsi="Aptos"/>
          <w:i/>
          <w:iCs/>
          <w:sz w:val="24"/>
          <w:szCs w:val="24"/>
        </w:rPr>
        <w:t>Dostavljanjem primjera iz prakse</w:t>
      </w:r>
      <w:r w:rsidRPr="00020E22">
        <w:rPr>
          <w:rFonts w:ascii="Aptos" w:hAnsi="Aptos"/>
          <w:sz w:val="24"/>
          <w:szCs w:val="24"/>
        </w:rPr>
        <w:t xml:space="preserve"> - Tijekom izrade mišljenja izvjestitelji i stručna povjerenstva Odbora regija često traže konkretne primjere provedbe politika na lokalnoj razini. Iskustva gradova, primjerice u području zaštite od poplava, požara ili potresa, mogu utjecati na sadržaj budućih preporuka.</w:t>
      </w:r>
    </w:p>
    <w:p w14:paraId="1C77F1C2" w14:textId="77777777" w:rsidR="00020E22" w:rsidRPr="00020E22" w:rsidRDefault="00020E22" w:rsidP="00020E22">
      <w:pPr>
        <w:jc w:val="both"/>
        <w:rPr>
          <w:rFonts w:ascii="Aptos" w:hAnsi="Aptos"/>
          <w:sz w:val="24"/>
          <w:szCs w:val="24"/>
        </w:rPr>
      </w:pPr>
      <w:r w:rsidRPr="00020E22">
        <w:rPr>
          <w:rFonts w:ascii="Aptos" w:hAnsi="Aptos"/>
          <w:sz w:val="24"/>
          <w:szCs w:val="24"/>
        </w:rPr>
        <w:t>Korištenjem informacija koje Europski odbor regija pruža doći će se i do dobre prakse za razvoj politika otpornosti.</w:t>
      </w:r>
    </w:p>
    <w:p w14:paraId="40826B3B" w14:textId="77777777" w:rsidR="00020E22" w:rsidRPr="00020E22" w:rsidRDefault="00020E22" w:rsidP="00020E22">
      <w:pPr>
        <w:jc w:val="both"/>
        <w:rPr>
          <w:rFonts w:ascii="Aptos" w:hAnsi="Aptos"/>
          <w:sz w:val="24"/>
          <w:szCs w:val="24"/>
        </w:rPr>
      </w:pPr>
    </w:p>
    <w:p w14:paraId="66588269" w14:textId="77777777" w:rsidR="00020E22" w:rsidRPr="00020E22" w:rsidRDefault="00020E22" w:rsidP="00020E22">
      <w:pPr>
        <w:numPr>
          <w:ilvl w:val="1"/>
          <w:numId w:val="0"/>
        </w:numPr>
        <w:spacing w:after="160"/>
        <w:rPr>
          <w:rFonts w:ascii="Aptos" w:hAnsi="Aptos"/>
          <w:color w:val="5A5A5A" w:themeColor="text1" w:themeTint="A5"/>
          <w:spacing w:val="15"/>
          <w:sz w:val="24"/>
          <w:szCs w:val="24"/>
        </w:rPr>
      </w:pPr>
      <w:r w:rsidRPr="00020E22">
        <w:rPr>
          <w:rFonts w:ascii="Aptos" w:hAnsi="Aptos"/>
          <w:color w:val="5A5A5A" w:themeColor="text1" w:themeTint="A5"/>
          <w:spacing w:val="15"/>
          <w:sz w:val="24"/>
          <w:szCs w:val="24"/>
        </w:rPr>
        <w:lastRenderedPageBreak/>
        <w:t>Suradnja sa ostalim tijelima i mrežama na razini Europske unije</w:t>
      </w:r>
    </w:p>
    <w:p w14:paraId="6C8FD706" w14:textId="77777777" w:rsidR="00020E22" w:rsidRPr="00020E22" w:rsidRDefault="00020E22" w:rsidP="00020E22">
      <w:pPr>
        <w:numPr>
          <w:ilvl w:val="1"/>
          <w:numId w:val="0"/>
        </w:numPr>
        <w:spacing w:after="160"/>
        <w:rPr>
          <w:rFonts w:ascii="Aptos" w:hAnsi="Aptos"/>
          <w:color w:val="5A5A5A" w:themeColor="text1" w:themeTint="A5"/>
          <w:spacing w:val="15"/>
          <w:sz w:val="24"/>
          <w:szCs w:val="24"/>
        </w:rPr>
      </w:pPr>
    </w:p>
    <w:p w14:paraId="6538FC0F" w14:textId="77777777" w:rsidR="00020E22" w:rsidRPr="00020E22" w:rsidRDefault="00020E22" w:rsidP="00020E22">
      <w:pPr>
        <w:jc w:val="both"/>
        <w:rPr>
          <w:rFonts w:ascii="Aptos" w:hAnsi="Aptos"/>
          <w:sz w:val="24"/>
          <w:szCs w:val="24"/>
        </w:rPr>
      </w:pPr>
      <w:r w:rsidRPr="00020E22">
        <w:rPr>
          <w:rFonts w:ascii="Aptos" w:hAnsi="Aptos"/>
          <w:sz w:val="24"/>
          <w:szCs w:val="24"/>
        </w:rPr>
        <w:t>Osim Europskog odbora regija postoje i ostala tijela i mreže kroz koji JLS može utjecati na politike, razmjenjivati znanja i iskustva, te ostvariti bolji pristup financiranju:</w:t>
      </w:r>
    </w:p>
    <w:tbl>
      <w:tblPr>
        <w:tblStyle w:val="Tamnatablicareetke5-isticanje3"/>
        <w:tblW w:w="0" w:type="auto"/>
        <w:tblLook w:val="04A0" w:firstRow="1" w:lastRow="0" w:firstColumn="1" w:lastColumn="0" w:noHBand="0" w:noVBand="1"/>
      </w:tblPr>
      <w:tblGrid>
        <w:gridCol w:w="3843"/>
        <w:gridCol w:w="5217"/>
      </w:tblGrid>
      <w:tr w:rsidR="00020E22" w:rsidRPr="00020E22" w14:paraId="2AFA941F" w14:textId="77777777" w:rsidTr="006E2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hideMark/>
          </w:tcPr>
          <w:p w14:paraId="562AC774" w14:textId="77777777" w:rsidR="00020E22" w:rsidRPr="00020E22" w:rsidRDefault="00020E22" w:rsidP="00020E22">
            <w:pPr>
              <w:jc w:val="center"/>
              <w:rPr>
                <w:rFonts w:ascii="Aptos" w:eastAsia="Times New Roman" w:hAnsi="Aptos" w:cs="Times New Roman"/>
                <w:sz w:val="24"/>
                <w:szCs w:val="24"/>
              </w:rPr>
            </w:pPr>
            <w:r w:rsidRPr="00020E22">
              <w:rPr>
                <w:rFonts w:ascii="Aptos" w:eastAsia="Times New Roman" w:hAnsi="Aptos" w:cs="Times New Roman"/>
                <w:sz w:val="24"/>
                <w:szCs w:val="24"/>
              </w:rPr>
              <w:t>Tijelo/mreža</w:t>
            </w:r>
          </w:p>
        </w:tc>
        <w:tc>
          <w:tcPr>
            <w:tcW w:w="5217" w:type="dxa"/>
            <w:tcBorders>
              <w:left w:val="single" w:sz="4" w:space="0" w:color="FFFFFF" w:themeColor="background1"/>
            </w:tcBorders>
            <w:hideMark/>
          </w:tcPr>
          <w:p w14:paraId="42329E95" w14:textId="77777777" w:rsidR="00020E22" w:rsidRPr="00020E22" w:rsidRDefault="00020E22" w:rsidP="00020E22">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sz w:val="24"/>
                <w:szCs w:val="24"/>
              </w:rPr>
            </w:pPr>
          </w:p>
        </w:tc>
      </w:tr>
      <w:tr w:rsidR="00020E22" w:rsidRPr="00020E22" w14:paraId="0CAC7FDA" w14:textId="77777777" w:rsidTr="006E2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112281" w14:textId="77777777" w:rsidR="00020E22" w:rsidRPr="00020E22" w:rsidRDefault="00020E22" w:rsidP="00020E22">
            <w:pPr>
              <w:jc w:val="both"/>
              <w:rPr>
                <w:rFonts w:ascii="Aptos" w:eastAsia="Times New Roman" w:hAnsi="Aptos" w:cs="Times New Roman"/>
                <w:sz w:val="24"/>
                <w:szCs w:val="24"/>
              </w:rPr>
            </w:pPr>
            <w:r w:rsidRPr="00020E22">
              <w:rPr>
                <w:rFonts w:ascii="Aptos" w:eastAsia="Times New Roman" w:hAnsi="Aptos" w:cs="Times New Roman"/>
                <w:sz w:val="24"/>
                <w:szCs w:val="24"/>
              </w:rPr>
              <w:t>Sporazum gradonačelnika za klimu i energiju) najveći je svjetski pokret lokalnih vlasti usmjeren na borbu protiv klimatskih promjena i energetsku tranziciju</w:t>
            </w:r>
          </w:p>
        </w:tc>
        <w:tc>
          <w:tcPr>
            <w:tcW w:w="5217" w:type="dxa"/>
            <w:hideMark/>
          </w:tcPr>
          <w:p w14:paraId="2E65A660"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4"/>
                <w:szCs w:val="24"/>
              </w:rPr>
            </w:pPr>
            <w:r w:rsidRPr="00020E22">
              <w:rPr>
                <w:rFonts w:ascii="Aptos" w:eastAsia="Times New Roman" w:hAnsi="Aptos" w:cs="Times New Roman"/>
                <w:sz w:val="24"/>
                <w:szCs w:val="24"/>
              </w:rPr>
              <w:t xml:space="preserve">Gradonačelnici kroz Politički odbor izravno raspravljaju s Europskom komisijom o klimatskim i energetskim politikama. Lokalna iskustva koriste se pri oblikovanju europskih politika i omogućavaju bolje lobiranje za financiranje iz EU fondova namijenjenih lokalnoj samoupravi. </w:t>
            </w:r>
          </w:p>
        </w:tc>
      </w:tr>
      <w:tr w:rsidR="00020E22" w:rsidRPr="00020E22" w14:paraId="7E473298" w14:textId="77777777" w:rsidTr="006E2B2A">
        <w:tc>
          <w:tcPr>
            <w:cnfStyle w:val="001000000000" w:firstRow="0" w:lastRow="0" w:firstColumn="1" w:lastColumn="0" w:oddVBand="0" w:evenVBand="0" w:oddHBand="0" w:evenHBand="0" w:firstRowFirstColumn="0" w:firstRowLastColumn="0" w:lastRowFirstColumn="0" w:lastRowLastColumn="0"/>
            <w:tcW w:w="0" w:type="auto"/>
            <w:hideMark/>
          </w:tcPr>
          <w:p w14:paraId="50B192E7" w14:textId="77777777" w:rsidR="00020E22" w:rsidRPr="00020E22" w:rsidRDefault="00020E22" w:rsidP="00020E22">
            <w:pPr>
              <w:rPr>
                <w:rFonts w:ascii="Aptos" w:eastAsia="Times New Roman" w:hAnsi="Aptos" w:cs="Times New Roman"/>
                <w:sz w:val="24"/>
                <w:szCs w:val="24"/>
              </w:rPr>
            </w:pPr>
            <w:r w:rsidRPr="00020E22">
              <w:rPr>
                <w:rFonts w:ascii="Aptos" w:eastAsia="Times New Roman" w:hAnsi="Aptos" w:cs="Times New Roman"/>
                <w:sz w:val="24"/>
                <w:szCs w:val="24"/>
              </w:rPr>
              <w:t xml:space="preserve">Urban Agenda for </w:t>
            </w:r>
            <w:proofErr w:type="spellStart"/>
            <w:r w:rsidRPr="00020E22">
              <w:rPr>
                <w:rFonts w:ascii="Aptos" w:eastAsia="Times New Roman" w:hAnsi="Aptos" w:cs="Times New Roman"/>
                <w:sz w:val="24"/>
                <w:szCs w:val="24"/>
              </w:rPr>
              <w:t>the</w:t>
            </w:r>
            <w:proofErr w:type="spellEnd"/>
            <w:r w:rsidRPr="00020E22">
              <w:rPr>
                <w:rFonts w:ascii="Aptos" w:eastAsia="Times New Roman" w:hAnsi="Aptos" w:cs="Times New Roman"/>
                <w:sz w:val="24"/>
                <w:szCs w:val="24"/>
              </w:rPr>
              <w:t xml:space="preserve"> European Union</w:t>
            </w:r>
          </w:p>
          <w:p w14:paraId="475D9769" w14:textId="77777777" w:rsidR="00020E22" w:rsidRPr="00020E22" w:rsidRDefault="00020E22" w:rsidP="00020E22">
            <w:pPr>
              <w:rPr>
                <w:rFonts w:ascii="Aptos" w:eastAsia="Times New Roman" w:hAnsi="Aptos" w:cs="Times New Roman"/>
                <w:sz w:val="24"/>
                <w:szCs w:val="24"/>
              </w:rPr>
            </w:pPr>
          </w:p>
        </w:tc>
        <w:tc>
          <w:tcPr>
            <w:tcW w:w="5217" w:type="dxa"/>
            <w:hideMark/>
          </w:tcPr>
          <w:p w14:paraId="6C867BC5"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4"/>
                <w:szCs w:val="24"/>
              </w:rPr>
            </w:pPr>
            <w:r w:rsidRPr="00020E22">
              <w:rPr>
                <w:rFonts w:ascii="Aptos" w:eastAsia="Times New Roman" w:hAnsi="Aptos" w:cs="Times New Roman"/>
                <w:sz w:val="24"/>
                <w:szCs w:val="24"/>
              </w:rPr>
              <w:t xml:space="preserve">Gradovi, države članice i Europska komisija zajedno izrađuju akcijske planove za teme poput stanovanja, klimatske prilagodbe, kvalitete zraka, sigurnosti i digitalizacije. Cilj je da prijedlozi gradova postanu dio europskih politika. </w:t>
            </w:r>
          </w:p>
        </w:tc>
      </w:tr>
      <w:tr w:rsidR="00020E22" w:rsidRPr="00020E22" w14:paraId="2614C939" w14:textId="77777777" w:rsidTr="006E2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6CDF24" w14:textId="77777777" w:rsidR="00020E22" w:rsidRPr="00020E22" w:rsidRDefault="00020E22" w:rsidP="00020E22">
            <w:pPr>
              <w:rPr>
                <w:rFonts w:ascii="Aptos" w:eastAsia="Times New Roman" w:hAnsi="Aptos" w:cs="Times New Roman"/>
                <w:sz w:val="24"/>
                <w:szCs w:val="24"/>
              </w:rPr>
            </w:pPr>
            <w:r w:rsidRPr="00020E22">
              <w:rPr>
                <w:rFonts w:ascii="Aptos" w:eastAsia="Times New Roman" w:hAnsi="Aptos" w:cs="Times New Roman"/>
                <w:sz w:val="24"/>
                <w:szCs w:val="24"/>
              </w:rPr>
              <w:t>Vijeće europskih općina i regija</w:t>
            </w:r>
          </w:p>
        </w:tc>
        <w:tc>
          <w:tcPr>
            <w:tcW w:w="5217" w:type="dxa"/>
            <w:hideMark/>
          </w:tcPr>
          <w:p w14:paraId="47B92D89"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4"/>
                <w:szCs w:val="24"/>
              </w:rPr>
            </w:pPr>
            <w:r w:rsidRPr="00020E22">
              <w:rPr>
                <w:rFonts w:ascii="Aptos" w:eastAsia="Times New Roman" w:hAnsi="Aptos" w:cs="Times New Roman"/>
                <w:sz w:val="24"/>
                <w:szCs w:val="24"/>
              </w:rPr>
              <w:t>Predstavlja nacionalne udruge lokalne samouprave (među njima i hrvatske). Izrađuje zajednička stajališta lokalnih vlasti i zastupa ih pred institucijama EU.</w:t>
            </w:r>
            <w:r w:rsidRPr="00020E22">
              <w:rPr>
                <w:rFonts w:ascii="Aptos" w:eastAsia="Times New Roman" w:hAnsi="Aptos" w:cs="Times New Roman"/>
                <w:sz w:val="24"/>
                <w:szCs w:val="24"/>
                <w:vertAlign w:val="superscript"/>
              </w:rPr>
              <w:footnoteReference w:id="9"/>
            </w:r>
          </w:p>
        </w:tc>
      </w:tr>
      <w:tr w:rsidR="00020E22" w:rsidRPr="00020E22" w14:paraId="5C597903" w14:textId="77777777" w:rsidTr="006E2B2A">
        <w:tc>
          <w:tcPr>
            <w:cnfStyle w:val="001000000000" w:firstRow="0" w:lastRow="0" w:firstColumn="1" w:lastColumn="0" w:oddVBand="0" w:evenVBand="0" w:oddHBand="0" w:evenHBand="0" w:firstRowFirstColumn="0" w:firstRowLastColumn="0" w:lastRowFirstColumn="0" w:lastRowLastColumn="0"/>
            <w:tcW w:w="0" w:type="auto"/>
            <w:hideMark/>
          </w:tcPr>
          <w:p w14:paraId="06784B21" w14:textId="77777777" w:rsidR="00020E22" w:rsidRPr="00020E22" w:rsidRDefault="00020E22" w:rsidP="00020E22">
            <w:pPr>
              <w:rPr>
                <w:rFonts w:ascii="Aptos" w:eastAsia="Times New Roman" w:hAnsi="Aptos" w:cs="Times New Roman"/>
                <w:sz w:val="24"/>
                <w:szCs w:val="24"/>
              </w:rPr>
            </w:pPr>
            <w:r w:rsidRPr="00020E22">
              <w:rPr>
                <w:rFonts w:ascii="Aptos" w:eastAsia="Times New Roman" w:hAnsi="Aptos" w:cs="Times New Roman"/>
                <w:sz w:val="24"/>
                <w:szCs w:val="24"/>
              </w:rPr>
              <w:t>ICLEI Europe</w:t>
            </w:r>
          </w:p>
        </w:tc>
        <w:tc>
          <w:tcPr>
            <w:tcW w:w="5217" w:type="dxa"/>
            <w:hideMark/>
          </w:tcPr>
          <w:p w14:paraId="4FE6E609"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4"/>
                <w:szCs w:val="24"/>
              </w:rPr>
            </w:pPr>
            <w:r w:rsidRPr="00020E22">
              <w:rPr>
                <w:rFonts w:ascii="Aptos" w:eastAsia="Times New Roman" w:hAnsi="Aptos" w:cs="Times New Roman"/>
                <w:sz w:val="24"/>
                <w:szCs w:val="24"/>
              </w:rPr>
              <w:t>Gradovi kroz zajedničke projekte i stručne skupine sudjeluju u razvoju europskih politika o klimatskoj prilagodbi, kružnom gospodarstvu i otpornosti.</w:t>
            </w:r>
          </w:p>
          <w:p w14:paraId="6813D82F"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4"/>
                <w:szCs w:val="24"/>
              </w:rPr>
            </w:pPr>
          </w:p>
        </w:tc>
      </w:tr>
      <w:tr w:rsidR="00020E22" w:rsidRPr="00020E22" w14:paraId="562A5835" w14:textId="77777777" w:rsidTr="006E2B2A">
        <w:trPr>
          <w:cnfStyle w:val="000000100000" w:firstRow="0" w:lastRow="0" w:firstColumn="0" w:lastColumn="0" w:oddVBand="0" w:evenVBand="0" w:oddHBand="1" w:evenHBand="0" w:firstRowFirstColumn="0" w:firstRowLastColumn="0" w:lastRowFirstColumn="0" w:lastRowLastColumn="0"/>
          <w:trHeight w:val="1107"/>
        </w:trPr>
        <w:tc>
          <w:tcPr>
            <w:cnfStyle w:val="001000000000" w:firstRow="0" w:lastRow="0" w:firstColumn="1" w:lastColumn="0" w:oddVBand="0" w:evenVBand="0" w:oddHBand="0" w:evenHBand="0" w:firstRowFirstColumn="0" w:firstRowLastColumn="0" w:lastRowFirstColumn="0" w:lastRowLastColumn="0"/>
            <w:tcW w:w="0" w:type="auto"/>
            <w:hideMark/>
          </w:tcPr>
          <w:p w14:paraId="6F843E2E" w14:textId="77777777" w:rsidR="00020E22" w:rsidRPr="00020E22" w:rsidRDefault="00020E22" w:rsidP="00020E22">
            <w:pPr>
              <w:rPr>
                <w:rFonts w:ascii="Aptos" w:eastAsia="Times New Roman" w:hAnsi="Aptos" w:cs="Times New Roman"/>
                <w:sz w:val="24"/>
                <w:szCs w:val="24"/>
              </w:rPr>
            </w:pPr>
            <w:r w:rsidRPr="00020E22">
              <w:rPr>
                <w:rFonts w:ascii="Aptos" w:eastAsia="Times New Roman" w:hAnsi="Aptos" w:cs="Times New Roman"/>
                <w:sz w:val="24"/>
                <w:szCs w:val="24"/>
              </w:rPr>
              <w:t xml:space="preserve">Energy </w:t>
            </w:r>
            <w:proofErr w:type="spellStart"/>
            <w:r w:rsidRPr="00020E22">
              <w:rPr>
                <w:rFonts w:ascii="Aptos" w:eastAsia="Times New Roman" w:hAnsi="Aptos" w:cs="Times New Roman"/>
                <w:sz w:val="24"/>
                <w:szCs w:val="24"/>
              </w:rPr>
              <w:t>Cities</w:t>
            </w:r>
            <w:proofErr w:type="spellEnd"/>
          </w:p>
        </w:tc>
        <w:tc>
          <w:tcPr>
            <w:tcW w:w="5217" w:type="dxa"/>
            <w:hideMark/>
          </w:tcPr>
          <w:p w14:paraId="3F525F99"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4"/>
                <w:szCs w:val="24"/>
              </w:rPr>
            </w:pPr>
            <w:r w:rsidRPr="00020E22">
              <w:rPr>
                <w:rFonts w:ascii="Aptos" w:eastAsia="Times New Roman" w:hAnsi="Aptos" w:cs="Times New Roman"/>
                <w:sz w:val="24"/>
                <w:szCs w:val="24"/>
              </w:rPr>
              <w:t xml:space="preserve">Okuplja gradove koji razvijaju politike energetske tranzicije te njihove prijedloge prenosi Europskoj komisiji </w:t>
            </w:r>
          </w:p>
        </w:tc>
      </w:tr>
    </w:tbl>
    <w:p w14:paraId="3186CB1D" w14:textId="77777777" w:rsidR="00020E22" w:rsidRPr="00020E22" w:rsidRDefault="00020E22" w:rsidP="00020E22">
      <w:pPr>
        <w:jc w:val="both"/>
        <w:rPr>
          <w:rFonts w:ascii="Aptos" w:hAnsi="Aptos"/>
          <w:sz w:val="24"/>
          <w:szCs w:val="24"/>
        </w:rPr>
      </w:pPr>
    </w:p>
    <w:p w14:paraId="1B2AD38E" w14:textId="77777777" w:rsidR="00020E22" w:rsidRPr="00020E22" w:rsidRDefault="00020E22" w:rsidP="00873478">
      <w:pPr>
        <w:pStyle w:val="Razina2"/>
      </w:pPr>
      <w:bookmarkStart w:id="110" w:name="_Toc235791664"/>
      <w:bookmarkStart w:id="111" w:name="_Toc242186873"/>
      <w:bookmarkStart w:id="112" w:name="_Toc242713362"/>
      <w:bookmarkStart w:id="113" w:name="_Toc242781900"/>
      <w:r w:rsidRPr="00020E22">
        <w:t>SURADNJA SA NADLEŽNIM TIJELIMA NA NACIONALNOJ RAZINI</w:t>
      </w:r>
      <w:bookmarkEnd w:id="110"/>
      <w:bookmarkEnd w:id="111"/>
      <w:bookmarkEnd w:id="112"/>
      <w:bookmarkEnd w:id="113"/>
    </w:p>
    <w:p w14:paraId="5502B504" w14:textId="77777777" w:rsidR="00020E22" w:rsidRPr="00020E22" w:rsidRDefault="00020E22" w:rsidP="00020E22">
      <w:pPr>
        <w:jc w:val="both"/>
        <w:rPr>
          <w:rFonts w:ascii="Aptos" w:hAnsi="Aptos"/>
          <w:sz w:val="24"/>
          <w:szCs w:val="24"/>
        </w:rPr>
      </w:pPr>
    </w:p>
    <w:p w14:paraId="63E750C3"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Prirodne nepogode ne poznaju administrativne granice stoga je suradnja sa svim dionicama u sustavu vrlo bitna. </w:t>
      </w:r>
    </w:p>
    <w:p w14:paraId="3C1241C6"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Na razini Republike Hrvatske  postoji više različitih tijela i oblika suradnje koja su bitna za razvijanje kvalitetnog odgovora na sustava prirodnih nepogoda (Hrvatska platforma za smanjenje rizika od katastrofa, Ministarstvo unutarnjih poslova, Ravnateljstvo civilne zašite, Državnih </w:t>
      </w:r>
      <w:proofErr w:type="spellStart"/>
      <w:r w:rsidRPr="00020E22">
        <w:rPr>
          <w:rFonts w:ascii="Aptos" w:hAnsi="Aptos"/>
          <w:sz w:val="24"/>
          <w:szCs w:val="24"/>
        </w:rPr>
        <w:t>hidrometerološki</w:t>
      </w:r>
      <w:proofErr w:type="spellEnd"/>
      <w:r w:rsidRPr="00020E22">
        <w:rPr>
          <w:rFonts w:ascii="Aptos" w:hAnsi="Aptos"/>
          <w:sz w:val="24"/>
          <w:szCs w:val="24"/>
        </w:rPr>
        <w:t xml:space="preserve"> zavod, Hrvatske vode itd.) jer posjeduju cjeloviti </w:t>
      </w:r>
      <w:r w:rsidRPr="00020E22">
        <w:rPr>
          <w:rFonts w:ascii="Aptos" w:hAnsi="Aptos"/>
          <w:sz w:val="24"/>
          <w:szCs w:val="24"/>
        </w:rPr>
        <w:lastRenderedPageBreak/>
        <w:t xml:space="preserve">pregled sustava, sredstava i praksi koje su značajne za kvalitetan odgovor. Grad će se fokusirati na razvijanje boljeg sustava na prirodne nepogode kroz više metoda: </w:t>
      </w:r>
    </w:p>
    <w:p w14:paraId="23722937" w14:textId="77777777" w:rsidR="00020E22" w:rsidRPr="00020E22" w:rsidRDefault="00020E22" w:rsidP="00020E22">
      <w:pPr>
        <w:numPr>
          <w:ilvl w:val="0"/>
          <w:numId w:val="40"/>
        </w:numPr>
        <w:contextualSpacing/>
        <w:jc w:val="both"/>
        <w:rPr>
          <w:rFonts w:ascii="Aptos" w:hAnsi="Aptos"/>
          <w:sz w:val="24"/>
          <w:szCs w:val="24"/>
        </w:rPr>
      </w:pPr>
      <w:r w:rsidRPr="00020E22">
        <w:rPr>
          <w:rFonts w:ascii="Aptos" w:hAnsi="Aptos"/>
          <w:sz w:val="24"/>
          <w:szCs w:val="24"/>
        </w:rPr>
        <w:t>sudjelovanje na  javnim savjetovanjima o zakonima i strategijama</w:t>
      </w:r>
    </w:p>
    <w:p w14:paraId="6DA3E61D" w14:textId="77777777" w:rsidR="00020E22" w:rsidRPr="00020E22" w:rsidRDefault="00020E22" w:rsidP="00020E22">
      <w:pPr>
        <w:numPr>
          <w:ilvl w:val="0"/>
          <w:numId w:val="40"/>
        </w:numPr>
        <w:contextualSpacing/>
        <w:jc w:val="both"/>
        <w:rPr>
          <w:rFonts w:ascii="Aptos" w:hAnsi="Aptos"/>
          <w:sz w:val="24"/>
          <w:szCs w:val="24"/>
        </w:rPr>
      </w:pPr>
      <w:r w:rsidRPr="00020E22">
        <w:rPr>
          <w:rFonts w:ascii="Aptos" w:hAnsi="Aptos"/>
          <w:sz w:val="24"/>
          <w:szCs w:val="24"/>
        </w:rPr>
        <w:t>zajedničkim djelovanjem kroz nacionalna udruženja lokalne samouprave</w:t>
      </w:r>
    </w:p>
    <w:p w14:paraId="43BFDD26" w14:textId="77777777" w:rsidR="00020E22" w:rsidRPr="00020E22" w:rsidRDefault="00020E22" w:rsidP="00020E22">
      <w:pPr>
        <w:numPr>
          <w:ilvl w:val="0"/>
          <w:numId w:val="40"/>
        </w:numPr>
        <w:contextualSpacing/>
        <w:jc w:val="both"/>
        <w:rPr>
          <w:rFonts w:ascii="Aptos" w:hAnsi="Aptos"/>
          <w:sz w:val="24"/>
          <w:szCs w:val="24"/>
        </w:rPr>
      </w:pPr>
      <w:r w:rsidRPr="00020E22">
        <w:rPr>
          <w:rFonts w:ascii="Aptos" w:hAnsi="Aptos"/>
          <w:sz w:val="24"/>
          <w:szCs w:val="24"/>
        </w:rPr>
        <w:t>sudjelovanjem u radnim skupinama</w:t>
      </w:r>
    </w:p>
    <w:p w14:paraId="3293C2F6" w14:textId="77777777" w:rsidR="00020E22" w:rsidRPr="00020E22" w:rsidRDefault="00020E22" w:rsidP="00020E22">
      <w:pPr>
        <w:numPr>
          <w:ilvl w:val="0"/>
          <w:numId w:val="40"/>
        </w:numPr>
        <w:contextualSpacing/>
        <w:jc w:val="both"/>
        <w:rPr>
          <w:rFonts w:ascii="Aptos" w:hAnsi="Aptos"/>
          <w:sz w:val="24"/>
          <w:szCs w:val="24"/>
        </w:rPr>
      </w:pPr>
      <w:r w:rsidRPr="00020E22">
        <w:rPr>
          <w:rFonts w:ascii="Aptos" w:hAnsi="Aptos"/>
          <w:sz w:val="24"/>
          <w:szCs w:val="24"/>
        </w:rPr>
        <w:t>sudjelovanjem u pilot projektima</w:t>
      </w:r>
    </w:p>
    <w:p w14:paraId="69AB2E22" w14:textId="77777777" w:rsidR="00020E22" w:rsidRPr="00020E22" w:rsidRDefault="00020E22" w:rsidP="00020E22">
      <w:pPr>
        <w:numPr>
          <w:ilvl w:val="0"/>
          <w:numId w:val="40"/>
        </w:numPr>
        <w:contextualSpacing/>
        <w:jc w:val="both"/>
        <w:rPr>
          <w:rFonts w:ascii="Aptos" w:hAnsi="Aptos"/>
          <w:sz w:val="24"/>
          <w:szCs w:val="24"/>
        </w:rPr>
      </w:pPr>
      <w:r w:rsidRPr="00020E22">
        <w:rPr>
          <w:rFonts w:ascii="Aptos" w:hAnsi="Aptos"/>
          <w:sz w:val="24"/>
          <w:szCs w:val="24"/>
        </w:rPr>
        <w:t>dostavljanjem iskustava nakon katastrofa</w:t>
      </w:r>
    </w:p>
    <w:p w14:paraId="6715B53A" w14:textId="77777777" w:rsidR="00020E22" w:rsidRPr="00020E22" w:rsidRDefault="00020E22" w:rsidP="00020E22">
      <w:pPr>
        <w:numPr>
          <w:ilvl w:val="0"/>
          <w:numId w:val="40"/>
        </w:numPr>
        <w:contextualSpacing/>
        <w:jc w:val="both"/>
        <w:rPr>
          <w:rFonts w:ascii="Aptos" w:hAnsi="Aptos"/>
          <w:sz w:val="24"/>
          <w:szCs w:val="24"/>
        </w:rPr>
      </w:pPr>
      <w:r w:rsidRPr="00020E22">
        <w:rPr>
          <w:rFonts w:ascii="Aptos" w:hAnsi="Aptos"/>
          <w:sz w:val="24"/>
          <w:szCs w:val="24"/>
        </w:rPr>
        <w:t>sudjelovanjem u nacionalnim vježbama i stručnim skupovima</w:t>
      </w:r>
    </w:p>
    <w:p w14:paraId="46D65AF8" w14:textId="77777777" w:rsidR="00020E22" w:rsidRPr="00020E22" w:rsidRDefault="00020E22" w:rsidP="00020E22">
      <w:pPr>
        <w:ind w:left="720"/>
        <w:contextualSpacing/>
        <w:jc w:val="both"/>
        <w:rPr>
          <w:rFonts w:ascii="Aptos" w:hAnsi="Aptos"/>
          <w:sz w:val="24"/>
          <w:szCs w:val="24"/>
        </w:rPr>
      </w:pPr>
    </w:p>
    <w:p w14:paraId="286CC153"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Na nacionalnoj razini zadnjih godina doneseni su neki od </w:t>
      </w:r>
      <w:proofErr w:type="spellStart"/>
      <w:r w:rsidRPr="00020E22">
        <w:rPr>
          <w:rFonts w:ascii="Aptos" w:hAnsi="Aptos"/>
          <w:sz w:val="24"/>
          <w:szCs w:val="24"/>
        </w:rPr>
        <w:t>najznačajnih</w:t>
      </w:r>
      <w:proofErr w:type="spellEnd"/>
      <w:r w:rsidRPr="00020E22">
        <w:rPr>
          <w:rFonts w:ascii="Aptos" w:hAnsi="Aptos"/>
          <w:sz w:val="24"/>
          <w:szCs w:val="24"/>
        </w:rPr>
        <w:t xml:space="preserve"> strateških i zakonskih dokumenata za razvoj sustava odgovora na prirodne nepogode. U njima JLP(R)S predstavljaju ključne dionike u povećanju otpornosti lokalne zajednice. Također iskustva koja su stečena na terenu utječu na daljnje unaprjeđenje sustava na nacionalnoj razini. </w:t>
      </w:r>
    </w:p>
    <w:p w14:paraId="6F414FD6" w14:textId="77777777" w:rsidR="00020E22" w:rsidRPr="00020E22" w:rsidRDefault="00020E22" w:rsidP="00020E22">
      <w:pPr>
        <w:numPr>
          <w:ilvl w:val="1"/>
          <w:numId w:val="0"/>
        </w:numPr>
        <w:spacing w:after="160"/>
        <w:jc w:val="both"/>
        <w:rPr>
          <w:i/>
          <w:iCs/>
          <w:color w:val="5A5A5A" w:themeColor="text1" w:themeTint="A5"/>
          <w:spacing w:val="15"/>
        </w:rPr>
      </w:pPr>
      <w:r w:rsidRPr="00020E22">
        <w:rPr>
          <w:i/>
          <w:iCs/>
          <w:color w:val="5A5A5A" w:themeColor="text1" w:themeTint="A5"/>
          <w:spacing w:val="15"/>
        </w:rPr>
        <w:t>Strategija prilagodbe klimatskim promjenama za razdoblje do 2040. s pogledom na 2070. godinu</w:t>
      </w:r>
    </w:p>
    <w:p w14:paraId="37A0B7E8" w14:textId="77777777" w:rsidR="00020E22" w:rsidRPr="00020E22" w:rsidRDefault="00020E22" w:rsidP="00020E22">
      <w:pPr>
        <w:jc w:val="both"/>
        <w:rPr>
          <w:rFonts w:ascii="Aptos" w:hAnsi="Aptos"/>
          <w:sz w:val="24"/>
          <w:szCs w:val="24"/>
        </w:rPr>
      </w:pPr>
      <w:r w:rsidRPr="00020E22">
        <w:rPr>
          <w:rFonts w:ascii="Aptos" w:hAnsi="Aptos"/>
          <w:sz w:val="24"/>
          <w:szCs w:val="24"/>
        </w:rPr>
        <w:t>Strategijom je određeno 85 mjera prilagodbe kao i ključni dionici. U odnosu na JLP(R)S bitno je istaknuti:</w:t>
      </w:r>
    </w:p>
    <w:p w14:paraId="2BBC202A" w14:textId="77777777" w:rsidR="00020E22" w:rsidRPr="00020E22" w:rsidRDefault="00020E22" w:rsidP="00020E22">
      <w:pPr>
        <w:numPr>
          <w:ilvl w:val="0"/>
          <w:numId w:val="32"/>
        </w:numPr>
        <w:contextualSpacing/>
        <w:jc w:val="both"/>
        <w:rPr>
          <w:rFonts w:ascii="Aptos" w:hAnsi="Aptos"/>
          <w:sz w:val="24"/>
          <w:szCs w:val="24"/>
        </w:rPr>
      </w:pPr>
      <w:r w:rsidRPr="00020E22">
        <w:rPr>
          <w:rFonts w:ascii="Aptos" w:hAnsi="Aptos"/>
          <w:sz w:val="24"/>
          <w:szCs w:val="24"/>
        </w:rPr>
        <w:t>Strategija ima nacionalni karakter, ali veliki dio mjera uključuje JLP(R)S kao ključne sudionike cijelog procesa koji će biti baza u provedbi niza mjera i surađivati sa raznim tijelima više hijerarhijske razine.</w:t>
      </w:r>
    </w:p>
    <w:p w14:paraId="6B2ABFC6" w14:textId="77777777" w:rsidR="00020E22" w:rsidRPr="00020E22" w:rsidRDefault="00020E22" w:rsidP="00020E22">
      <w:pPr>
        <w:numPr>
          <w:ilvl w:val="0"/>
          <w:numId w:val="32"/>
        </w:numPr>
        <w:contextualSpacing/>
        <w:jc w:val="both"/>
        <w:rPr>
          <w:rFonts w:ascii="Aptos" w:hAnsi="Aptos"/>
          <w:sz w:val="24"/>
          <w:szCs w:val="24"/>
        </w:rPr>
      </w:pPr>
      <w:r w:rsidRPr="00020E22">
        <w:rPr>
          <w:rFonts w:ascii="Aptos" w:hAnsi="Aptos"/>
          <w:sz w:val="24"/>
          <w:szCs w:val="24"/>
        </w:rPr>
        <w:t>Strategija prilagodbe provodit se putem akcijskih planova  čije mjere i aktivnosti moraju biti komplementarni sa ciljevima iz Europskog zelenog plana. Od ključnog značaja za uspješno provođenja mjera iz akcijskih planova je jačanje stručnih i provedbenih kapaciteta JLP(R)S.</w:t>
      </w:r>
    </w:p>
    <w:p w14:paraId="620C0AEF" w14:textId="77777777" w:rsidR="00020E22" w:rsidRPr="00020E22" w:rsidRDefault="00020E22" w:rsidP="00020E22">
      <w:pPr>
        <w:numPr>
          <w:ilvl w:val="0"/>
          <w:numId w:val="32"/>
        </w:numPr>
        <w:contextualSpacing/>
        <w:jc w:val="both"/>
        <w:rPr>
          <w:rFonts w:ascii="Aptos" w:hAnsi="Aptos"/>
          <w:sz w:val="24"/>
          <w:szCs w:val="24"/>
        </w:rPr>
      </w:pPr>
      <w:r w:rsidRPr="00020E22">
        <w:rPr>
          <w:rFonts w:ascii="Aptos" w:hAnsi="Aptos"/>
          <w:sz w:val="24"/>
          <w:szCs w:val="24"/>
        </w:rPr>
        <w:t xml:space="preserve">Provedbom Strategije između ostalog smanjit će se ranjivost sustava na prirodne nepogode i smanjiti negativni financijski učinci. </w:t>
      </w:r>
    </w:p>
    <w:p w14:paraId="030C6458" w14:textId="77777777" w:rsidR="00020E22" w:rsidRPr="00020E22" w:rsidRDefault="00020E22" w:rsidP="00020E22">
      <w:pPr>
        <w:jc w:val="both"/>
        <w:rPr>
          <w:rFonts w:ascii="Aptos" w:hAnsi="Aptos"/>
          <w:sz w:val="24"/>
          <w:szCs w:val="24"/>
        </w:rPr>
      </w:pPr>
    </w:p>
    <w:p w14:paraId="0D723E91" w14:textId="77777777" w:rsidR="00020E22" w:rsidRPr="00020E22" w:rsidRDefault="00020E22" w:rsidP="00020E22">
      <w:pPr>
        <w:numPr>
          <w:ilvl w:val="1"/>
          <w:numId w:val="0"/>
        </w:numPr>
        <w:spacing w:after="160"/>
        <w:rPr>
          <w:i/>
          <w:iCs/>
          <w:color w:val="5A5A5A" w:themeColor="text1" w:themeTint="A5"/>
          <w:spacing w:val="15"/>
        </w:rPr>
      </w:pPr>
      <w:r w:rsidRPr="00020E22">
        <w:rPr>
          <w:i/>
          <w:iCs/>
          <w:color w:val="5A5A5A" w:themeColor="text1" w:themeTint="A5"/>
          <w:spacing w:val="15"/>
        </w:rPr>
        <w:t xml:space="preserve">Strategija upravljanja rizicima od katastrofa do 2030. godine </w:t>
      </w:r>
    </w:p>
    <w:p w14:paraId="72D6F5CD" w14:textId="77777777" w:rsidR="00020E22" w:rsidRPr="00020E22" w:rsidRDefault="00020E22" w:rsidP="00020E22">
      <w:pPr>
        <w:jc w:val="both"/>
        <w:rPr>
          <w:rFonts w:ascii="Aptos" w:hAnsi="Aptos"/>
          <w:sz w:val="24"/>
          <w:szCs w:val="24"/>
        </w:rPr>
      </w:pPr>
      <w:r w:rsidRPr="00020E22">
        <w:rPr>
          <w:rFonts w:ascii="Aptos" w:hAnsi="Aptos"/>
          <w:sz w:val="24"/>
          <w:szCs w:val="24"/>
        </w:rPr>
        <w:t>Strategija upravljanja rizicima od katastrofa do 2030. godine  ima sljedeće strateške ciljeve:</w:t>
      </w:r>
    </w:p>
    <w:p w14:paraId="3BA0A200" w14:textId="77777777" w:rsidR="00020E22" w:rsidRPr="00020E22" w:rsidRDefault="00020E22" w:rsidP="00020E22">
      <w:pPr>
        <w:numPr>
          <w:ilvl w:val="0"/>
          <w:numId w:val="33"/>
        </w:numPr>
        <w:contextualSpacing/>
        <w:jc w:val="both"/>
        <w:rPr>
          <w:rFonts w:ascii="Aptos" w:hAnsi="Aptos"/>
          <w:sz w:val="24"/>
          <w:szCs w:val="24"/>
        </w:rPr>
      </w:pPr>
      <w:r w:rsidRPr="00020E22">
        <w:rPr>
          <w:rFonts w:ascii="Aptos" w:hAnsi="Aptos"/>
          <w:sz w:val="24"/>
          <w:szCs w:val="24"/>
        </w:rPr>
        <w:t>smanjenje rizika od katastrofa — postizanje otpornije Hrvatske kroz proaktivne mjere prevencije</w:t>
      </w:r>
    </w:p>
    <w:p w14:paraId="1C739C77" w14:textId="77777777" w:rsidR="00020E22" w:rsidRPr="00020E22" w:rsidRDefault="00020E22" w:rsidP="00020E22">
      <w:pPr>
        <w:numPr>
          <w:ilvl w:val="0"/>
          <w:numId w:val="33"/>
        </w:numPr>
        <w:contextualSpacing/>
        <w:jc w:val="both"/>
        <w:rPr>
          <w:rFonts w:ascii="Aptos" w:hAnsi="Aptos"/>
          <w:sz w:val="24"/>
          <w:szCs w:val="24"/>
        </w:rPr>
      </w:pPr>
      <w:r w:rsidRPr="00020E22">
        <w:rPr>
          <w:rFonts w:ascii="Aptos" w:hAnsi="Aptos"/>
          <w:sz w:val="24"/>
          <w:szCs w:val="24"/>
        </w:rPr>
        <w:t>povećanje spremnosti za upravljanje katastrofama — jačanje kapaciteta i efikasnosti u reakciji te oporavku od katastrofa.</w:t>
      </w:r>
    </w:p>
    <w:p w14:paraId="1A463921" w14:textId="77777777" w:rsidR="00020E22" w:rsidRPr="00020E22" w:rsidRDefault="00020E22" w:rsidP="00020E22">
      <w:pPr>
        <w:jc w:val="both"/>
        <w:rPr>
          <w:rFonts w:ascii="Aptos" w:hAnsi="Aptos"/>
          <w:sz w:val="24"/>
          <w:szCs w:val="24"/>
        </w:rPr>
      </w:pPr>
      <w:r w:rsidRPr="00020E22">
        <w:rPr>
          <w:rFonts w:ascii="Aptos" w:hAnsi="Aptos"/>
          <w:sz w:val="24"/>
          <w:szCs w:val="24"/>
        </w:rPr>
        <w:t>Dokument traži da osim na nacionalnoj razini ciljevi se implementiraju u buduće planove upravljanja rizicima i planove razvoja na lokalnim i regionalnim razinama.</w:t>
      </w:r>
    </w:p>
    <w:p w14:paraId="130A6DCC" w14:textId="77777777" w:rsidR="00020E22" w:rsidRPr="00020E22" w:rsidRDefault="00020E22" w:rsidP="00020E22">
      <w:pPr>
        <w:numPr>
          <w:ilvl w:val="1"/>
          <w:numId w:val="0"/>
        </w:numPr>
        <w:spacing w:after="160"/>
        <w:rPr>
          <w:i/>
          <w:iCs/>
          <w:color w:val="5A5A5A" w:themeColor="text1" w:themeTint="A5"/>
          <w:spacing w:val="15"/>
        </w:rPr>
      </w:pPr>
      <w:r w:rsidRPr="00020E22">
        <w:rPr>
          <w:i/>
          <w:iCs/>
          <w:color w:val="5A5A5A" w:themeColor="text1" w:themeTint="A5"/>
          <w:spacing w:val="15"/>
        </w:rPr>
        <w:lastRenderedPageBreak/>
        <w:t>Zakon o klimatskim promjenama i zaštiti ozonskog omotača (NN 67/25)</w:t>
      </w:r>
    </w:p>
    <w:p w14:paraId="1222F78A" w14:textId="77777777" w:rsidR="00020E22" w:rsidRPr="00020E22" w:rsidRDefault="00020E22" w:rsidP="00020E22">
      <w:pPr>
        <w:jc w:val="both"/>
        <w:rPr>
          <w:rFonts w:ascii="Aptos" w:hAnsi="Aptos"/>
          <w:sz w:val="24"/>
          <w:szCs w:val="24"/>
        </w:rPr>
      </w:pPr>
      <w:r w:rsidRPr="00020E22">
        <w:rPr>
          <w:rFonts w:ascii="Aptos" w:hAnsi="Aptos"/>
          <w:sz w:val="24"/>
          <w:szCs w:val="24"/>
        </w:rPr>
        <w:t>Propis se donio zbog postizanja  klimatskih ciljeva na koje se Republika Hrvatska obvezala, ali  između ostalog  i zbog:</w:t>
      </w:r>
    </w:p>
    <w:p w14:paraId="627F2719" w14:textId="77777777" w:rsidR="00020E22" w:rsidRPr="00020E22" w:rsidRDefault="00020E22" w:rsidP="00020E22">
      <w:pPr>
        <w:jc w:val="both"/>
        <w:rPr>
          <w:rFonts w:ascii="Aptos" w:hAnsi="Aptos"/>
          <w:sz w:val="24"/>
          <w:szCs w:val="24"/>
        </w:rPr>
      </w:pPr>
      <w:r w:rsidRPr="00020E22">
        <w:rPr>
          <w:rFonts w:ascii="Aptos" w:hAnsi="Aptos"/>
          <w:sz w:val="24"/>
          <w:szCs w:val="24"/>
        </w:rPr>
        <w:t>-</w:t>
      </w:r>
      <w:r w:rsidRPr="00020E22">
        <w:rPr>
          <w:rFonts w:ascii="Aptos" w:hAnsi="Aptos"/>
          <w:sz w:val="24"/>
          <w:szCs w:val="24"/>
        </w:rPr>
        <w:tab/>
        <w:t>usklađivanja s pravnom stečevinom Europske unije na području klimatskih promjena, ublažavanja klimatskih promjena, prilagodbe klimatskim promjenama i zaštite ozonskog sloja, a proces će se nastaviti donošenjem provedbenih propisa i planskih dokumenata</w:t>
      </w:r>
    </w:p>
    <w:p w14:paraId="430BCC3D" w14:textId="77777777" w:rsidR="00020E22" w:rsidRPr="00020E22" w:rsidRDefault="00020E22" w:rsidP="00020E22">
      <w:pPr>
        <w:jc w:val="both"/>
        <w:rPr>
          <w:rFonts w:ascii="Aptos" w:hAnsi="Aptos"/>
          <w:sz w:val="24"/>
          <w:szCs w:val="24"/>
        </w:rPr>
      </w:pPr>
      <w:r w:rsidRPr="00020E22">
        <w:rPr>
          <w:rFonts w:ascii="Aptos" w:hAnsi="Aptos"/>
          <w:sz w:val="24"/>
          <w:szCs w:val="24"/>
        </w:rPr>
        <w:t>-</w:t>
      </w:r>
      <w:r w:rsidRPr="00020E22">
        <w:rPr>
          <w:rFonts w:ascii="Aptos" w:hAnsi="Aptos"/>
          <w:sz w:val="24"/>
          <w:szCs w:val="24"/>
        </w:rPr>
        <w:tab/>
        <w:t>unaprjeđenja institucionalnih uvjeta za donošenje strateških dokumenata u području zaštite klime i ozonskog sloja</w:t>
      </w:r>
    </w:p>
    <w:p w14:paraId="36A7180D" w14:textId="77777777" w:rsidR="00020E22" w:rsidRPr="00020E22" w:rsidRDefault="00020E22" w:rsidP="00020E22">
      <w:pPr>
        <w:jc w:val="both"/>
        <w:rPr>
          <w:rFonts w:ascii="Aptos" w:hAnsi="Aptos"/>
          <w:sz w:val="24"/>
          <w:szCs w:val="24"/>
        </w:rPr>
      </w:pPr>
      <w:r w:rsidRPr="00020E22">
        <w:rPr>
          <w:rFonts w:ascii="Aptos" w:hAnsi="Aptos"/>
          <w:sz w:val="24"/>
          <w:szCs w:val="24"/>
        </w:rPr>
        <w:t>-</w:t>
      </w:r>
      <w:r w:rsidRPr="00020E22">
        <w:rPr>
          <w:rFonts w:ascii="Aptos" w:hAnsi="Aptos"/>
          <w:sz w:val="24"/>
          <w:szCs w:val="24"/>
        </w:rPr>
        <w:tab/>
        <w:t>uspostava sustava odgovornosti za postizanje klimatskih ciljeva.</w:t>
      </w:r>
    </w:p>
    <w:p w14:paraId="43528709" w14:textId="77777777" w:rsidR="00020E22" w:rsidRPr="00020E22" w:rsidRDefault="00020E22" w:rsidP="00020E22">
      <w:pPr>
        <w:jc w:val="both"/>
        <w:rPr>
          <w:rFonts w:ascii="Aptos" w:hAnsi="Aptos"/>
          <w:sz w:val="24"/>
          <w:szCs w:val="24"/>
        </w:rPr>
      </w:pPr>
      <w:r w:rsidRPr="00020E22">
        <w:rPr>
          <w:rFonts w:ascii="Aptos" w:hAnsi="Aptos"/>
          <w:sz w:val="24"/>
          <w:szCs w:val="24"/>
        </w:rPr>
        <w:t>Propis jasno prepoznaje i propisuje ulogu JLPRS — ne samo formalno, već kroz konkretne zadaće u planiranju, provedbi, financiranju i izvještavanju. JLPRS su kao subjekti ključni dionici u nacionalnoj klimatskoj politici i zaštiti ozonskog sloja.</w:t>
      </w:r>
    </w:p>
    <w:p w14:paraId="501335B7" w14:textId="77777777" w:rsidR="00020E22" w:rsidRPr="00020E22" w:rsidRDefault="00020E22" w:rsidP="00020E22">
      <w:pPr>
        <w:jc w:val="both"/>
        <w:rPr>
          <w:rFonts w:ascii="Aptos" w:hAnsi="Aptos"/>
          <w:sz w:val="24"/>
          <w:szCs w:val="24"/>
        </w:rPr>
      </w:pPr>
      <w:r w:rsidRPr="00020E22">
        <w:rPr>
          <w:rFonts w:ascii="Aptos" w:hAnsi="Aptos"/>
          <w:sz w:val="24"/>
          <w:szCs w:val="24"/>
        </w:rPr>
        <w:t>Grad će nastaviti prenositi svoja iskustva i znanja prilikom izrade strateških i planskih dokumenata najviše razine.</w:t>
      </w:r>
    </w:p>
    <w:p w14:paraId="0C009855" w14:textId="77777777" w:rsidR="00020E22" w:rsidRPr="00020E22" w:rsidRDefault="00020E22" w:rsidP="00020E22">
      <w:pPr>
        <w:jc w:val="both"/>
        <w:rPr>
          <w:rFonts w:ascii="Aptos" w:hAnsi="Aptos"/>
          <w:sz w:val="24"/>
          <w:szCs w:val="24"/>
        </w:rPr>
      </w:pPr>
    </w:p>
    <w:p w14:paraId="0DE0A91B" w14:textId="77777777" w:rsidR="00020E22" w:rsidRPr="00020E22" w:rsidRDefault="00020E22" w:rsidP="00020E22">
      <w:pPr>
        <w:pStyle w:val="Razina2"/>
      </w:pPr>
      <w:bookmarkStart w:id="114" w:name="_Toc235791665"/>
      <w:bookmarkStart w:id="115" w:name="_Toc242186874"/>
      <w:bookmarkStart w:id="116" w:name="_Toc242713363"/>
      <w:bookmarkStart w:id="117" w:name="_Toc242781901"/>
      <w:r w:rsidRPr="00020E22">
        <w:t>SURADNJA SA NADLEŽNIM TIJELIMA NA LOKALNOJ RAZINI</w:t>
      </w:r>
      <w:bookmarkEnd w:id="114"/>
      <w:bookmarkEnd w:id="115"/>
      <w:bookmarkEnd w:id="116"/>
      <w:bookmarkEnd w:id="117"/>
      <w:r w:rsidRPr="00020E22">
        <w:t xml:space="preserve"> </w:t>
      </w:r>
    </w:p>
    <w:p w14:paraId="7EC43B6F" w14:textId="77777777" w:rsidR="00020E22" w:rsidRPr="00020E22" w:rsidRDefault="00020E22" w:rsidP="00020E22">
      <w:pPr>
        <w:jc w:val="both"/>
        <w:rPr>
          <w:rFonts w:ascii="Aptos" w:hAnsi="Aptos"/>
          <w:sz w:val="24"/>
          <w:szCs w:val="24"/>
        </w:rPr>
      </w:pPr>
    </w:p>
    <w:p w14:paraId="49290E3B" w14:textId="20418FB1" w:rsidR="00020E22" w:rsidRPr="00020E22" w:rsidRDefault="00020E22" w:rsidP="00020E22">
      <w:pPr>
        <w:jc w:val="both"/>
        <w:rPr>
          <w:rFonts w:ascii="Aptos" w:hAnsi="Aptos"/>
          <w:sz w:val="24"/>
          <w:szCs w:val="24"/>
        </w:rPr>
      </w:pPr>
      <w:r w:rsidRPr="00020E22">
        <w:rPr>
          <w:rFonts w:ascii="Aptos" w:hAnsi="Aptos"/>
          <w:sz w:val="24"/>
          <w:szCs w:val="24"/>
        </w:rPr>
        <w:t>Nadležna tijela na lokalnoj razini uključuje žurne službe i sve druge institucije kojima je Grad Vi</w:t>
      </w:r>
      <w:r>
        <w:rPr>
          <w:rFonts w:ascii="Aptos" w:hAnsi="Aptos"/>
          <w:sz w:val="24"/>
          <w:szCs w:val="24"/>
        </w:rPr>
        <w:t>nkovci</w:t>
      </w:r>
      <w:r w:rsidRPr="00020E22">
        <w:rPr>
          <w:rFonts w:ascii="Aptos" w:hAnsi="Aptos"/>
          <w:sz w:val="24"/>
          <w:szCs w:val="24"/>
        </w:rPr>
        <w:t xml:space="preserve"> osnivač, kao i zaposlenike Grada. </w:t>
      </w:r>
    </w:p>
    <w:p w14:paraId="4713BF7B"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Prilikom izrade akata koji se odnose na djelovanje u slučaju prirodnih nepogoda posebno tražiti mišljenje i iskustva žurnih i komunalnih službi kako bi se vidjelo s kojim se poteškoćama najčešće susreću. </w:t>
      </w:r>
    </w:p>
    <w:p w14:paraId="5BA5A78D" w14:textId="77777777" w:rsidR="00020E22" w:rsidRPr="00020E22" w:rsidRDefault="00020E22" w:rsidP="00020E22">
      <w:pPr>
        <w:jc w:val="both"/>
        <w:rPr>
          <w:rFonts w:ascii="Aptos" w:hAnsi="Aptos"/>
          <w:sz w:val="24"/>
          <w:szCs w:val="24"/>
        </w:rPr>
      </w:pPr>
      <w:r w:rsidRPr="00020E22">
        <w:rPr>
          <w:rFonts w:ascii="Aptos" w:hAnsi="Aptos"/>
          <w:sz w:val="24"/>
          <w:szCs w:val="24"/>
        </w:rPr>
        <w:t>Kako bi se pojačao odgovor na prirodne nepogoda, a koje su posljedica klimatskih promjena, preporuka je Strategije prilagodbe klimatskim promjenama za razdoblje do 2040. s pogledom na 2070. godinu  provesti mjere prilagodbe u djelatnostima koje, u manjoj ili većoj mjeri, imaju dodirnih točaka s aktivnostima prilagodbe klimatskim promjenama: uređenje naselja i stanovanja, komunalno gospodarstvo, prostorno i urbanističko planiranje, zaštita i unaprjeđenje prirodnog okoliša, protupožarna i civilna zaštita. Za što učinkovitije djelovanje JLP(R)S-a prema prilagodbi klimatskim promjenama, potrebno je značajno jačati njihove kompetencije i kapacitete koji se odnose na:</w:t>
      </w:r>
    </w:p>
    <w:p w14:paraId="7D19AC34" w14:textId="77777777" w:rsidR="00020E22" w:rsidRPr="00020E22" w:rsidRDefault="00020E22" w:rsidP="00020E22">
      <w:pPr>
        <w:numPr>
          <w:ilvl w:val="0"/>
          <w:numId w:val="38"/>
        </w:numPr>
        <w:contextualSpacing/>
        <w:jc w:val="both"/>
        <w:rPr>
          <w:rFonts w:ascii="Aptos" w:hAnsi="Aptos"/>
          <w:sz w:val="24"/>
          <w:szCs w:val="24"/>
        </w:rPr>
      </w:pPr>
      <w:r w:rsidRPr="00020E22">
        <w:rPr>
          <w:rFonts w:ascii="Aptos" w:hAnsi="Aptos"/>
          <w:sz w:val="24"/>
          <w:szCs w:val="24"/>
        </w:rPr>
        <w:t>izradu razvojnih i prostornih planova koji će uključivati komponentu prilagodbe klimatskih promjenama</w:t>
      </w:r>
    </w:p>
    <w:p w14:paraId="5CF03AE1" w14:textId="77777777" w:rsidR="00020E22" w:rsidRPr="00020E22" w:rsidRDefault="00020E22" w:rsidP="00020E22">
      <w:pPr>
        <w:numPr>
          <w:ilvl w:val="0"/>
          <w:numId w:val="38"/>
        </w:numPr>
        <w:contextualSpacing/>
        <w:jc w:val="both"/>
        <w:rPr>
          <w:rFonts w:ascii="Aptos" w:hAnsi="Aptos"/>
          <w:sz w:val="24"/>
          <w:szCs w:val="24"/>
        </w:rPr>
      </w:pPr>
      <w:r w:rsidRPr="00020E22">
        <w:rPr>
          <w:rFonts w:ascii="Aptos" w:hAnsi="Aptos"/>
          <w:sz w:val="24"/>
          <w:szCs w:val="24"/>
        </w:rPr>
        <w:lastRenderedPageBreak/>
        <w:t>obuka službenika i stručnjaka u pojedinim područjima prilagodbe klimatskim promjenama</w:t>
      </w:r>
    </w:p>
    <w:p w14:paraId="070FAA79" w14:textId="51523862" w:rsidR="00020E22" w:rsidRPr="00020E22" w:rsidRDefault="00020E22" w:rsidP="00020E22">
      <w:pPr>
        <w:jc w:val="both"/>
        <w:rPr>
          <w:rFonts w:ascii="Aptos" w:hAnsi="Aptos"/>
          <w:sz w:val="24"/>
          <w:szCs w:val="24"/>
        </w:rPr>
      </w:pPr>
      <w:r w:rsidRPr="00020E22">
        <w:rPr>
          <w:rFonts w:ascii="Aptos" w:hAnsi="Aptos"/>
          <w:sz w:val="24"/>
          <w:szCs w:val="24"/>
        </w:rPr>
        <w:t>Osim navedenog, upravo zbog ne postojanja administrativnih granica za prirodne nepogode Grad Vi</w:t>
      </w:r>
      <w:r>
        <w:rPr>
          <w:rFonts w:ascii="Aptos" w:hAnsi="Aptos"/>
          <w:sz w:val="24"/>
          <w:szCs w:val="24"/>
        </w:rPr>
        <w:t>nkovci</w:t>
      </w:r>
      <w:r w:rsidRPr="00020E22">
        <w:rPr>
          <w:rFonts w:ascii="Aptos" w:hAnsi="Aptos"/>
          <w:sz w:val="24"/>
          <w:szCs w:val="24"/>
        </w:rPr>
        <w:t xml:space="preserve"> će nastaviti razvijati suradnju sa V</w:t>
      </w:r>
      <w:r>
        <w:rPr>
          <w:rFonts w:ascii="Aptos" w:hAnsi="Aptos"/>
          <w:sz w:val="24"/>
          <w:szCs w:val="24"/>
        </w:rPr>
        <w:t xml:space="preserve">ukovarsko-srijemskom </w:t>
      </w:r>
      <w:r w:rsidRPr="00020E22">
        <w:rPr>
          <w:rFonts w:ascii="Aptos" w:hAnsi="Aptos"/>
          <w:sz w:val="24"/>
          <w:szCs w:val="24"/>
        </w:rPr>
        <w:t>županijom, kao i ostalim jedinicama lokalne samouprave na projektima od zajedničkog interesa.</w:t>
      </w:r>
    </w:p>
    <w:p w14:paraId="7F0BAA89" w14:textId="77777777" w:rsidR="00020E22" w:rsidRPr="00020E22" w:rsidRDefault="00020E22" w:rsidP="00020E22">
      <w:pPr>
        <w:jc w:val="both"/>
        <w:rPr>
          <w:rFonts w:ascii="Aptos" w:hAnsi="Aptos"/>
          <w:sz w:val="24"/>
          <w:szCs w:val="24"/>
        </w:rPr>
      </w:pPr>
    </w:p>
    <w:p w14:paraId="7D9A4E04" w14:textId="77777777" w:rsidR="00020E22" w:rsidRPr="00020E22" w:rsidRDefault="00020E22" w:rsidP="00020E22">
      <w:pPr>
        <w:pStyle w:val="Razina2"/>
      </w:pPr>
      <w:bookmarkStart w:id="118" w:name="_Toc242186875"/>
      <w:bookmarkStart w:id="119" w:name="_Toc242713364"/>
      <w:bookmarkStart w:id="120" w:name="_Toc242781902"/>
      <w:bookmarkStart w:id="121" w:name="_Toc235791667"/>
      <w:r w:rsidRPr="00020E22">
        <w:t>PREKOGRANIČNA SURADNJA</w:t>
      </w:r>
      <w:bookmarkEnd w:id="118"/>
      <w:bookmarkEnd w:id="119"/>
      <w:bookmarkEnd w:id="120"/>
    </w:p>
    <w:p w14:paraId="23AFE039" w14:textId="77777777" w:rsidR="00020E22" w:rsidRPr="00020E22" w:rsidRDefault="00020E22" w:rsidP="00020E22">
      <w:pPr>
        <w:rPr>
          <w:lang w:eastAsia="zh-CN"/>
        </w:rPr>
      </w:pPr>
    </w:p>
    <w:p w14:paraId="2D39AC6C" w14:textId="77777777" w:rsidR="00020E22" w:rsidRPr="00020E22" w:rsidRDefault="00020E22" w:rsidP="00020E22">
      <w:pPr>
        <w:jc w:val="both"/>
        <w:rPr>
          <w:rFonts w:ascii="Aptos" w:hAnsi="Aptos"/>
          <w:sz w:val="24"/>
          <w:szCs w:val="24"/>
          <w:lang w:eastAsia="zh-CN"/>
        </w:rPr>
      </w:pPr>
      <w:r w:rsidRPr="00020E22">
        <w:rPr>
          <w:rFonts w:ascii="Aptos" w:hAnsi="Aptos"/>
          <w:sz w:val="24"/>
          <w:szCs w:val="24"/>
          <w:lang w:eastAsia="zh-CN"/>
        </w:rPr>
        <w:t xml:space="preserve">Trenutno je u pripremi novo programsko razdoblje </w:t>
      </w:r>
      <w:proofErr w:type="spellStart"/>
      <w:r w:rsidRPr="00020E22">
        <w:rPr>
          <w:rFonts w:ascii="Aptos" w:hAnsi="Aptos"/>
          <w:sz w:val="24"/>
          <w:szCs w:val="24"/>
          <w:lang w:eastAsia="zh-CN"/>
        </w:rPr>
        <w:t>Interrega</w:t>
      </w:r>
      <w:proofErr w:type="spellEnd"/>
      <w:r w:rsidRPr="00020E22">
        <w:rPr>
          <w:rFonts w:ascii="Aptos" w:hAnsi="Aptos"/>
          <w:sz w:val="24"/>
          <w:szCs w:val="24"/>
          <w:lang w:eastAsia="zh-CN"/>
        </w:rPr>
        <w:t>, kojim će se definirati ciljevi prekogranične suradnje i dostupna sredstva. Grad će pratiti razvoj novog programskog razdoblja kako bi pravovremeno mogla planirati projekte i razvijati prekograničnu suradnju u području prirodnih nepogoda.</w:t>
      </w:r>
    </w:p>
    <w:p w14:paraId="18986A2D" w14:textId="77777777" w:rsidR="00020E22" w:rsidRPr="00020E22" w:rsidRDefault="00020E22" w:rsidP="00020E22">
      <w:pPr>
        <w:rPr>
          <w:lang w:eastAsia="zh-CN"/>
        </w:rPr>
      </w:pPr>
    </w:p>
    <w:p w14:paraId="2A2E0A01" w14:textId="77777777" w:rsidR="00020E22" w:rsidRPr="00020E22" w:rsidRDefault="00020E22" w:rsidP="00020E22">
      <w:pPr>
        <w:pStyle w:val="Razina2"/>
      </w:pPr>
      <w:bookmarkStart w:id="122" w:name="_Toc242186876"/>
      <w:bookmarkStart w:id="123" w:name="_Toc242713365"/>
      <w:bookmarkStart w:id="124" w:name="_Toc242781903"/>
      <w:r w:rsidRPr="00020E22">
        <w:t>SURADNJA SA ZNANSTVENIM USTANOVAMA</w:t>
      </w:r>
      <w:bookmarkEnd w:id="121"/>
      <w:bookmarkEnd w:id="122"/>
      <w:bookmarkEnd w:id="123"/>
      <w:bookmarkEnd w:id="124"/>
    </w:p>
    <w:p w14:paraId="4342910B" w14:textId="77777777" w:rsidR="00020E22" w:rsidRPr="00020E22" w:rsidRDefault="00020E22" w:rsidP="00020E22">
      <w:pPr>
        <w:spacing w:after="0" w:line="240" w:lineRule="auto"/>
        <w:jc w:val="both"/>
        <w:outlineLvl w:val="1"/>
        <w:rPr>
          <w:rFonts w:eastAsia="Times New Roman" w:cs="Times New Roman"/>
          <w:b/>
          <w:color w:val="000000"/>
          <w:sz w:val="28"/>
          <w:szCs w:val="28"/>
          <w:lang w:eastAsia="zh-CN"/>
        </w:rPr>
      </w:pPr>
    </w:p>
    <w:p w14:paraId="6BC3342D" w14:textId="77777777" w:rsidR="00020E22" w:rsidRPr="00020E22" w:rsidRDefault="00020E22" w:rsidP="00020E22">
      <w:pPr>
        <w:jc w:val="both"/>
        <w:rPr>
          <w:rFonts w:ascii="Aptos" w:hAnsi="Aptos"/>
          <w:sz w:val="24"/>
          <w:szCs w:val="24"/>
        </w:rPr>
      </w:pPr>
      <w:r w:rsidRPr="00020E22">
        <w:rPr>
          <w:rFonts w:ascii="Aptos" w:hAnsi="Aptos"/>
          <w:sz w:val="24"/>
          <w:szCs w:val="24"/>
        </w:rPr>
        <w:t>Najveći oslonac za razvoj odgovora na prirodne nepogode  predstavljaju hrvatska sveučilišta .Znanstvena zajednica predstavlja značajnu bazu za razvoj raznih projekata unutar studijskih programa od čega će koristi imati i lokalna zajednica kroz razvoj novih ideja i saznanja. U suradnji sa znanstvenom zajednicom Grad će poticati projekte koji jačaju razvoj odgovora na prirodne nepogode</w:t>
      </w:r>
    </w:p>
    <w:p w14:paraId="3AB592BE" w14:textId="77777777" w:rsidR="00020E22" w:rsidRPr="00020E22" w:rsidRDefault="00020E22" w:rsidP="00020E22">
      <w:pPr>
        <w:jc w:val="both"/>
        <w:rPr>
          <w:rFonts w:ascii="Aptos" w:hAnsi="Aptos"/>
          <w:sz w:val="24"/>
          <w:szCs w:val="24"/>
          <w:lang w:eastAsia="zh-CN"/>
        </w:rPr>
      </w:pPr>
    </w:p>
    <w:p w14:paraId="62CB482E" w14:textId="77777777" w:rsidR="00020E22" w:rsidRPr="00020E22" w:rsidRDefault="00020E22" w:rsidP="00020E22">
      <w:pPr>
        <w:pStyle w:val="Razina2"/>
      </w:pPr>
      <w:bookmarkStart w:id="125" w:name="_Toc235791668"/>
      <w:bookmarkStart w:id="126" w:name="_Toc242186877"/>
      <w:bookmarkStart w:id="127" w:name="_Toc242713366"/>
      <w:bookmarkStart w:id="128" w:name="_Toc242781904"/>
      <w:r w:rsidRPr="00020E22">
        <w:t>SURADNJA SA STRUČNJACIMA ZA PRIRODNE NEPOGODE</w:t>
      </w:r>
      <w:bookmarkEnd w:id="125"/>
      <w:bookmarkEnd w:id="126"/>
      <w:bookmarkEnd w:id="127"/>
      <w:bookmarkEnd w:id="128"/>
    </w:p>
    <w:p w14:paraId="2B9CFFA7" w14:textId="77777777" w:rsidR="00020E22" w:rsidRPr="00020E22" w:rsidRDefault="00020E22" w:rsidP="00020E22">
      <w:pPr>
        <w:rPr>
          <w:lang w:eastAsia="zh-CN"/>
        </w:rPr>
      </w:pPr>
    </w:p>
    <w:p w14:paraId="41087592" w14:textId="77777777" w:rsidR="00020E22" w:rsidRPr="00020E22" w:rsidRDefault="00020E22" w:rsidP="00020E22">
      <w:pPr>
        <w:jc w:val="both"/>
        <w:rPr>
          <w:rFonts w:ascii="Aptos" w:hAnsi="Aptos"/>
          <w:sz w:val="24"/>
          <w:szCs w:val="24"/>
        </w:rPr>
      </w:pPr>
      <w:r w:rsidRPr="00020E22">
        <w:rPr>
          <w:rFonts w:ascii="Aptos" w:hAnsi="Aptos"/>
          <w:sz w:val="24"/>
          <w:szCs w:val="24"/>
        </w:rPr>
        <w:t>Suradnja sa stručnjacima zasniva se na osiguranju potrebnih znanja o prirodnim nepogodama, prevenciji, organizaciji i aktivnosti sustava u slučaju prirodne nepogode.</w:t>
      </w:r>
    </w:p>
    <w:p w14:paraId="7C933BF3" w14:textId="77777777" w:rsidR="00020E22" w:rsidRPr="00020E22" w:rsidRDefault="00020E22" w:rsidP="00020E22">
      <w:pPr>
        <w:jc w:val="both"/>
        <w:rPr>
          <w:rFonts w:ascii="Aptos" w:hAnsi="Aptos"/>
          <w:sz w:val="24"/>
          <w:szCs w:val="24"/>
        </w:rPr>
      </w:pPr>
      <w:r w:rsidRPr="00020E22">
        <w:rPr>
          <w:rFonts w:ascii="Aptos" w:hAnsi="Aptos"/>
          <w:sz w:val="24"/>
          <w:szCs w:val="24"/>
        </w:rPr>
        <w:t>Stručnjaci svojim stručnim znanjem mogu pružiti podršku prilikom izrada potrebne dokumentacije, provođenja edukacija i vježbi, te provođenju projekata.</w:t>
      </w:r>
    </w:p>
    <w:p w14:paraId="376FD848" w14:textId="77777777" w:rsidR="00020E22" w:rsidRPr="00020E22" w:rsidRDefault="00020E22" w:rsidP="00020E22">
      <w:pPr>
        <w:jc w:val="both"/>
        <w:rPr>
          <w:rFonts w:ascii="Aptos" w:hAnsi="Aptos"/>
          <w:sz w:val="24"/>
          <w:szCs w:val="24"/>
        </w:rPr>
      </w:pPr>
      <w:r w:rsidRPr="00020E22">
        <w:rPr>
          <w:rFonts w:ascii="Aptos" w:hAnsi="Aptos"/>
          <w:sz w:val="24"/>
          <w:szCs w:val="24"/>
        </w:rPr>
        <w:t>Grad će osigurati sudjelovanje stručnjaka prilikom izrada strateških, planskih i ostalih dokumenata koji posjeduju potrebno znanje i iskustvo.</w:t>
      </w:r>
    </w:p>
    <w:p w14:paraId="58C91780" w14:textId="77777777" w:rsidR="00020E22" w:rsidRPr="00020E22" w:rsidRDefault="00020E22" w:rsidP="00020E22">
      <w:pPr>
        <w:jc w:val="both"/>
        <w:rPr>
          <w:rFonts w:ascii="Aptos" w:hAnsi="Aptos"/>
          <w:sz w:val="24"/>
          <w:szCs w:val="24"/>
        </w:rPr>
      </w:pPr>
      <w:proofErr w:type="spellStart"/>
      <w:r w:rsidRPr="00020E22">
        <w:rPr>
          <w:rFonts w:ascii="Aptos" w:hAnsi="Aptos"/>
          <w:sz w:val="24"/>
          <w:szCs w:val="24"/>
        </w:rPr>
        <w:t>Posebano</w:t>
      </w:r>
      <w:proofErr w:type="spellEnd"/>
      <w:r w:rsidRPr="00020E22">
        <w:rPr>
          <w:rFonts w:ascii="Aptos" w:hAnsi="Aptos"/>
          <w:sz w:val="24"/>
          <w:szCs w:val="24"/>
        </w:rPr>
        <w:t xml:space="preserve"> je bitno fokusirati suradnju na zaštitu kulturnih dobara koja se nalaze na području Grada. Kulturna dobra značajno pridonose održivom razvoju, ali se ranjivost kulturnih dobara obično prepoznaje nakon što se dogodi katastrofalni događaj – uključujući i od strane medija i donatorske zajednice – kada je često prekasno.</w:t>
      </w:r>
    </w:p>
    <w:p w14:paraId="35975F12" w14:textId="77777777" w:rsidR="00020E22" w:rsidRPr="00020E22" w:rsidRDefault="00020E22" w:rsidP="00020E22">
      <w:pPr>
        <w:jc w:val="both"/>
        <w:rPr>
          <w:rFonts w:ascii="Aptos" w:hAnsi="Aptos"/>
          <w:sz w:val="24"/>
          <w:szCs w:val="24"/>
        </w:rPr>
      </w:pPr>
      <w:r w:rsidRPr="00020E22">
        <w:rPr>
          <w:rFonts w:ascii="Aptos" w:hAnsi="Aptos"/>
          <w:sz w:val="24"/>
          <w:szCs w:val="24"/>
        </w:rPr>
        <w:lastRenderedPageBreak/>
        <w:t>Stoga će u suradnji sa stručnjacima za prirodne nepogode poticati i u skladu sa mogućnostima proračuna sufinancirati izrada Planova pripravnosti i upravljanja rizicima za kulturna dobra od strane javnih ustanova koje istima upravljaju.</w:t>
      </w:r>
    </w:p>
    <w:p w14:paraId="0B26F9A7" w14:textId="77777777" w:rsidR="00020E22" w:rsidRPr="00020E22" w:rsidRDefault="00020E22" w:rsidP="00020E22">
      <w:pPr>
        <w:jc w:val="both"/>
        <w:rPr>
          <w:rFonts w:ascii="Aptos" w:hAnsi="Aptos"/>
          <w:sz w:val="24"/>
          <w:szCs w:val="24"/>
        </w:rPr>
      </w:pPr>
    </w:p>
    <w:p w14:paraId="71443369" w14:textId="77777777" w:rsidR="00020E22" w:rsidRPr="00020E22" w:rsidRDefault="00020E22" w:rsidP="00020E22">
      <w:pPr>
        <w:numPr>
          <w:ilvl w:val="1"/>
          <w:numId w:val="4"/>
        </w:numPr>
        <w:tabs>
          <w:tab w:val="num" w:pos="360"/>
        </w:tabs>
        <w:spacing w:after="0" w:line="240" w:lineRule="auto"/>
        <w:ind w:left="0"/>
        <w:jc w:val="both"/>
        <w:outlineLvl w:val="1"/>
        <w:rPr>
          <w:rFonts w:eastAsia="Times New Roman" w:cs="Times New Roman"/>
          <w:b/>
          <w:color w:val="000000"/>
          <w:sz w:val="28"/>
          <w:szCs w:val="28"/>
          <w:lang w:eastAsia="zh-CN"/>
        </w:rPr>
      </w:pPr>
      <w:bookmarkStart w:id="129" w:name="_Toc241130178"/>
      <w:bookmarkStart w:id="130" w:name="_Toc242096611"/>
      <w:r w:rsidRPr="00020E22">
        <w:rPr>
          <w:rFonts w:eastAsia="Times New Roman" w:cs="Times New Roman"/>
          <w:b/>
          <w:color w:val="000000"/>
          <w:sz w:val="28"/>
          <w:szCs w:val="28"/>
          <w:lang w:eastAsia="zh-CN"/>
        </w:rPr>
        <w:t>SURADNJA SA GOSPODARSTVOM</w:t>
      </w:r>
      <w:bookmarkEnd w:id="129"/>
      <w:bookmarkEnd w:id="130"/>
    </w:p>
    <w:p w14:paraId="607548BD" w14:textId="77777777" w:rsidR="00020E22" w:rsidRPr="00020E22" w:rsidRDefault="00020E22" w:rsidP="00020E22">
      <w:pPr>
        <w:jc w:val="both"/>
        <w:rPr>
          <w:rFonts w:ascii="Aptos" w:hAnsi="Aptos"/>
          <w:sz w:val="24"/>
          <w:szCs w:val="24"/>
        </w:rPr>
      </w:pPr>
    </w:p>
    <w:p w14:paraId="0E7475C5" w14:textId="77777777" w:rsidR="00020E22" w:rsidRPr="00020E22" w:rsidRDefault="00020E22" w:rsidP="00020E22">
      <w:pPr>
        <w:jc w:val="both"/>
        <w:rPr>
          <w:rFonts w:ascii="Aptos" w:hAnsi="Aptos"/>
          <w:sz w:val="24"/>
          <w:szCs w:val="24"/>
        </w:rPr>
      </w:pPr>
      <w:r w:rsidRPr="00020E22">
        <w:rPr>
          <w:rFonts w:ascii="Aptos" w:hAnsi="Aptos"/>
          <w:sz w:val="24"/>
          <w:szCs w:val="24"/>
        </w:rPr>
        <w:t>Prirodne nepogode mogu uzrokovati prekide poslovanja, štetu na imovini i infrastrukturi te poremećaje u opskrbnim lancima gospodarstvenika. Kako bi se jačala otpornost, obnova i oporavak nakon prirodnih nepogoda važno je  uključiti gospodarstvenike u planiranje i provedbu mjera za smanjenje rizika od nepogoda.</w:t>
      </w:r>
    </w:p>
    <w:p w14:paraId="24D6CAC1" w14:textId="77777777" w:rsidR="00020E22" w:rsidRPr="00020E22" w:rsidRDefault="00020E22" w:rsidP="00020E22">
      <w:pPr>
        <w:jc w:val="both"/>
        <w:rPr>
          <w:rFonts w:ascii="Aptos" w:hAnsi="Aptos"/>
          <w:sz w:val="24"/>
          <w:szCs w:val="24"/>
        </w:rPr>
      </w:pPr>
      <w:r w:rsidRPr="00020E22">
        <w:rPr>
          <w:rFonts w:ascii="Aptos" w:hAnsi="Aptos"/>
          <w:sz w:val="24"/>
          <w:szCs w:val="24"/>
        </w:rPr>
        <w:t>Grad će poticati suradnju sa Hrvatskom gospodarskom komorom, Obrtničkom komorom, Gospodarskim socijalnim vijećem, Hrvatskom turističkom zajednicom kao i ostalim dionicima u svrhu:</w:t>
      </w:r>
    </w:p>
    <w:p w14:paraId="5F2D0CD4" w14:textId="77777777" w:rsidR="00020E22" w:rsidRPr="00020E22" w:rsidRDefault="00020E22" w:rsidP="00020E22">
      <w:pPr>
        <w:numPr>
          <w:ilvl w:val="0"/>
          <w:numId w:val="42"/>
        </w:numPr>
        <w:contextualSpacing/>
        <w:jc w:val="both"/>
        <w:rPr>
          <w:rFonts w:ascii="Aptos" w:hAnsi="Aptos"/>
          <w:sz w:val="24"/>
          <w:szCs w:val="24"/>
        </w:rPr>
      </w:pPr>
      <w:r w:rsidRPr="00020E22">
        <w:rPr>
          <w:rFonts w:ascii="Aptos" w:hAnsi="Aptos"/>
          <w:sz w:val="24"/>
          <w:szCs w:val="24"/>
        </w:rPr>
        <w:t>razmjenu podataka o rizicima koji mogu ugroziti poslovanje i povećanje otpornosti malih i srednjih poduzeća (MSP)</w:t>
      </w:r>
    </w:p>
    <w:p w14:paraId="5E51FC20" w14:textId="77777777" w:rsidR="00020E22" w:rsidRPr="00020E22" w:rsidRDefault="00020E22" w:rsidP="00020E22">
      <w:pPr>
        <w:numPr>
          <w:ilvl w:val="0"/>
          <w:numId w:val="42"/>
        </w:numPr>
        <w:contextualSpacing/>
        <w:jc w:val="both"/>
        <w:rPr>
          <w:rFonts w:ascii="Aptos" w:hAnsi="Aptos"/>
          <w:sz w:val="24"/>
          <w:szCs w:val="24"/>
        </w:rPr>
      </w:pPr>
      <w:r w:rsidRPr="00020E22">
        <w:rPr>
          <w:rFonts w:ascii="Aptos" w:hAnsi="Aptos"/>
          <w:sz w:val="24"/>
          <w:szCs w:val="24"/>
        </w:rPr>
        <w:t xml:space="preserve">edukaciju poduzetnika na svom području o posljedicama prirodnih nepogoda i važnosti integriranja rizika od katastrofa i klimatskih promjena u investicijske odluke </w:t>
      </w:r>
    </w:p>
    <w:p w14:paraId="0A425309" w14:textId="77777777" w:rsidR="00020E22" w:rsidRPr="00020E22" w:rsidRDefault="00020E22" w:rsidP="00020E22">
      <w:pPr>
        <w:numPr>
          <w:ilvl w:val="0"/>
          <w:numId w:val="42"/>
        </w:numPr>
        <w:contextualSpacing/>
        <w:jc w:val="both"/>
        <w:rPr>
          <w:rFonts w:ascii="Aptos" w:hAnsi="Aptos"/>
          <w:sz w:val="24"/>
          <w:szCs w:val="24"/>
        </w:rPr>
      </w:pPr>
      <w:r w:rsidRPr="00020E22">
        <w:rPr>
          <w:rFonts w:ascii="Aptos" w:hAnsi="Aptos"/>
          <w:sz w:val="24"/>
          <w:szCs w:val="24"/>
        </w:rPr>
        <w:t>razmjene ideja o zajedničkim  projektima  za jačanje otpornosti na prirodne nepogode</w:t>
      </w:r>
    </w:p>
    <w:p w14:paraId="2D7839F7" w14:textId="77777777" w:rsidR="00020E22" w:rsidRPr="00020E22" w:rsidRDefault="00020E22" w:rsidP="00020E22">
      <w:pPr>
        <w:numPr>
          <w:ilvl w:val="0"/>
          <w:numId w:val="42"/>
        </w:numPr>
        <w:contextualSpacing/>
        <w:jc w:val="both"/>
        <w:rPr>
          <w:rFonts w:ascii="Aptos" w:hAnsi="Aptos"/>
          <w:sz w:val="24"/>
          <w:szCs w:val="24"/>
        </w:rPr>
      </w:pPr>
      <w:r w:rsidRPr="00020E22">
        <w:rPr>
          <w:rFonts w:ascii="Aptos" w:hAnsi="Aptos"/>
          <w:sz w:val="24"/>
          <w:szCs w:val="24"/>
        </w:rPr>
        <w:t>razmjenu informacija tijekom i nakon nepogode</w:t>
      </w:r>
    </w:p>
    <w:p w14:paraId="78548D52" w14:textId="77777777" w:rsidR="00020E22" w:rsidRPr="00020E22" w:rsidRDefault="00020E22" w:rsidP="00020E22">
      <w:pPr>
        <w:numPr>
          <w:ilvl w:val="0"/>
          <w:numId w:val="42"/>
        </w:numPr>
        <w:contextualSpacing/>
        <w:jc w:val="both"/>
        <w:rPr>
          <w:rFonts w:ascii="Aptos" w:hAnsi="Aptos"/>
          <w:sz w:val="24"/>
          <w:szCs w:val="24"/>
        </w:rPr>
      </w:pPr>
      <w:r w:rsidRPr="00020E22">
        <w:rPr>
          <w:rFonts w:ascii="Aptos" w:hAnsi="Aptos"/>
          <w:sz w:val="24"/>
          <w:szCs w:val="24"/>
        </w:rPr>
        <w:t>uključivanje gospodarstva u lokalne/regionalne planove otpornosti.</w:t>
      </w:r>
    </w:p>
    <w:p w14:paraId="5EBE85C3" w14:textId="77777777" w:rsidR="00020E22" w:rsidRPr="00020E22" w:rsidRDefault="00020E22" w:rsidP="00020E22">
      <w:pPr>
        <w:numPr>
          <w:ilvl w:val="0"/>
          <w:numId w:val="41"/>
        </w:numPr>
        <w:contextualSpacing/>
        <w:jc w:val="both"/>
        <w:rPr>
          <w:rFonts w:ascii="Aptos" w:hAnsi="Aptos"/>
          <w:sz w:val="24"/>
          <w:szCs w:val="24"/>
        </w:rPr>
      </w:pPr>
      <w:r w:rsidRPr="00020E22">
        <w:rPr>
          <w:rFonts w:ascii="Aptos" w:hAnsi="Aptos"/>
          <w:sz w:val="24"/>
          <w:szCs w:val="24"/>
        </w:rPr>
        <w:t>poticanje smanjenja rizika od katastrofa i poboljšanih podataka za donošenje odluka temeljenih na riziku kroz suradnju sa širim sektorom osiguranja</w:t>
      </w:r>
    </w:p>
    <w:p w14:paraId="4E1E7729" w14:textId="77777777" w:rsidR="00020E22" w:rsidRPr="00020E22" w:rsidRDefault="00020E22" w:rsidP="00020E22">
      <w:pPr>
        <w:numPr>
          <w:ilvl w:val="0"/>
          <w:numId w:val="41"/>
        </w:numPr>
        <w:contextualSpacing/>
        <w:jc w:val="both"/>
        <w:rPr>
          <w:rFonts w:ascii="Aptos" w:hAnsi="Aptos"/>
          <w:sz w:val="24"/>
          <w:szCs w:val="24"/>
        </w:rPr>
      </w:pPr>
      <w:r w:rsidRPr="00020E22">
        <w:rPr>
          <w:rFonts w:ascii="Aptos" w:hAnsi="Aptos"/>
          <w:sz w:val="24"/>
          <w:szCs w:val="24"/>
        </w:rPr>
        <w:t>podržavanje razvoja otporne infrastrukture</w:t>
      </w:r>
      <w:r w:rsidRPr="00020E22">
        <w:rPr>
          <w:rFonts w:ascii="Aptos" w:hAnsi="Aptos"/>
          <w:sz w:val="24"/>
          <w:szCs w:val="24"/>
          <w:vertAlign w:val="superscript"/>
        </w:rPr>
        <w:footnoteReference w:id="10"/>
      </w:r>
    </w:p>
    <w:p w14:paraId="01CE3A43" w14:textId="77777777" w:rsidR="00020E22" w:rsidRPr="00020E22" w:rsidRDefault="00020E22" w:rsidP="00020E22">
      <w:pPr>
        <w:jc w:val="both"/>
        <w:rPr>
          <w:rFonts w:ascii="Aptos" w:hAnsi="Aptos"/>
          <w:sz w:val="24"/>
          <w:szCs w:val="24"/>
        </w:rPr>
      </w:pPr>
    </w:p>
    <w:p w14:paraId="5F9DD210" w14:textId="77777777" w:rsidR="00020E22" w:rsidRPr="00020E22" w:rsidRDefault="00020E22" w:rsidP="00020E22">
      <w:pPr>
        <w:jc w:val="both"/>
        <w:rPr>
          <w:rFonts w:ascii="Aptos" w:hAnsi="Aptos"/>
          <w:i/>
          <w:iCs/>
          <w:color w:val="948A54" w:themeColor="background2" w:themeShade="80"/>
          <w:sz w:val="24"/>
          <w:szCs w:val="24"/>
        </w:rPr>
      </w:pPr>
      <w:r w:rsidRPr="00020E22">
        <w:rPr>
          <w:rFonts w:ascii="Aptos" w:hAnsi="Aptos"/>
          <w:i/>
          <w:iCs/>
          <w:color w:val="948A54" w:themeColor="background2" w:themeShade="80"/>
          <w:sz w:val="24"/>
          <w:szCs w:val="24"/>
        </w:rPr>
        <w:t>Edukacija građana i podizanje razine svijesti</w:t>
      </w:r>
    </w:p>
    <w:p w14:paraId="449092B8"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Strategija upravljanja rizicima od katastrofa do 2030. godine poseban naglasak stavlja na jačanje svijesti građana i  edukaciju. </w:t>
      </w:r>
    </w:p>
    <w:p w14:paraId="795984B1" w14:textId="77777777" w:rsidR="00020E22" w:rsidRPr="00020E22" w:rsidRDefault="00020E22" w:rsidP="00020E22">
      <w:pPr>
        <w:jc w:val="both"/>
        <w:rPr>
          <w:rFonts w:ascii="Aptos" w:hAnsi="Aptos"/>
          <w:sz w:val="24"/>
          <w:szCs w:val="24"/>
        </w:rPr>
      </w:pPr>
      <w:r w:rsidRPr="00020E22">
        <w:rPr>
          <w:rFonts w:ascii="Aptos" w:hAnsi="Aptos"/>
          <w:sz w:val="24"/>
          <w:szCs w:val="24"/>
        </w:rPr>
        <w:t>Unatoč ranim porukama upozorenja i iskustvima iz prethodnih događaja, građani vrlo često ne percipiraju rizik od prirodnih nepogoda na odgovarajući način, podcjenjuju intenzitet i moguće posljedice   i pokazuju sklonost podcjenjivanja vlastite ranjivosti na prirodne nepogode zbog čega nastaju sve teže posljedice za život, zdravlje i imovinu.</w:t>
      </w:r>
    </w:p>
    <w:p w14:paraId="7A44710F" w14:textId="77777777" w:rsidR="00020E22" w:rsidRPr="00020E22" w:rsidRDefault="00020E22" w:rsidP="00020E22">
      <w:pPr>
        <w:jc w:val="both"/>
        <w:rPr>
          <w:rFonts w:ascii="Aptos" w:hAnsi="Aptos"/>
          <w:sz w:val="24"/>
          <w:szCs w:val="24"/>
        </w:rPr>
      </w:pPr>
      <w:r w:rsidRPr="00020E22">
        <w:rPr>
          <w:rFonts w:ascii="Aptos" w:hAnsi="Aptos"/>
          <w:sz w:val="24"/>
          <w:szCs w:val="24"/>
        </w:rPr>
        <w:lastRenderedPageBreak/>
        <w:t>Stoga, podizanje svijesti i komunikacija sa građanima jedna je od najbitnijih</w:t>
      </w:r>
      <w:r w:rsidRPr="00020E22">
        <w:t xml:space="preserve"> </w:t>
      </w:r>
      <w:r w:rsidRPr="00020E22">
        <w:rPr>
          <w:rFonts w:ascii="Aptos" w:hAnsi="Aptos"/>
          <w:sz w:val="24"/>
          <w:szCs w:val="24"/>
        </w:rPr>
        <w:t>sastavnica kvalitetnog odgovora na prirodne nepogode, jer izravno pridonosi boljoj pripravnosti, odgovornom ponašanju stanovništva i povećanju otpornosti lokalne zajednice.</w:t>
      </w:r>
    </w:p>
    <w:p w14:paraId="2EB248E8"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Poseban fokus pri planiranju edukacija treba staviti na ranjive skupine kao što su djeca, osobe sa invaliditetom, ali i starije osobe.  </w:t>
      </w:r>
    </w:p>
    <w:p w14:paraId="08A3BAE2"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Posebno je bitno naglasiti kako ne postoji obrazovanje o klimatskim promjenama u osnovnim i srednjim školama, a radi se o generacijama koje će izravno biti pogođene promjenama koje će uključivati povećanje ekstremnih vremenskih prilika kao što su poplave, suša, olujno nevrijeme, tuča pa nadalje. </w:t>
      </w:r>
    </w:p>
    <w:p w14:paraId="0C453856"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 </w:t>
      </w:r>
    </w:p>
    <w:p w14:paraId="568EF29D" w14:textId="77777777" w:rsidR="00020E22" w:rsidRPr="00020E22" w:rsidRDefault="00020E22" w:rsidP="00020E22">
      <w:pPr>
        <w:pStyle w:val="Razina2"/>
      </w:pPr>
      <w:bookmarkStart w:id="131" w:name="_Toc235791669"/>
      <w:bookmarkStart w:id="132" w:name="_Toc242186878"/>
      <w:bookmarkStart w:id="133" w:name="_Toc242713367"/>
      <w:bookmarkStart w:id="134" w:name="_Toc242781905"/>
      <w:r w:rsidRPr="00020E22">
        <w:t>POPIS MJERA ZA DJELOVANJE U PODRUČJU PRIRODNIH NEPOGODA</w:t>
      </w:r>
      <w:bookmarkEnd w:id="131"/>
      <w:bookmarkEnd w:id="132"/>
      <w:bookmarkEnd w:id="133"/>
      <w:bookmarkEnd w:id="134"/>
    </w:p>
    <w:p w14:paraId="44FE53CA" w14:textId="77777777" w:rsidR="00020E22" w:rsidRPr="00020E22" w:rsidRDefault="00020E22" w:rsidP="00020E22">
      <w:pPr>
        <w:rPr>
          <w:rFonts w:ascii="Aptos" w:hAnsi="Aptos"/>
          <w:sz w:val="24"/>
          <w:szCs w:val="24"/>
        </w:rPr>
      </w:pPr>
    </w:p>
    <w:p w14:paraId="6BE155A8" w14:textId="77777777" w:rsidR="00020E22" w:rsidRPr="00020E22" w:rsidRDefault="00020E22" w:rsidP="00020E22">
      <w:pPr>
        <w:jc w:val="both"/>
        <w:rPr>
          <w:rFonts w:ascii="Aptos" w:hAnsi="Aptos"/>
          <w:sz w:val="24"/>
          <w:szCs w:val="24"/>
        </w:rPr>
      </w:pPr>
      <w:r w:rsidRPr="00020E22">
        <w:rPr>
          <w:rFonts w:ascii="Aptos" w:hAnsi="Aptos"/>
          <w:sz w:val="24"/>
          <w:szCs w:val="24"/>
        </w:rPr>
        <w:t>Kroz analizu postojećeg stanja i utjecaja klimatskih promjena uočena je potreba za razvojem odgovora koji će uključiti niz sudionika i provesti se kroz više aktivnosti. U nastavku će se prikazati mjere i aktivnosti koje se redovito provode i koje će se provesti, a koje se odnose na razvoj sustava odgovora na prirodne nepogode,  te će se pružiti okvirni rokovi za provedbu pojedine aktivnosti.</w:t>
      </w:r>
    </w:p>
    <w:p w14:paraId="3E9FEFBD" w14:textId="77777777" w:rsidR="00020E22" w:rsidRPr="00020E22" w:rsidRDefault="00020E22" w:rsidP="00020E22">
      <w:pPr>
        <w:jc w:val="both"/>
        <w:rPr>
          <w:rFonts w:ascii="Aptos" w:hAnsi="Aptos"/>
          <w:sz w:val="24"/>
          <w:szCs w:val="24"/>
        </w:rPr>
      </w:pPr>
      <w:r w:rsidRPr="00020E22">
        <w:rPr>
          <w:rFonts w:ascii="Aptos" w:hAnsi="Aptos"/>
          <w:sz w:val="24"/>
          <w:szCs w:val="24"/>
        </w:rPr>
        <w:t>Ostvarenje aktivnosti u 2027. godini ovisiti će o mogućnostima izvora financiranja, raspoloživim ljudskim resursima i drugim faktorima koji se ne mogu u cijelosti unaprijed definirati.</w:t>
      </w:r>
    </w:p>
    <w:p w14:paraId="18BCFA1B" w14:textId="77777777" w:rsidR="00020E22" w:rsidRPr="00020E22" w:rsidRDefault="00020E22" w:rsidP="00020E22">
      <w:pPr>
        <w:jc w:val="both"/>
        <w:rPr>
          <w:rFonts w:ascii="Aptos" w:eastAsia="Times New Roman" w:hAnsi="Aptos" w:cstheme="minorHAnsi"/>
          <w:i/>
          <w:sz w:val="24"/>
          <w:szCs w:val="24"/>
          <w:lang w:eastAsia="en-US"/>
        </w:rPr>
      </w:pPr>
    </w:p>
    <w:p w14:paraId="24D3AC7C" w14:textId="77777777" w:rsidR="00020E22" w:rsidRPr="00020E22" w:rsidRDefault="00020E22" w:rsidP="00020E22">
      <w:pPr>
        <w:pStyle w:val="Razina3"/>
      </w:pPr>
      <w:bookmarkStart w:id="135" w:name="_Toc235791670"/>
      <w:bookmarkStart w:id="136" w:name="_Toc242186879"/>
      <w:bookmarkStart w:id="137" w:name="_Toc242713368"/>
      <w:bookmarkStart w:id="138" w:name="_Toc242781906"/>
      <w:r w:rsidRPr="00020E22">
        <w:t>MJERE – KLIMATSKE PROMJENE</w:t>
      </w:r>
      <w:bookmarkEnd w:id="135"/>
      <w:bookmarkEnd w:id="136"/>
      <w:bookmarkEnd w:id="137"/>
      <w:bookmarkEnd w:id="138"/>
    </w:p>
    <w:p w14:paraId="678CE03E" w14:textId="77777777" w:rsidR="00020E22" w:rsidRPr="00020E22" w:rsidRDefault="00020E22" w:rsidP="00020E22">
      <w:pPr>
        <w:jc w:val="both"/>
        <w:rPr>
          <w:lang w:eastAsia="zh-CN"/>
        </w:rPr>
      </w:pPr>
    </w:p>
    <w:p w14:paraId="2283AA81" w14:textId="77777777" w:rsidR="00020E22" w:rsidRPr="00020E22" w:rsidRDefault="00020E22" w:rsidP="00020E22">
      <w:pPr>
        <w:jc w:val="both"/>
        <w:rPr>
          <w:rFonts w:ascii="Aptos" w:hAnsi="Aptos"/>
          <w:color w:val="000000" w:themeColor="text1"/>
          <w:sz w:val="24"/>
          <w:szCs w:val="24"/>
        </w:rPr>
      </w:pPr>
      <w:r w:rsidRPr="00020E22">
        <w:rPr>
          <w:rFonts w:ascii="Aptos" w:hAnsi="Aptos"/>
          <w:color w:val="000000" w:themeColor="text1"/>
          <w:sz w:val="24"/>
          <w:szCs w:val="24"/>
        </w:rPr>
        <w:t>Dva su osnovan cilja kod klimatskih promjena:</w:t>
      </w:r>
    </w:p>
    <w:p w14:paraId="3030D3A2" w14:textId="77777777" w:rsidR="00020E22" w:rsidRPr="00020E22" w:rsidRDefault="00020E22" w:rsidP="00020E22">
      <w:pPr>
        <w:jc w:val="both"/>
        <w:rPr>
          <w:rFonts w:ascii="Aptos" w:hAnsi="Aptos"/>
          <w:color w:val="000000" w:themeColor="text1"/>
          <w:sz w:val="24"/>
          <w:szCs w:val="24"/>
        </w:rPr>
      </w:pPr>
      <w:r w:rsidRPr="00020E22">
        <w:rPr>
          <w:rFonts w:ascii="Aptos" w:hAnsi="Aptos"/>
          <w:color w:val="000000" w:themeColor="text1"/>
          <w:sz w:val="24"/>
          <w:szCs w:val="24"/>
        </w:rPr>
        <w:t>- smanjiti uzroke klimatskih promjena, odnosno spriječiti daljnje promjene</w:t>
      </w:r>
    </w:p>
    <w:p w14:paraId="5C33AD3D" w14:textId="77777777" w:rsidR="00020E22" w:rsidRPr="00020E22" w:rsidRDefault="00020E22" w:rsidP="00020E22">
      <w:pPr>
        <w:jc w:val="both"/>
        <w:rPr>
          <w:rFonts w:ascii="Aptos" w:hAnsi="Aptos"/>
          <w:color w:val="000000" w:themeColor="text1"/>
          <w:sz w:val="24"/>
          <w:szCs w:val="24"/>
        </w:rPr>
      </w:pPr>
      <w:r w:rsidRPr="00020E22">
        <w:rPr>
          <w:rFonts w:ascii="Aptos" w:hAnsi="Aptos"/>
          <w:color w:val="000000" w:themeColor="text1"/>
          <w:sz w:val="24"/>
          <w:szCs w:val="24"/>
        </w:rPr>
        <w:t>- smanjiti posljedice klimatskih promjena, odnosno ublažiti negativne učinke (prilagodba).</w:t>
      </w:r>
    </w:p>
    <w:p w14:paraId="4589F0A0" w14:textId="77777777" w:rsidR="00020E22" w:rsidRPr="00020E22" w:rsidRDefault="00020E22" w:rsidP="00020E22">
      <w:pPr>
        <w:jc w:val="both"/>
        <w:rPr>
          <w:rFonts w:ascii="Aptos" w:hAnsi="Aptos"/>
          <w:color w:val="000000" w:themeColor="text1"/>
          <w:sz w:val="24"/>
          <w:szCs w:val="24"/>
        </w:rPr>
      </w:pPr>
      <w:r w:rsidRPr="00020E22">
        <w:rPr>
          <w:rFonts w:ascii="Aptos" w:hAnsi="Aptos"/>
          <w:color w:val="000000" w:themeColor="text1"/>
          <w:sz w:val="24"/>
          <w:szCs w:val="24"/>
        </w:rPr>
        <w:t>Duži niz godina kroz niz međunarodnih akata i politika veći naglasak se stavljao na smanjenje uzroka klimatskih promjena. Međutim, Pariškim sporazumom iz 2015. godine jednak naglasak se stavio i na prilagodbu klimatskim promjenama.</w:t>
      </w:r>
    </w:p>
    <w:p w14:paraId="57E10071" w14:textId="77777777" w:rsidR="00020E22" w:rsidRPr="00020E22" w:rsidRDefault="00020E22" w:rsidP="00020E22">
      <w:pPr>
        <w:jc w:val="both"/>
        <w:rPr>
          <w:rFonts w:ascii="Aptos" w:hAnsi="Aptos"/>
          <w:color w:val="000000" w:themeColor="text1"/>
          <w:sz w:val="24"/>
          <w:szCs w:val="24"/>
        </w:rPr>
      </w:pPr>
      <w:r w:rsidRPr="00020E22">
        <w:rPr>
          <w:rFonts w:ascii="Aptos" w:hAnsi="Aptos"/>
          <w:color w:val="000000" w:themeColor="text1"/>
          <w:sz w:val="24"/>
          <w:szCs w:val="24"/>
        </w:rPr>
        <w:lastRenderedPageBreak/>
        <w:t>Naime, prema izvješću Međuvladinog panela o klimatskim promjenama iz  2014. godine</w:t>
      </w:r>
      <w:r w:rsidRPr="00020E22">
        <w:rPr>
          <w:rFonts w:ascii="Aptos" w:hAnsi="Aptos"/>
          <w:color w:val="000000" w:themeColor="text1"/>
          <w:sz w:val="24"/>
          <w:szCs w:val="24"/>
          <w:vertAlign w:val="superscript"/>
        </w:rPr>
        <w:footnoteReference w:id="11"/>
      </w:r>
      <w:r w:rsidRPr="00020E22">
        <w:rPr>
          <w:rFonts w:ascii="Aptos" w:hAnsi="Aptos"/>
          <w:color w:val="000000" w:themeColor="text1"/>
          <w:sz w:val="24"/>
          <w:szCs w:val="24"/>
        </w:rPr>
        <w:t xml:space="preserve"> većina aspekata klimatskih promjena trajat će stoljećima čak i ako se danas zaustave emisije CO2</w:t>
      </w:r>
      <w:r w:rsidRPr="00020E22">
        <w:rPr>
          <w:rFonts w:ascii="Aptos" w:hAnsi="Aptos"/>
          <w:color w:val="000000" w:themeColor="text1"/>
          <w:sz w:val="24"/>
          <w:szCs w:val="24"/>
          <w:vertAlign w:val="superscript"/>
        </w:rPr>
        <w:footnoteReference w:id="12"/>
      </w:r>
      <w:r w:rsidRPr="00020E22">
        <w:rPr>
          <w:rFonts w:ascii="Aptos" w:hAnsi="Aptos"/>
          <w:color w:val="000000" w:themeColor="text1"/>
          <w:sz w:val="24"/>
          <w:szCs w:val="24"/>
        </w:rPr>
        <w:t xml:space="preserve"> .</w:t>
      </w:r>
    </w:p>
    <w:p w14:paraId="6DDAD27A" w14:textId="77777777" w:rsidR="00020E22" w:rsidRPr="00020E22" w:rsidRDefault="00020E22" w:rsidP="00020E22">
      <w:pPr>
        <w:jc w:val="both"/>
        <w:rPr>
          <w:rFonts w:ascii="Aptos" w:hAnsi="Aptos"/>
          <w:color w:val="000000" w:themeColor="text1"/>
          <w:sz w:val="24"/>
          <w:szCs w:val="24"/>
        </w:rPr>
      </w:pPr>
      <w:r w:rsidRPr="00020E22">
        <w:rPr>
          <w:rFonts w:ascii="Aptos" w:hAnsi="Aptos"/>
          <w:color w:val="000000" w:themeColor="text1"/>
          <w:sz w:val="24"/>
          <w:szCs w:val="24"/>
        </w:rPr>
        <w:t>Iz navedenog razloga Republika Hrvatska donijela je Strategiju prilagodbe klimatskim promjena, a u travnju 2025. stupio je i na snagu novi Zakon o klimatskim promjenama i zaštiti ozonskog omotača.</w:t>
      </w:r>
    </w:p>
    <w:p w14:paraId="7EC993F1" w14:textId="77777777" w:rsidR="00020E22" w:rsidRPr="00020E22" w:rsidRDefault="00020E22" w:rsidP="00020E22">
      <w:pPr>
        <w:rPr>
          <w:lang w:eastAsia="zh-CN"/>
        </w:rPr>
      </w:pPr>
    </w:p>
    <w:p w14:paraId="163D8E0C" w14:textId="77777777" w:rsidR="00020E22" w:rsidRPr="00020E22" w:rsidRDefault="00020E22" w:rsidP="00020E22">
      <w:pPr>
        <w:jc w:val="both"/>
        <w:rPr>
          <w:rFonts w:ascii="Aptos" w:eastAsia="Times New Roman" w:hAnsi="Aptos" w:cstheme="minorHAnsi"/>
          <w:i/>
          <w:sz w:val="24"/>
          <w:szCs w:val="24"/>
          <w:lang w:eastAsia="en-US"/>
        </w:rPr>
      </w:pPr>
    </w:p>
    <w:p w14:paraId="527F21D3" w14:textId="77777777" w:rsidR="00020E22" w:rsidRPr="00020E22" w:rsidRDefault="00020E22" w:rsidP="00020E22">
      <w:pPr>
        <w:jc w:val="both"/>
        <w:rPr>
          <w:rFonts w:ascii="Aptos" w:eastAsia="Times New Roman" w:hAnsi="Aptos" w:cstheme="minorHAnsi"/>
          <w:i/>
          <w:sz w:val="24"/>
          <w:szCs w:val="24"/>
          <w:lang w:eastAsia="en-US"/>
        </w:rPr>
      </w:pPr>
    </w:p>
    <w:p w14:paraId="72416FB8" w14:textId="77777777" w:rsidR="00020E22" w:rsidRPr="00020E22" w:rsidRDefault="00020E22" w:rsidP="00020E22">
      <w:pPr>
        <w:jc w:val="both"/>
        <w:rPr>
          <w:rFonts w:ascii="Aptos" w:eastAsia="Times New Roman" w:hAnsi="Aptos" w:cstheme="minorHAnsi"/>
          <w:i/>
          <w:sz w:val="24"/>
          <w:szCs w:val="24"/>
          <w:lang w:eastAsia="en-US"/>
        </w:rPr>
        <w:sectPr w:rsidR="00020E22" w:rsidRPr="00020E22" w:rsidSect="00020E22">
          <w:pgSz w:w="11906" w:h="16838"/>
          <w:pgMar w:top="1418" w:right="1418" w:bottom="1418" w:left="1418" w:header="709" w:footer="709" w:gutter="0"/>
          <w:cols w:space="708"/>
          <w:titlePg/>
          <w:docGrid w:linePitch="360"/>
        </w:sectPr>
      </w:pPr>
    </w:p>
    <w:p w14:paraId="5367DE67" w14:textId="77777777" w:rsidR="00020E22" w:rsidRPr="00020E22" w:rsidRDefault="00020E22" w:rsidP="00020E22">
      <w:pPr>
        <w:spacing w:after="0" w:line="240" w:lineRule="auto"/>
        <w:jc w:val="center"/>
        <w:rPr>
          <w:rFonts w:ascii="Aptos" w:hAnsi="Aptos"/>
          <w:b/>
          <w:bCs/>
          <w:sz w:val="24"/>
          <w:szCs w:val="24"/>
        </w:rPr>
      </w:pPr>
      <w:r w:rsidRPr="00020E22">
        <w:rPr>
          <w:b/>
          <w:bCs/>
          <w:sz w:val="18"/>
          <w:szCs w:val="18"/>
        </w:rPr>
        <w:lastRenderedPageBreak/>
        <w:t xml:space="preserve">Tablica </w:t>
      </w:r>
      <w:r w:rsidRPr="00020E22">
        <w:rPr>
          <w:b/>
          <w:bCs/>
          <w:sz w:val="18"/>
          <w:szCs w:val="18"/>
        </w:rPr>
        <w:fldChar w:fldCharType="begin"/>
      </w:r>
      <w:r w:rsidRPr="00020E22">
        <w:rPr>
          <w:b/>
          <w:bCs/>
          <w:sz w:val="18"/>
          <w:szCs w:val="18"/>
        </w:rPr>
        <w:instrText xml:space="preserve"> SEQ Tablica \* ARABIC </w:instrText>
      </w:r>
      <w:r w:rsidRPr="00020E22">
        <w:rPr>
          <w:b/>
          <w:bCs/>
          <w:sz w:val="18"/>
          <w:szCs w:val="18"/>
        </w:rPr>
        <w:fldChar w:fldCharType="separate"/>
      </w:r>
      <w:r w:rsidRPr="00020E22">
        <w:rPr>
          <w:b/>
          <w:bCs/>
          <w:noProof/>
          <w:sz w:val="18"/>
          <w:szCs w:val="18"/>
        </w:rPr>
        <w:t>7</w:t>
      </w:r>
      <w:r w:rsidRPr="00020E22">
        <w:rPr>
          <w:b/>
          <w:bCs/>
          <w:noProof/>
          <w:sz w:val="18"/>
          <w:szCs w:val="18"/>
        </w:rPr>
        <w:fldChar w:fldCharType="end"/>
      </w:r>
      <w:r w:rsidRPr="00020E22">
        <w:rPr>
          <w:rFonts w:ascii="Aptos" w:hAnsi="Aptos"/>
          <w:b/>
          <w:bCs/>
          <w:sz w:val="24"/>
          <w:szCs w:val="24"/>
        </w:rPr>
        <w:t xml:space="preserve">: </w:t>
      </w:r>
      <w:r w:rsidRPr="00020E22">
        <w:rPr>
          <w:rFonts w:ascii="Aptos" w:hAnsi="Aptos"/>
          <w:b/>
          <w:bCs/>
          <w:sz w:val="18"/>
          <w:szCs w:val="18"/>
        </w:rPr>
        <w:t>Mjere</w:t>
      </w:r>
    </w:p>
    <w:tbl>
      <w:tblPr>
        <w:tblStyle w:val="Tamnatablicareetke5-isticanje3"/>
        <w:tblW w:w="14459" w:type="dxa"/>
        <w:tblLook w:val="04A0" w:firstRow="1" w:lastRow="0" w:firstColumn="1" w:lastColumn="0" w:noHBand="0" w:noVBand="1"/>
      </w:tblPr>
      <w:tblGrid>
        <w:gridCol w:w="3790"/>
        <w:gridCol w:w="10669"/>
      </w:tblGrid>
      <w:tr w:rsidR="00020E22" w:rsidRPr="00020E22" w14:paraId="6CB08F0A" w14:textId="77777777" w:rsidTr="006E2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0" w:type="dxa"/>
          </w:tcPr>
          <w:p w14:paraId="52CBF94C" w14:textId="77777777" w:rsidR="00020E22" w:rsidRPr="00020E22" w:rsidRDefault="00020E22" w:rsidP="00020E22">
            <w:pPr>
              <w:jc w:val="both"/>
              <w:rPr>
                <w:rFonts w:ascii="Aptos" w:hAnsi="Aptos"/>
                <w:sz w:val="24"/>
                <w:szCs w:val="24"/>
              </w:rPr>
            </w:pPr>
            <w:r w:rsidRPr="00020E22">
              <w:rPr>
                <w:rFonts w:ascii="Aptos" w:hAnsi="Aptos"/>
                <w:sz w:val="24"/>
                <w:szCs w:val="24"/>
              </w:rPr>
              <w:t>AKTIVNOST</w:t>
            </w:r>
          </w:p>
        </w:tc>
        <w:tc>
          <w:tcPr>
            <w:tcW w:w="10669" w:type="dxa"/>
          </w:tcPr>
          <w:p w14:paraId="7627B751" w14:textId="77777777" w:rsidR="00020E22" w:rsidRPr="00020E22" w:rsidRDefault="00020E22" w:rsidP="00020E22">
            <w:pPr>
              <w:jc w:val="both"/>
              <w:cnfStyle w:val="100000000000" w:firstRow="1" w:lastRow="0" w:firstColumn="0" w:lastColumn="0" w:oddVBand="0" w:evenVBand="0" w:oddHBand="0" w:evenHBand="0" w:firstRowFirstColumn="0" w:firstRowLastColumn="0" w:lastRowFirstColumn="0" w:lastRowLastColumn="0"/>
              <w:rPr>
                <w:rFonts w:ascii="Aptos" w:hAnsi="Aptos"/>
                <w:sz w:val="24"/>
                <w:szCs w:val="24"/>
              </w:rPr>
            </w:pPr>
            <w:r w:rsidRPr="00020E22">
              <w:rPr>
                <w:rFonts w:ascii="Aptos" w:hAnsi="Aptos"/>
                <w:sz w:val="24"/>
                <w:szCs w:val="24"/>
              </w:rPr>
              <w:t>OPIS AKTIVNOSTI</w:t>
            </w:r>
          </w:p>
        </w:tc>
      </w:tr>
      <w:tr w:rsidR="00020E22" w:rsidRPr="00020E22" w14:paraId="771BB69C" w14:textId="77777777" w:rsidTr="006E2B2A">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3790" w:type="dxa"/>
          </w:tcPr>
          <w:p w14:paraId="4C6C7322"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 </w:t>
            </w:r>
            <w:r w:rsidRPr="00020E22">
              <w:rPr>
                <w:rFonts w:ascii="Aptos" w:hAnsi="Aptos"/>
                <w:sz w:val="24"/>
                <w:szCs w:val="24"/>
                <w:lang w:eastAsia="zh-CN"/>
              </w:rPr>
              <w:t xml:space="preserve">Provedbeni program </w:t>
            </w:r>
          </w:p>
        </w:tc>
        <w:tc>
          <w:tcPr>
            <w:tcW w:w="10669" w:type="dxa"/>
          </w:tcPr>
          <w:p w14:paraId="7C893C54"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Sukladno st.1.  čl. 18. Zakona o klimatskim promjenama i zaštiti ozonskog omotača (NN 67/25) predstavničko tijelo donosi program ublažavanja klimatskih promjena, prilagodbe klimatskim promjenama i zaštite ozonskog sloja koji je sastavni dio programa zaštite okoliša koji se donosi sukladno zakonu kojim se uređuje zaštita okoliša.</w:t>
            </w:r>
          </w:p>
          <w:p w14:paraId="37DC54A2"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1AA796E8"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Program ublažavanja klimatskih promjena, prilagodbe klimatskim promjenama i zaštite ozonskog sloja određuje ciljeve i prioritete za provedbu mjera ublažavanja klimatskih promjena, prilagodbe klimatskim promjenama i zaštite ozonskog sloja u skladu s područnim odnosno lokalnim posebnostima i obilježjima područja te opisuje institucionalni okvir i mehanizam koordinacije kako bi se osigurala učinkovita provedba mjera.</w:t>
            </w:r>
          </w:p>
          <w:p w14:paraId="197A2E4F" w14:textId="77777777" w:rsid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3D379970" w14:textId="1103F1BC" w:rsidR="00D2734B" w:rsidRPr="00020E22" w:rsidRDefault="00D2734B" w:rsidP="00D2734B">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Pr>
                <w:rFonts w:ascii="Aptos" w:hAnsi="Aptos"/>
                <w:sz w:val="24"/>
                <w:szCs w:val="24"/>
              </w:rPr>
              <w:t xml:space="preserve">Temeljem navedenog propisa donesen je </w:t>
            </w:r>
            <w:r w:rsidRPr="00D2734B">
              <w:rPr>
                <w:rFonts w:ascii="Aptos" w:hAnsi="Aptos"/>
                <w:sz w:val="24"/>
                <w:szCs w:val="24"/>
              </w:rPr>
              <w:t>Program zaštite zraka za Grad Vinkovce za razdoblje</w:t>
            </w:r>
            <w:r>
              <w:rPr>
                <w:rFonts w:ascii="Aptos" w:hAnsi="Aptos"/>
                <w:sz w:val="24"/>
                <w:szCs w:val="24"/>
              </w:rPr>
              <w:t xml:space="preserve"> </w:t>
            </w:r>
            <w:r w:rsidRPr="00D2734B">
              <w:rPr>
                <w:rFonts w:ascii="Aptos" w:hAnsi="Aptos"/>
                <w:sz w:val="24"/>
                <w:szCs w:val="24"/>
              </w:rPr>
              <w:t>2025. – 2028. godine</w:t>
            </w:r>
            <w:r>
              <w:rPr>
                <w:rFonts w:ascii="Aptos" w:hAnsi="Aptos"/>
                <w:sz w:val="24"/>
                <w:szCs w:val="24"/>
              </w:rPr>
              <w:t>.</w:t>
            </w:r>
          </w:p>
          <w:p w14:paraId="7F4F5227"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558494E2"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5A508AED" w14:textId="55044735"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Sukladno</w:t>
            </w:r>
            <w:r w:rsidRPr="00020E22">
              <w:t xml:space="preserve"> </w:t>
            </w:r>
            <w:r w:rsidRPr="00020E22">
              <w:rPr>
                <w:rFonts w:ascii="Aptos" w:hAnsi="Aptos"/>
                <w:sz w:val="24"/>
                <w:szCs w:val="24"/>
              </w:rPr>
              <w:t>čl.14. Zakona o regionalnom razvoju (NN 45/26)  Grad V</w:t>
            </w:r>
            <w:r w:rsidR="00D2734B">
              <w:rPr>
                <w:rFonts w:ascii="Aptos" w:hAnsi="Aptos"/>
                <w:sz w:val="24"/>
                <w:szCs w:val="24"/>
              </w:rPr>
              <w:t>inkovci</w:t>
            </w:r>
            <w:r w:rsidRPr="00020E22">
              <w:rPr>
                <w:rFonts w:ascii="Aptos" w:hAnsi="Aptos"/>
                <w:sz w:val="24"/>
                <w:szCs w:val="24"/>
              </w:rPr>
              <w:t xml:space="preserve"> u 2027. godini</w:t>
            </w:r>
            <w:r w:rsidR="00873478">
              <w:rPr>
                <w:rFonts w:ascii="Aptos" w:hAnsi="Aptos"/>
                <w:sz w:val="24"/>
                <w:szCs w:val="24"/>
              </w:rPr>
              <w:t xml:space="preserve"> </w:t>
            </w:r>
            <w:r w:rsidRPr="00020E22">
              <w:rPr>
                <w:rFonts w:ascii="Aptos" w:hAnsi="Aptos"/>
                <w:sz w:val="24"/>
                <w:szCs w:val="24"/>
              </w:rPr>
              <w:t>treba donijeti novu Strategiju razvoja urbanoga područja. Sukladno čl. 27.st.2. navedenog propisa Zakona ciljevi održivoga urbanog razvoja jesu:</w:t>
            </w:r>
          </w:p>
          <w:p w14:paraId="5EEE845B"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7F58843A"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 xml:space="preserve">– razvoj pametnih, učinkovitih i povezanih gradova koji ostvaruju ekonomski rast i kompetitivnost, integriraju digitalne inovacije u gradsku infrastrukturu, usluge i upravljanje, </w:t>
            </w:r>
            <w:r w:rsidRPr="00020E22">
              <w:rPr>
                <w:rFonts w:ascii="Aptos" w:hAnsi="Aptos"/>
                <w:b/>
                <w:bCs/>
                <w:sz w:val="24"/>
                <w:szCs w:val="24"/>
              </w:rPr>
              <w:t>podupiru otpornost urbanoga područja,</w:t>
            </w:r>
            <w:r w:rsidRPr="00020E22">
              <w:rPr>
                <w:rFonts w:ascii="Aptos" w:hAnsi="Aptos"/>
                <w:sz w:val="24"/>
                <w:szCs w:val="24"/>
              </w:rPr>
              <w:t xml:space="preserve"> podupiru </w:t>
            </w:r>
            <w:proofErr w:type="spellStart"/>
            <w:r w:rsidRPr="00020E22">
              <w:rPr>
                <w:rFonts w:ascii="Aptos" w:hAnsi="Aptos"/>
                <w:sz w:val="24"/>
                <w:szCs w:val="24"/>
              </w:rPr>
              <w:t>uključivost</w:t>
            </w:r>
            <w:proofErr w:type="spellEnd"/>
            <w:r w:rsidRPr="00020E22">
              <w:rPr>
                <w:rFonts w:ascii="Aptos" w:hAnsi="Aptos"/>
                <w:sz w:val="24"/>
                <w:szCs w:val="24"/>
              </w:rPr>
              <w:t xml:space="preserve"> kulturne baštine kao resursa u razvoju, pružaju </w:t>
            </w:r>
            <w:proofErr w:type="spellStart"/>
            <w:r w:rsidRPr="00020E22">
              <w:rPr>
                <w:rFonts w:ascii="Aptos" w:hAnsi="Aptos"/>
                <w:sz w:val="24"/>
                <w:szCs w:val="24"/>
              </w:rPr>
              <w:t>priuštivo</w:t>
            </w:r>
            <w:proofErr w:type="spellEnd"/>
            <w:r w:rsidRPr="00020E22">
              <w:rPr>
                <w:rFonts w:ascii="Aptos" w:hAnsi="Aptos"/>
                <w:sz w:val="24"/>
                <w:szCs w:val="24"/>
              </w:rPr>
              <w:t xml:space="preserve"> i održivo stanovanje, pružaju sigurnost javnih mjesta i kritične infrastrukture te pridonose povećanju kvalitete života i standarda stanovništva</w:t>
            </w:r>
          </w:p>
          <w:p w14:paraId="01D597DD"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7A2FB73F"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b/>
                <w:bCs/>
                <w:sz w:val="24"/>
                <w:szCs w:val="24"/>
              </w:rPr>
            </w:pPr>
            <w:r w:rsidRPr="00020E22">
              <w:rPr>
                <w:rFonts w:ascii="Aptos" w:hAnsi="Aptos"/>
                <w:sz w:val="24"/>
                <w:szCs w:val="24"/>
              </w:rPr>
              <w:t xml:space="preserve">– </w:t>
            </w:r>
            <w:r w:rsidRPr="00020E22">
              <w:rPr>
                <w:rFonts w:ascii="Aptos" w:hAnsi="Aptos"/>
                <w:b/>
                <w:bCs/>
                <w:sz w:val="24"/>
                <w:szCs w:val="24"/>
              </w:rPr>
              <w:t xml:space="preserve">razvoj zelenih gradova koji pridonose poboljšanju kvalitete, zdravlja i otpornosti urbanoga okoliša, potičući učinkovitije i održivije korištenje resursa, prilagodbu klimatskim promjenama, </w:t>
            </w:r>
            <w:r w:rsidRPr="00020E22">
              <w:rPr>
                <w:rFonts w:ascii="Aptos" w:hAnsi="Aptos"/>
                <w:b/>
                <w:bCs/>
                <w:sz w:val="24"/>
                <w:szCs w:val="24"/>
              </w:rPr>
              <w:lastRenderedPageBreak/>
              <w:t>poticanje energetske tranzicije, primjenu koncepta zelene i plave infrastrukture te primjenu suvremenih modela gospodarenja otpadom</w:t>
            </w:r>
          </w:p>
          <w:p w14:paraId="1395F469"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7ACE28BF"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 xml:space="preserve">– razvoj gradova sa snažnim zelenim gospodarstvom uz primjenu modela kružnoga gospodarstva, održivoga turizma, poticanje ekoloških inovacija u gospodarskim procesima i aktivnostima, potporu stjecanju i unaprjeđenju zelenih vještina potrebnih za snažniji razvoj zelenoga gospodarstva, poticanje ekološki odgovorne i društveno </w:t>
            </w:r>
            <w:proofErr w:type="spellStart"/>
            <w:r w:rsidRPr="00020E22">
              <w:rPr>
                <w:rFonts w:ascii="Aptos" w:hAnsi="Aptos"/>
                <w:sz w:val="24"/>
                <w:szCs w:val="24"/>
              </w:rPr>
              <w:t>uključive</w:t>
            </w:r>
            <w:proofErr w:type="spellEnd"/>
            <w:r w:rsidRPr="00020E22">
              <w:rPr>
                <w:rFonts w:ascii="Aptos" w:hAnsi="Aptos"/>
                <w:sz w:val="24"/>
                <w:szCs w:val="24"/>
              </w:rPr>
              <w:t xml:space="preserve"> lokalne proizvodnje ključne za održivi urbani razvoj te potporu malim poduzećima u poticanju njihove gospodarske aktivnosti i otvaranju radnih mjesta.</w:t>
            </w:r>
          </w:p>
          <w:p w14:paraId="51FE27F7"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1E4FFCE2"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 xml:space="preserve">Donošenje dokumenta preduvjet je za korištenje integriranih teritorijalnih ulaganja.  </w:t>
            </w:r>
          </w:p>
          <w:p w14:paraId="7DA52EE2"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45048A90"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5A4496E5"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Prilikom izrade svih strategija, procjena i ostalih planskih dokumenata isti će se usklađivati sa strateškim ciljevima i posebnim ciljeva dokumenata više razine, te će se voditi računa o aktivnostima i mjerama koje su usmjerene na razvoj sustava zaštite od prirodnih nepogoda.</w:t>
            </w:r>
          </w:p>
          <w:p w14:paraId="145DAE34"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68F0C0A7"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Strategije, procjene i planovi lokalne razine moraju međusobno biti kompatibilni i moraju biti usklađeni sa dokumentima više razine.</w:t>
            </w:r>
          </w:p>
        </w:tc>
      </w:tr>
      <w:tr w:rsidR="00020E22" w:rsidRPr="00020E22" w14:paraId="4532AAF9" w14:textId="77777777" w:rsidTr="006E2B2A">
        <w:trPr>
          <w:trHeight w:val="1074"/>
        </w:trPr>
        <w:tc>
          <w:tcPr>
            <w:cnfStyle w:val="001000000000" w:firstRow="0" w:lastRow="0" w:firstColumn="1" w:lastColumn="0" w:oddVBand="0" w:evenVBand="0" w:oddHBand="0" w:evenHBand="0" w:firstRowFirstColumn="0" w:firstRowLastColumn="0" w:lastRowFirstColumn="0" w:lastRowLastColumn="0"/>
            <w:tcW w:w="3790" w:type="dxa"/>
          </w:tcPr>
          <w:p w14:paraId="7D3966BE" w14:textId="77777777" w:rsidR="00020E22" w:rsidRPr="00020E22" w:rsidRDefault="00020E22" w:rsidP="00020E22">
            <w:pPr>
              <w:rPr>
                <w:rFonts w:ascii="Aptos" w:hAnsi="Aptos"/>
                <w:sz w:val="24"/>
                <w:szCs w:val="24"/>
                <w:lang w:eastAsia="zh-CN"/>
              </w:rPr>
            </w:pPr>
            <w:r w:rsidRPr="00020E22">
              <w:rPr>
                <w:rFonts w:ascii="Aptos" w:hAnsi="Aptos"/>
                <w:sz w:val="24"/>
                <w:szCs w:val="24"/>
                <w:lang w:eastAsia="zh-CN"/>
              </w:rPr>
              <w:lastRenderedPageBreak/>
              <w:t>Mjere plave i zelene infrastrukture</w:t>
            </w:r>
          </w:p>
        </w:tc>
        <w:tc>
          <w:tcPr>
            <w:tcW w:w="10669" w:type="dxa"/>
          </w:tcPr>
          <w:p w14:paraId="1E2792C4" w14:textId="77777777" w:rsid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r w:rsidRPr="00020E22">
              <w:rPr>
                <w:rFonts w:ascii="Aptos" w:hAnsi="Aptos"/>
                <w:sz w:val="24"/>
                <w:szCs w:val="24"/>
                <w:lang w:eastAsia="zh-CN"/>
              </w:rPr>
              <w:t xml:space="preserve">Strateški dokument Komunikacija Komisije Europskom parlamentu, Vijeću, Europskom gospodarskom i socijalnom odboru i Odboru regija: Zelena infrastruktura (ZI) – Unapređenje Europskog prirodnog kapitala (COM(2013) 249 </w:t>
            </w:r>
            <w:proofErr w:type="spellStart"/>
            <w:r w:rsidRPr="00020E22">
              <w:rPr>
                <w:rFonts w:ascii="Aptos" w:hAnsi="Aptos"/>
                <w:sz w:val="24"/>
                <w:szCs w:val="24"/>
                <w:lang w:eastAsia="zh-CN"/>
              </w:rPr>
              <w:t>final</w:t>
            </w:r>
            <w:proofErr w:type="spellEnd"/>
            <w:r w:rsidRPr="00020E22">
              <w:rPr>
                <w:rFonts w:ascii="Aptos" w:hAnsi="Aptos"/>
                <w:sz w:val="24"/>
                <w:szCs w:val="24"/>
                <w:lang w:eastAsia="zh-CN"/>
              </w:rPr>
              <w:t xml:space="preserve">) od 6.5.2013. godine , definira zelenu infrastrukturu kao „strateški planiranu mrežu prirodnih i </w:t>
            </w:r>
            <w:proofErr w:type="spellStart"/>
            <w:r w:rsidRPr="00020E22">
              <w:rPr>
                <w:rFonts w:ascii="Aptos" w:hAnsi="Aptos"/>
                <w:sz w:val="24"/>
                <w:szCs w:val="24"/>
                <w:lang w:eastAsia="zh-CN"/>
              </w:rPr>
              <w:t>poluprirodnih</w:t>
            </w:r>
            <w:proofErr w:type="spellEnd"/>
            <w:r w:rsidRPr="00020E22">
              <w:rPr>
                <w:rFonts w:ascii="Aptos" w:hAnsi="Aptos"/>
                <w:sz w:val="24"/>
                <w:szCs w:val="24"/>
                <w:lang w:eastAsia="zh-CN"/>
              </w:rPr>
              <w:t xml:space="preserve"> površina koja je, s drugim elementima okoliša, projektirana i upravljana da uspostavi široki raspon usluga ekosustava. Ona obuhvaća krajobrazne i ozelenjene prostore (ili plave ukoliko se odnosi na vodene ekosustave) i ostale fizičke elemente u kopnenim (uključujući obalne) i morskim područjima. Na kopnu je zelena infrastruktura prisutna u ruralnom i urbanom okruženju.“</w:t>
            </w:r>
          </w:p>
          <w:p w14:paraId="664FB9D3" w14:textId="77777777" w:rsidR="006A5290" w:rsidRPr="00020E22" w:rsidRDefault="006A5290" w:rsidP="00020E22">
            <w:pPr>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p>
          <w:p w14:paraId="6F3639E6" w14:textId="77777777" w:rsid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r w:rsidRPr="00020E22">
              <w:rPr>
                <w:rFonts w:ascii="Aptos" w:hAnsi="Aptos"/>
                <w:sz w:val="24"/>
                <w:szCs w:val="24"/>
                <w:lang w:eastAsia="zh-CN"/>
              </w:rPr>
              <w:t xml:space="preserve">U Strategiji prostornog razvoja Republike Hrvatske (SPRRH) , temeljnom državnom dokumentu za usmjeravanje razvoja u prostoru, otpornost na klimatske promjene je jedan od prioriteta prostornog razvoja, koji se, između ostalog, ostvaruje jačanjem prirodnog kapitala i planiranjem razvoja zelene </w:t>
            </w:r>
            <w:r w:rsidRPr="00020E22">
              <w:rPr>
                <w:rFonts w:ascii="Aptos" w:hAnsi="Aptos"/>
                <w:sz w:val="24"/>
                <w:szCs w:val="24"/>
                <w:lang w:eastAsia="zh-CN"/>
              </w:rPr>
              <w:lastRenderedPageBreak/>
              <w:t>infrastrukture. SPRRH navodi da je „potrebno promišljati i postupcima planiranja uspostavljati nove te čuvati postojeće sustave urbane zelene infrastrukture – mreže zelenih površina u kojima i s pomoću kojih se doprinosi očuvanju, poboljšanju i obnavljanju prirode, prirodnih funkcija i procesa u gradovima.“</w:t>
            </w:r>
            <w:r w:rsidRPr="00020E22">
              <w:rPr>
                <w:rFonts w:ascii="Aptos" w:hAnsi="Aptos"/>
                <w:sz w:val="24"/>
                <w:szCs w:val="24"/>
                <w:vertAlign w:val="superscript"/>
                <w:lang w:eastAsia="zh-CN"/>
              </w:rPr>
              <w:footnoteReference w:id="13"/>
            </w:r>
            <w:r w:rsidRPr="00020E22">
              <w:rPr>
                <w:rFonts w:ascii="Aptos" w:hAnsi="Aptos"/>
                <w:sz w:val="24"/>
                <w:szCs w:val="24"/>
                <w:lang w:eastAsia="zh-CN"/>
              </w:rPr>
              <w:t>Mjere plave i zelene infrastrukture imaju poseban značaj u dugoročnom odgovoru na toplinske udare, a između ostalog uključuju:</w:t>
            </w:r>
          </w:p>
          <w:p w14:paraId="4E3B6A4D" w14:textId="77777777" w:rsidR="006A5290" w:rsidRPr="00020E22" w:rsidRDefault="006A5290" w:rsidP="00020E22">
            <w:pPr>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p>
          <w:p w14:paraId="0E581E73" w14:textId="77777777" w:rsidR="00020E22" w:rsidRPr="00020E22" w:rsidRDefault="00020E22" w:rsidP="00020E22">
            <w:pPr>
              <w:numPr>
                <w:ilvl w:val="0"/>
                <w:numId w:val="30"/>
              </w:numPr>
              <w:contextualSpacing/>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r w:rsidRPr="00020E22">
              <w:rPr>
                <w:rFonts w:ascii="Aptos" w:hAnsi="Aptos"/>
                <w:sz w:val="24"/>
                <w:szCs w:val="24"/>
                <w:lang w:eastAsia="zh-CN"/>
              </w:rPr>
              <w:t>sadnju drvoreda uz prometnice i na javnim površinama kao što su ulice, trgovi, parkirališta, školska dvorišta, dječja igrališta (povećanje zasjenjenosti, smanjenje refleksije i temperature asfalta, poboljšava kvalitetu zraka, smanjuje CO₂)</w:t>
            </w:r>
          </w:p>
          <w:p w14:paraId="6594D8D9"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p>
          <w:p w14:paraId="1A4FEA15" w14:textId="77777777" w:rsidR="00020E22" w:rsidRPr="00020E22" w:rsidRDefault="00020E22" w:rsidP="00020E22">
            <w:pPr>
              <w:numPr>
                <w:ilvl w:val="0"/>
                <w:numId w:val="30"/>
              </w:numPr>
              <w:contextualSpacing/>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r w:rsidRPr="00020E22">
              <w:rPr>
                <w:rFonts w:ascii="Aptos" w:hAnsi="Aptos"/>
                <w:sz w:val="24"/>
                <w:szCs w:val="24"/>
                <w:lang w:eastAsia="zh-CN"/>
              </w:rPr>
              <w:t>uređenje i širenje parkova i zelenih oaza u gusto izgrađenim područjima. Na taj način stvaraju se mjesta za odmor i društvene aktivnosti što je posebno bitno za starije građane koji su zbog toplotnih udara vrlo često u stanovima veći dio dana. Takve točke se jako bitne u blizini zdravstvenih ustanova i javnih ustanova gdje građani se zadržavaju.</w:t>
            </w:r>
          </w:p>
          <w:p w14:paraId="06D3D4AA" w14:textId="77777777" w:rsidR="00020E22" w:rsidRPr="00020E22" w:rsidRDefault="00020E22" w:rsidP="00020E22">
            <w:pPr>
              <w:ind w:left="720"/>
              <w:contextualSpacing/>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p>
          <w:p w14:paraId="0792379B" w14:textId="77777777" w:rsidR="00020E22" w:rsidRPr="00020E22" w:rsidRDefault="00020E22" w:rsidP="00020E22">
            <w:pPr>
              <w:numPr>
                <w:ilvl w:val="0"/>
                <w:numId w:val="30"/>
              </w:numPr>
              <w:contextualSpacing/>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r w:rsidRPr="00020E22">
              <w:rPr>
                <w:rFonts w:ascii="Aptos" w:hAnsi="Aptos"/>
                <w:sz w:val="24"/>
                <w:szCs w:val="24"/>
                <w:lang w:eastAsia="zh-CN"/>
              </w:rPr>
              <w:t>razmotriti sa strukom zelene krovove i zelene zidove u svrhu smanjenja temperature zgrada i okolnog zraka  na zgradama, vrtićima, školama, sportskim dvoranama.</w:t>
            </w:r>
          </w:p>
          <w:p w14:paraId="0F6BF17B" w14:textId="77777777" w:rsidR="00020E22" w:rsidRPr="00020E22" w:rsidRDefault="00020E22" w:rsidP="00020E22">
            <w:pPr>
              <w:ind w:left="720"/>
              <w:contextualSpacing/>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p>
          <w:p w14:paraId="3B1BA9B1" w14:textId="77777777" w:rsidR="00020E22" w:rsidRPr="00020E22" w:rsidRDefault="00020E22" w:rsidP="00020E22">
            <w:pPr>
              <w:numPr>
                <w:ilvl w:val="0"/>
                <w:numId w:val="30"/>
              </w:numPr>
              <w:contextualSpacing/>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r w:rsidRPr="00020E22">
              <w:rPr>
                <w:rFonts w:ascii="Aptos" w:hAnsi="Aptos"/>
                <w:sz w:val="24"/>
                <w:szCs w:val="24"/>
                <w:lang w:eastAsia="zh-CN"/>
              </w:rPr>
              <w:t>postavljanje javnih slavina, fontana, raspršivača vode i pojilišta za životinje.</w:t>
            </w:r>
          </w:p>
          <w:p w14:paraId="54972351" w14:textId="77777777" w:rsidR="00020E22" w:rsidRPr="00020E22" w:rsidRDefault="00020E22" w:rsidP="00F64D0D">
            <w:pPr>
              <w:contextualSpacing/>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p>
        </w:tc>
      </w:tr>
    </w:tbl>
    <w:p w14:paraId="43D5F669" w14:textId="77777777" w:rsidR="00020E22" w:rsidRPr="00020E22" w:rsidRDefault="00020E22" w:rsidP="00020E22"/>
    <w:p w14:paraId="025AFFD4" w14:textId="77777777" w:rsidR="00020E22" w:rsidRPr="00020E22" w:rsidRDefault="00020E22" w:rsidP="00020E22"/>
    <w:p w14:paraId="781507C8" w14:textId="77777777" w:rsidR="00020E22" w:rsidRPr="00020E22" w:rsidRDefault="00020E22" w:rsidP="00020E22">
      <w:pPr>
        <w:numPr>
          <w:ilvl w:val="1"/>
          <w:numId w:val="0"/>
        </w:numPr>
        <w:spacing w:after="0" w:line="240" w:lineRule="auto"/>
        <w:jc w:val="both"/>
        <w:outlineLvl w:val="1"/>
        <w:rPr>
          <w:rFonts w:eastAsia="Times New Roman" w:cs="Times New Roman"/>
          <w:b/>
          <w:i/>
          <w:iCs/>
          <w:color w:val="000000"/>
          <w:sz w:val="28"/>
          <w:szCs w:val="28"/>
          <w:lang w:eastAsia="zh-CN"/>
        </w:rPr>
        <w:sectPr w:rsidR="00020E22" w:rsidRPr="00020E22" w:rsidSect="00020E22">
          <w:pgSz w:w="16838" w:h="11906" w:orient="landscape"/>
          <w:pgMar w:top="1418" w:right="1418" w:bottom="1418" w:left="1418" w:header="709" w:footer="709" w:gutter="0"/>
          <w:cols w:space="708"/>
          <w:titlePg/>
          <w:docGrid w:linePitch="360"/>
        </w:sectPr>
      </w:pPr>
      <w:bookmarkStart w:id="139" w:name="_Toc235791671"/>
    </w:p>
    <w:p w14:paraId="59D88476" w14:textId="77777777" w:rsidR="00020E22" w:rsidRPr="00020E22" w:rsidRDefault="00020E22" w:rsidP="00F64D0D">
      <w:pPr>
        <w:pStyle w:val="Razina2"/>
      </w:pPr>
      <w:bookmarkStart w:id="140" w:name="_Toc242186880"/>
      <w:bookmarkStart w:id="141" w:name="_Toc242713369"/>
      <w:bookmarkStart w:id="142" w:name="_Toc242781907"/>
      <w:r w:rsidRPr="00020E22">
        <w:lastRenderedPageBreak/>
        <w:t>DODATNE MJERE – POJEDINA PRIRODNA NEPOGODA</w:t>
      </w:r>
      <w:bookmarkEnd w:id="139"/>
      <w:bookmarkEnd w:id="140"/>
      <w:bookmarkEnd w:id="141"/>
      <w:bookmarkEnd w:id="142"/>
    </w:p>
    <w:p w14:paraId="625E768F" w14:textId="77777777" w:rsidR="00020E22" w:rsidRPr="00020E22" w:rsidRDefault="00020E22" w:rsidP="00020E22">
      <w:pPr>
        <w:jc w:val="both"/>
        <w:rPr>
          <w:lang w:eastAsia="zh-CN"/>
        </w:rPr>
      </w:pPr>
    </w:p>
    <w:p w14:paraId="5CF74807" w14:textId="77777777" w:rsidR="00020E22" w:rsidRPr="00020E22" w:rsidRDefault="00020E22" w:rsidP="00020E22">
      <w:pPr>
        <w:jc w:val="both"/>
        <w:rPr>
          <w:rFonts w:ascii="Aptos" w:hAnsi="Aptos"/>
          <w:color w:val="000000" w:themeColor="text1"/>
          <w:sz w:val="24"/>
          <w:szCs w:val="24"/>
        </w:rPr>
      </w:pPr>
      <w:r w:rsidRPr="00020E22">
        <w:rPr>
          <w:rFonts w:ascii="Aptos" w:hAnsi="Aptos"/>
          <w:color w:val="000000" w:themeColor="text1"/>
          <w:sz w:val="24"/>
          <w:szCs w:val="24"/>
        </w:rPr>
        <w:t>Mjere za  prirodne nepogoda obrađuju se kroz niz stručnih dokumenata koja obrađuju posebna područja kao što su Planovi obrane od poplave, Plan zaštite od požara ili Plan djelovanje civilne zaštite.</w:t>
      </w:r>
    </w:p>
    <w:p w14:paraId="15932CF5" w14:textId="77777777" w:rsidR="00020E22" w:rsidRPr="00020E22" w:rsidRDefault="00020E22" w:rsidP="00020E22">
      <w:pPr>
        <w:rPr>
          <w:rFonts w:ascii="Aptos" w:hAnsi="Aptos"/>
          <w:color w:val="000000" w:themeColor="text1"/>
          <w:sz w:val="24"/>
          <w:szCs w:val="24"/>
        </w:rPr>
      </w:pPr>
      <w:r w:rsidRPr="00020E22">
        <w:rPr>
          <w:rFonts w:ascii="Aptos" w:hAnsi="Aptos"/>
          <w:color w:val="000000" w:themeColor="text1"/>
          <w:sz w:val="24"/>
          <w:szCs w:val="24"/>
        </w:rPr>
        <w:t>Stoga će se u nastavku pružiti pregled dodatnih ciljanih mjera i aktivnosti koje će Grad provesti.</w:t>
      </w:r>
    </w:p>
    <w:p w14:paraId="4A306282" w14:textId="77777777" w:rsidR="00020E22" w:rsidRPr="00020E22" w:rsidRDefault="00020E22" w:rsidP="00020E22">
      <w:pPr>
        <w:spacing w:after="0" w:line="240" w:lineRule="auto"/>
        <w:jc w:val="center"/>
        <w:rPr>
          <w:rFonts w:ascii="Aptos" w:hAnsi="Aptos"/>
          <w:b/>
          <w:bCs/>
          <w:sz w:val="24"/>
          <w:szCs w:val="24"/>
        </w:rPr>
      </w:pPr>
      <w:r w:rsidRPr="00020E22">
        <w:rPr>
          <w:b/>
          <w:bCs/>
          <w:sz w:val="18"/>
          <w:szCs w:val="18"/>
        </w:rPr>
        <w:t xml:space="preserve">Tablica </w:t>
      </w:r>
      <w:r w:rsidRPr="00020E22">
        <w:rPr>
          <w:b/>
          <w:bCs/>
          <w:sz w:val="18"/>
          <w:szCs w:val="18"/>
        </w:rPr>
        <w:fldChar w:fldCharType="begin"/>
      </w:r>
      <w:r w:rsidRPr="00020E22">
        <w:rPr>
          <w:b/>
          <w:bCs/>
          <w:sz w:val="18"/>
          <w:szCs w:val="18"/>
        </w:rPr>
        <w:instrText xml:space="preserve"> SEQ Tablica \* ARABIC </w:instrText>
      </w:r>
      <w:r w:rsidRPr="00020E22">
        <w:rPr>
          <w:b/>
          <w:bCs/>
          <w:sz w:val="18"/>
          <w:szCs w:val="18"/>
        </w:rPr>
        <w:fldChar w:fldCharType="separate"/>
      </w:r>
      <w:r w:rsidRPr="00020E22">
        <w:rPr>
          <w:b/>
          <w:bCs/>
          <w:noProof/>
          <w:sz w:val="18"/>
          <w:szCs w:val="18"/>
        </w:rPr>
        <w:t>8</w:t>
      </w:r>
      <w:r w:rsidRPr="00020E22">
        <w:rPr>
          <w:b/>
          <w:bCs/>
          <w:noProof/>
          <w:sz w:val="18"/>
          <w:szCs w:val="18"/>
        </w:rPr>
        <w:fldChar w:fldCharType="end"/>
      </w:r>
      <w:r w:rsidRPr="00020E22">
        <w:rPr>
          <w:rFonts w:ascii="Aptos" w:hAnsi="Aptos"/>
          <w:b/>
          <w:bCs/>
          <w:sz w:val="24"/>
          <w:szCs w:val="24"/>
        </w:rPr>
        <w:t xml:space="preserve">: </w:t>
      </w:r>
      <w:r w:rsidRPr="00020E22">
        <w:rPr>
          <w:rFonts w:ascii="Aptos" w:hAnsi="Aptos"/>
          <w:b/>
          <w:bCs/>
          <w:sz w:val="18"/>
          <w:szCs w:val="18"/>
        </w:rPr>
        <w:t>Mjere</w:t>
      </w:r>
    </w:p>
    <w:tbl>
      <w:tblPr>
        <w:tblStyle w:val="Tamnatablicareetke5-isticanje3"/>
        <w:tblW w:w="5000" w:type="pct"/>
        <w:tblLook w:val="04A0" w:firstRow="1" w:lastRow="0" w:firstColumn="1" w:lastColumn="0" w:noHBand="0" w:noVBand="1"/>
      </w:tblPr>
      <w:tblGrid>
        <w:gridCol w:w="2376"/>
        <w:gridCol w:w="6684"/>
      </w:tblGrid>
      <w:tr w:rsidR="00020E22" w:rsidRPr="00020E22" w14:paraId="25C3B942" w14:textId="77777777" w:rsidTr="006E2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1" w:type="pct"/>
          </w:tcPr>
          <w:p w14:paraId="3D3FF536" w14:textId="77777777" w:rsidR="00020E22" w:rsidRPr="00020E22" w:rsidRDefault="00020E22" w:rsidP="00020E22">
            <w:pPr>
              <w:jc w:val="center"/>
              <w:rPr>
                <w:rFonts w:ascii="Aptos" w:hAnsi="Aptos"/>
                <w:sz w:val="24"/>
                <w:szCs w:val="24"/>
              </w:rPr>
            </w:pPr>
            <w:r w:rsidRPr="00020E22">
              <w:rPr>
                <w:rFonts w:ascii="Aptos" w:hAnsi="Aptos"/>
                <w:sz w:val="24"/>
                <w:szCs w:val="24"/>
              </w:rPr>
              <w:t>PRIRODNA NEPOGODA</w:t>
            </w:r>
          </w:p>
        </w:tc>
        <w:tc>
          <w:tcPr>
            <w:tcW w:w="3689" w:type="pct"/>
          </w:tcPr>
          <w:p w14:paraId="59AEE63E" w14:textId="77777777" w:rsidR="00020E22" w:rsidRPr="00020E22" w:rsidRDefault="00020E22" w:rsidP="00020E22">
            <w:pPr>
              <w:jc w:val="center"/>
              <w:cnfStyle w:val="100000000000" w:firstRow="1" w:lastRow="0" w:firstColumn="0" w:lastColumn="0" w:oddVBand="0" w:evenVBand="0" w:oddHBand="0" w:evenHBand="0" w:firstRowFirstColumn="0" w:firstRowLastColumn="0" w:lastRowFirstColumn="0" w:lastRowLastColumn="0"/>
              <w:rPr>
                <w:rFonts w:ascii="Aptos" w:hAnsi="Aptos"/>
                <w:sz w:val="24"/>
                <w:szCs w:val="24"/>
              </w:rPr>
            </w:pPr>
            <w:r w:rsidRPr="00020E22">
              <w:rPr>
                <w:rFonts w:ascii="Aptos" w:hAnsi="Aptos"/>
                <w:sz w:val="24"/>
                <w:szCs w:val="24"/>
              </w:rPr>
              <w:t>OPIS AKTIVNOSTI</w:t>
            </w:r>
          </w:p>
        </w:tc>
      </w:tr>
      <w:tr w:rsidR="00F64D0D" w:rsidRPr="00020E22" w14:paraId="046C3213" w14:textId="77777777" w:rsidTr="006E2B2A">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311" w:type="pct"/>
            <w:vMerge w:val="restart"/>
          </w:tcPr>
          <w:p w14:paraId="60A6DF8F" w14:textId="77777777" w:rsidR="00F64D0D" w:rsidRPr="00020E22" w:rsidRDefault="00F64D0D" w:rsidP="00020E22">
            <w:pPr>
              <w:jc w:val="center"/>
              <w:rPr>
                <w:rFonts w:ascii="Aptos" w:hAnsi="Aptos"/>
                <w:sz w:val="24"/>
                <w:szCs w:val="24"/>
                <w:lang w:eastAsia="zh-CN"/>
              </w:rPr>
            </w:pPr>
            <w:r w:rsidRPr="00020E22">
              <w:rPr>
                <w:rFonts w:ascii="Aptos" w:hAnsi="Aptos"/>
                <w:sz w:val="24"/>
                <w:szCs w:val="24"/>
                <w:lang w:eastAsia="zh-CN"/>
              </w:rPr>
              <w:t>Potres</w:t>
            </w:r>
          </w:p>
        </w:tc>
        <w:tc>
          <w:tcPr>
            <w:tcW w:w="3689" w:type="pct"/>
          </w:tcPr>
          <w:p w14:paraId="7CDB4ED5" w14:textId="77777777" w:rsidR="00F64D0D" w:rsidRPr="00020E22" w:rsidRDefault="00F64D0D"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Planiranje mjera zaštite i spašavanja u dokumentima prostornog uređenja u skladu sa Pravilnikom o mjerama zaštite od elementarnih nepogoda i ratnih opasnosti u prostornom planiranju i uređivanju prostora („Narodne novine'' broj 29/83, 36/85 i 42/86).</w:t>
            </w:r>
          </w:p>
        </w:tc>
      </w:tr>
      <w:tr w:rsidR="00F64D0D" w:rsidRPr="00020E22" w14:paraId="5EA11189" w14:textId="77777777" w:rsidTr="006E2B2A">
        <w:trPr>
          <w:trHeight w:val="1074"/>
        </w:trPr>
        <w:tc>
          <w:tcPr>
            <w:cnfStyle w:val="001000000000" w:firstRow="0" w:lastRow="0" w:firstColumn="1" w:lastColumn="0" w:oddVBand="0" w:evenVBand="0" w:oddHBand="0" w:evenHBand="0" w:firstRowFirstColumn="0" w:firstRowLastColumn="0" w:lastRowFirstColumn="0" w:lastRowLastColumn="0"/>
            <w:tcW w:w="1311" w:type="pct"/>
            <w:vMerge/>
          </w:tcPr>
          <w:p w14:paraId="45C9BD92" w14:textId="77777777" w:rsidR="00F64D0D" w:rsidRPr="00020E22" w:rsidRDefault="00F64D0D" w:rsidP="00020E22">
            <w:pPr>
              <w:rPr>
                <w:rFonts w:ascii="Aptos" w:hAnsi="Aptos"/>
                <w:sz w:val="24"/>
                <w:szCs w:val="24"/>
                <w:lang w:eastAsia="zh-CN"/>
              </w:rPr>
            </w:pPr>
          </w:p>
        </w:tc>
        <w:tc>
          <w:tcPr>
            <w:tcW w:w="3689" w:type="pct"/>
          </w:tcPr>
          <w:p w14:paraId="677A6C7E" w14:textId="77777777" w:rsidR="00F64D0D" w:rsidRPr="00020E22" w:rsidRDefault="00F64D0D" w:rsidP="00020E22">
            <w:pPr>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lang w:eastAsia="zh-CN"/>
              </w:rPr>
            </w:pPr>
            <w:r w:rsidRPr="00020E22">
              <w:rPr>
                <w:rFonts w:ascii="Aptos" w:hAnsi="Aptos" w:cstheme="minorHAnsi"/>
                <w:sz w:val="24"/>
                <w:szCs w:val="24"/>
                <w:lang w:eastAsia="zh-CN"/>
              </w:rPr>
              <w:t>U skladu sa mogućnostima proračuna sudjelovanje na natječajima energetske obnove zgrada u javnom sektoru kojima se podupire sveobuhvatna obnova što uključuje mjere za unaprjeđenje ispunjavanja temeljnog zahtjeva mehaničke otpornosti i stabilnosti zgrade, posebice radi povećanja potresne otpornosti zgrade.</w:t>
            </w:r>
          </w:p>
        </w:tc>
      </w:tr>
      <w:tr w:rsidR="00F64D0D" w:rsidRPr="00020E22" w14:paraId="3224EAFB" w14:textId="77777777" w:rsidTr="00F64D0D">
        <w:trPr>
          <w:cnfStyle w:val="000000100000" w:firstRow="0" w:lastRow="0" w:firstColumn="0" w:lastColumn="0" w:oddVBand="0" w:evenVBand="0" w:oddHBand="1" w:evenHBand="0" w:firstRowFirstColumn="0" w:firstRowLastColumn="0" w:lastRowFirstColumn="0" w:lastRowLastColumn="0"/>
          <w:trHeight w:val="1565"/>
        </w:trPr>
        <w:tc>
          <w:tcPr>
            <w:cnfStyle w:val="001000000000" w:firstRow="0" w:lastRow="0" w:firstColumn="1" w:lastColumn="0" w:oddVBand="0" w:evenVBand="0" w:oddHBand="0" w:evenHBand="0" w:firstRowFirstColumn="0" w:firstRowLastColumn="0" w:lastRowFirstColumn="0" w:lastRowLastColumn="0"/>
            <w:tcW w:w="1311" w:type="pct"/>
            <w:vMerge/>
          </w:tcPr>
          <w:p w14:paraId="642AA6F5" w14:textId="77777777" w:rsidR="00F64D0D" w:rsidRPr="00020E22" w:rsidRDefault="00F64D0D" w:rsidP="00020E22">
            <w:pPr>
              <w:rPr>
                <w:rFonts w:ascii="Aptos" w:hAnsi="Aptos"/>
                <w:sz w:val="24"/>
                <w:szCs w:val="24"/>
                <w:lang w:eastAsia="zh-CN"/>
              </w:rPr>
            </w:pPr>
          </w:p>
        </w:tc>
        <w:tc>
          <w:tcPr>
            <w:tcW w:w="3689" w:type="pct"/>
            <w:tcBorders>
              <w:bottom w:val="single" w:sz="4" w:space="0" w:color="FFFFFF" w:themeColor="background1"/>
            </w:tcBorders>
          </w:tcPr>
          <w:p w14:paraId="5353FE50" w14:textId="77777777" w:rsidR="00F64D0D" w:rsidRPr="00020E22" w:rsidRDefault="00F64D0D"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Podizanje svijesti stanovništva o potrebama provjere svojih građevina (stručna analiza građevine kako bi se procijenila njezina otpornost na djelovanje potresa i odredila možebitna građevinska poboljšanja konstrukcije, te po potrebi i provedba građevinskih poboljšanja konstrukcije).</w:t>
            </w:r>
          </w:p>
          <w:p w14:paraId="14E1B68D" w14:textId="0EB259FC" w:rsidR="00F64D0D" w:rsidRPr="00020E22" w:rsidRDefault="00F64D0D"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p>
        </w:tc>
      </w:tr>
      <w:tr w:rsidR="00F64D0D" w:rsidRPr="00020E22" w14:paraId="0CA81709" w14:textId="77777777" w:rsidTr="00F64D0D">
        <w:trPr>
          <w:trHeight w:val="1644"/>
        </w:trPr>
        <w:tc>
          <w:tcPr>
            <w:cnfStyle w:val="001000000000" w:firstRow="0" w:lastRow="0" w:firstColumn="1" w:lastColumn="0" w:oddVBand="0" w:evenVBand="0" w:oddHBand="0" w:evenHBand="0" w:firstRowFirstColumn="0" w:firstRowLastColumn="0" w:lastRowFirstColumn="0" w:lastRowLastColumn="0"/>
            <w:tcW w:w="1311" w:type="pct"/>
            <w:vMerge/>
          </w:tcPr>
          <w:p w14:paraId="5384792F" w14:textId="77777777" w:rsidR="00F64D0D" w:rsidRPr="00020E22" w:rsidRDefault="00F64D0D" w:rsidP="00020E22">
            <w:pPr>
              <w:rPr>
                <w:rFonts w:ascii="Aptos" w:hAnsi="Aptos"/>
                <w:sz w:val="24"/>
                <w:szCs w:val="24"/>
                <w:lang w:eastAsia="zh-CN"/>
              </w:rPr>
            </w:pPr>
          </w:p>
        </w:tc>
        <w:tc>
          <w:tcPr>
            <w:tcW w:w="3689" w:type="pct"/>
            <w:tcBorders>
              <w:top w:val="single" w:sz="4" w:space="0" w:color="FFFFFF" w:themeColor="background1"/>
            </w:tcBorders>
          </w:tcPr>
          <w:p w14:paraId="1C29DA4A" w14:textId="77777777" w:rsidR="00F64D0D" w:rsidRPr="00020E22" w:rsidRDefault="00F64D0D" w:rsidP="00F64D0D">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Razmotriti  sufinanciranje  uklanjanja ruševnih kuća na području Grada. Svrha sufinanciranja bilo bi uklanjanje ruševnih kuća i drugih objekata koji svojim položajem ugrožavaju sigurnost javnih površina i susjednih katastarskih čestica, a nalaze se na području  Grada.</w:t>
            </w:r>
          </w:p>
        </w:tc>
      </w:tr>
      <w:tr w:rsidR="00020E22" w:rsidRPr="00020E22" w14:paraId="54B01E46" w14:textId="77777777" w:rsidTr="006E2B2A">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311" w:type="pct"/>
          </w:tcPr>
          <w:p w14:paraId="4D577C05" w14:textId="77777777" w:rsidR="00020E22" w:rsidRPr="00020E22" w:rsidRDefault="00020E22" w:rsidP="00020E22">
            <w:pPr>
              <w:rPr>
                <w:rFonts w:ascii="Aptos" w:hAnsi="Aptos"/>
                <w:sz w:val="24"/>
                <w:szCs w:val="24"/>
                <w:lang w:eastAsia="zh-CN"/>
              </w:rPr>
            </w:pPr>
            <w:r w:rsidRPr="00020E22">
              <w:rPr>
                <w:rFonts w:ascii="Aptos" w:hAnsi="Aptos"/>
                <w:sz w:val="24"/>
                <w:szCs w:val="24"/>
                <w:lang w:eastAsia="zh-CN"/>
              </w:rPr>
              <w:t>Poplave</w:t>
            </w:r>
          </w:p>
        </w:tc>
        <w:tc>
          <w:tcPr>
            <w:tcW w:w="3689" w:type="pct"/>
          </w:tcPr>
          <w:p w14:paraId="303DA7AE"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 xml:space="preserve">Kako bi se smanjile posljedice urbanih poplava redovito će se provoditi mjere propisane čl. 140 Zakona o vodama koja se odnose na oborinsku odvodnju. </w:t>
            </w:r>
          </w:p>
          <w:p w14:paraId="48568C36"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p>
          <w:p w14:paraId="3B4DD0D4"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Građevine oborinske odvodnje iz stambenih zgrada, poslovnih i drugih prostora grade i održavaju njihovi vlasnici.</w:t>
            </w:r>
          </w:p>
          <w:p w14:paraId="33512D5B"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p>
          <w:p w14:paraId="2F0EC003" w14:textId="45430913"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 xml:space="preserve">Građevine oborinske odvodnje s javnih površina i iz prethodno navedenih građevina koje se na njih imaju priključiti, u građevinskim područjima, grade i održavaju jedinice lokalne samouprave iz svog proračuna (građevine urbane oborinske </w:t>
            </w:r>
            <w:r w:rsidRPr="00020E22">
              <w:rPr>
                <w:rFonts w:ascii="Aptos" w:hAnsi="Aptos" w:cstheme="minorHAnsi"/>
                <w:sz w:val="24"/>
                <w:szCs w:val="24"/>
                <w:lang w:eastAsia="zh-CN"/>
              </w:rPr>
              <w:lastRenderedPageBreak/>
              <w:t>odvodnje).</w:t>
            </w:r>
            <w:r w:rsidR="001A3005">
              <w:rPr>
                <w:rFonts w:ascii="Aptos" w:hAnsi="Aptos" w:cstheme="minorHAnsi"/>
                <w:sz w:val="24"/>
                <w:szCs w:val="24"/>
                <w:lang w:eastAsia="zh-CN"/>
              </w:rPr>
              <w:t xml:space="preserve"> </w:t>
            </w:r>
            <w:r w:rsidRPr="00020E22">
              <w:rPr>
                <w:rFonts w:ascii="Aptos" w:hAnsi="Aptos" w:cstheme="minorHAnsi"/>
                <w:sz w:val="24"/>
                <w:szCs w:val="24"/>
                <w:lang w:eastAsia="zh-CN"/>
              </w:rPr>
              <w:t>Na vodotoke i sušna korita koji prolaze kroz građevinska područja Grada natkriveni su i služe ujedno i namjenama oborinske odvodnje primjenjuje se pravila iz prethodnog stavka.</w:t>
            </w:r>
          </w:p>
          <w:p w14:paraId="63E8F9D2"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p>
          <w:p w14:paraId="7BC4D91C"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(Kanale oborinske odvodnje s prometnica, koji su izgrađeni na cestovnom zemljištu ili željezničkom zemljištu, luka i lučkih područja, zračnih luka i zrakoplovne infrastrukture, održavaju osobe koje su posebnim propisima određene za gospodarenje prometnicom).</w:t>
            </w:r>
          </w:p>
          <w:p w14:paraId="49C9EF9F"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p>
          <w:p w14:paraId="62FA88B1"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Razmotriti sufinanciranje programa održavanja građevina detaljne melioracijske odvodnje u svrhu smanjenja posljedica obilnih oborina i poplava na poljoprivrednom zemljištu.</w:t>
            </w:r>
          </w:p>
          <w:p w14:paraId="405AD7A6"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p>
          <w:p w14:paraId="14A9E482" w14:textId="1E7691DA" w:rsidR="00020E22" w:rsidRPr="001A3005" w:rsidRDefault="001A3005" w:rsidP="001A3005">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r>
              <w:rPr>
                <w:rFonts w:ascii="Aptos" w:hAnsi="Aptos" w:cstheme="minorHAnsi"/>
                <w:sz w:val="24"/>
                <w:szCs w:val="24"/>
                <w:lang w:eastAsia="zh-CN"/>
              </w:rPr>
              <w:t xml:space="preserve">Potrebno je razmotriti i </w:t>
            </w:r>
            <w:r w:rsidR="00406AF5" w:rsidRPr="001A3005">
              <w:rPr>
                <w:rFonts w:ascii="Aptos" w:hAnsi="Aptos" w:cstheme="minorHAnsi"/>
                <w:sz w:val="24"/>
                <w:szCs w:val="24"/>
                <w:lang w:eastAsia="zh-CN"/>
              </w:rPr>
              <w:t>onemogu</w:t>
            </w:r>
            <w:r w:rsidR="00406AF5" w:rsidRPr="001A3005">
              <w:rPr>
                <w:rFonts w:ascii="Aptos" w:hAnsi="Aptos" w:cs="Aptos"/>
                <w:sz w:val="24"/>
                <w:szCs w:val="24"/>
                <w:lang w:eastAsia="zh-CN"/>
              </w:rPr>
              <w:t>ć</w:t>
            </w:r>
            <w:r w:rsidR="00406AF5" w:rsidRPr="001A3005">
              <w:rPr>
                <w:rFonts w:ascii="Aptos" w:hAnsi="Aptos" w:cstheme="minorHAnsi"/>
                <w:sz w:val="24"/>
                <w:szCs w:val="24"/>
                <w:lang w:eastAsia="zh-CN"/>
              </w:rPr>
              <w:t>avanje gradnje u nebranjenim i poplavnim područjima.</w:t>
            </w:r>
            <w:r>
              <w:rPr>
                <w:rStyle w:val="Referencafusnote"/>
                <w:rFonts w:ascii="Aptos" w:hAnsi="Aptos" w:cstheme="minorHAnsi"/>
                <w:sz w:val="24"/>
                <w:szCs w:val="24"/>
                <w:lang w:eastAsia="zh-CN"/>
              </w:rPr>
              <w:footnoteReference w:id="14"/>
            </w:r>
          </w:p>
        </w:tc>
      </w:tr>
      <w:tr w:rsidR="00020E22" w:rsidRPr="00020E22" w14:paraId="64A1F7DC" w14:textId="77777777" w:rsidTr="006E2B2A">
        <w:trPr>
          <w:trHeight w:val="1074"/>
        </w:trPr>
        <w:tc>
          <w:tcPr>
            <w:cnfStyle w:val="001000000000" w:firstRow="0" w:lastRow="0" w:firstColumn="1" w:lastColumn="0" w:oddVBand="0" w:evenVBand="0" w:oddHBand="0" w:evenHBand="0" w:firstRowFirstColumn="0" w:firstRowLastColumn="0" w:lastRowFirstColumn="0" w:lastRowLastColumn="0"/>
            <w:tcW w:w="1311" w:type="pct"/>
          </w:tcPr>
          <w:p w14:paraId="03865579" w14:textId="77777777" w:rsidR="00020E22" w:rsidRPr="00020E22" w:rsidRDefault="00020E22" w:rsidP="00020E22">
            <w:pPr>
              <w:rPr>
                <w:rFonts w:ascii="Aptos" w:hAnsi="Aptos"/>
                <w:sz w:val="24"/>
                <w:szCs w:val="24"/>
                <w:lang w:eastAsia="zh-CN"/>
              </w:rPr>
            </w:pPr>
            <w:r w:rsidRPr="00020E22">
              <w:rPr>
                <w:rFonts w:ascii="Aptos" w:hAnsi="Aptos"/>
                <w:sz w:val="24"/>
                <w:szCs w:val="24"/>
                <w:lang w:eastAsia="zh-CN"/>
              </w:rPr>
              <w:lastRenderedPageBreak/>
              <w:t>Olujni i orkanski vjetar, tuča</w:t>
            </w:r>
          </w:p>
        </w:tc>
        <w:tc>
          <w:tcPr>
            <w:tcW w:w="3689" w:type="pct"/>
          </w:tcPr>
          <w:p w14:paraId="5389C7F7"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DHMZ 2018. godine izradio na zahtjev Ministarstva poljoprivrede Analizu sustava obrane od tuče - Izvješće i mišljenje o opravdanosti daljnjeg rada sustava obrane od tuče u Republici Hrvatskoj.</w:t>
            </w:r>
          </w:p>
          <w:p w14:paraId="67C933BB"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p>
          <w:p w14:paraId="2CD28771"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Analiza je pokazala kako ne postoji niti jedan znanstveno utemeljen dokaz da je aktualna operativna obrana od tuče kakva se provodi u Hrvatskoj po sadašnjoj tehnologiji učinkovita i gospodarski isplativa te da ostvaruje uštede.</w:t>
            </w:r>
          </w:p>
          <w:p w14:paraId="23A2D338"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p>
          <w:p w14:paraId="388DC4AA"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 xml:space="preserve">Također je upozoreno na problematičnost obrane od tuče s obzirom na očuvanje i zaštitu okoliša. </w:t>
            </w:r>
          </w:p>
          <w:p w14:paraId="31BE85E0"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p>
          <w:p w14:paraId="7522AD3A"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 xml:space="preserve">Tijekom zasijavanja bez ekološke kontrole ispušta se kemijski reagens </w:t>
            </w:r>
            <w:proofErr w:type="spellStart"/>
            <w:r w:rsidRPr="00020E22">
              <w:rPr>
                <w:rFonts w:ascii="Aptos" w:hAnsi="Aptos" w:cstheme="minorHAnsi"/>
                <w:sz w:val="24"/>
                <w:szCs w:val="24"/>
                <w:lang w:eastAsia="zh-CN"/>
              </w:rPr>
              <w:t>srebrov</w:t>
            </w:r>
            <w:proofErr w:type="spellEnd"/>
            <w:r w:rsidRPr="00020E22">
              <w:rPr>
                <w:rFonts w:ascii="Aptos" w:hAnsi="Aptos" w:cstheme="minorHAnsi"/>
                <w:sz w:val="24"/>
                <w:szCs w:val="24"/>
                <w:lang w:eastAsia="zh-CN"/>
              </w:rPr>
              <w:t xml:space="preserve"> jodid u slobodnu atmosferu pri tlu, kada se radi o zasijavanju generatorima odnosno po visini kada se radi o zasijavanju raketama.</w:t>
            </w:r>
          </w:p>
          <w:p w14:paraId="4E5C7584"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p>
          <w:p w14:paraId="4C153513"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S obzirom da se sustav obrane od tuče financira iz sredstava Državnog proračuna i proračuna jedinica područne (regionalne) samouprave, DHMZ predlaže da je efikasnije i isplativije ta sredstva usmjeriti u sufinanciranje postavljanja zaštitnih mreža, jačanje sustava osiguranja u slučaju nastalih šteta od vremenskih nepogoda, posebice u svijetu očekivanih klimatskih promjena. Navedene metode već su dale pozitivne učinke u zemljama koje ih primjenjuju.</w:t>
            </w:r>
            <w:r w:rsidRPr="00020E22">
              <w:rPr>
                <w:rFonts w:ascii="Aptos" w:hAnsi="Aptos" w:cstheme="minorHAnsi"/>
                <w:sz w:val="24"/>
                <w:szCs w:val="24"/>
                <w:vertAlign w:val="superscript"/>
                <w:lang w:eastAsia="zh-CN"/>
              </w:rPr>
              <w:footnoteReference w:id="15"/>
            </w:r>
          </w:p>
        </w:tc>
      </w:tr>
      <w:tr w:rsidR="00020E22" w:rsidRPr="00020E22" w14:paraId="56C2A976" w14:textId="77777777" w:rsidTr="001A3005">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311" w:type="pct"/>
          </w:tcPr>
          <w:p w14:paraId="34AEAA95" w14:textId="77777777" w:rsidR="00020E22" w:rsidRPr="00020E22" w:rsidRDefault="00020E22" w:rsidP="00020E22">
            <w:pPr>
              <w:rPr>
                <w:rFonts w:ascii="Aptos" w:hAnsi="Aptos"/>
                <w:sz w:val="24"/>
                <w:szCs w:val="24"/>
                <w:lang w:eastAsia="zh-CN"/>
              </w:rPr>
            </w:pPr>
            <w:r w:rsidRPr="00020E22">
              <w:rPr>
                <w:rFonts w:ascii="Aptos" w:hAnsi="Aptos"/>
                <w:sz w:val="24"/>
                <w:szCs w:val="24"/>
                <w:lang w:eastAsia="zh-CN"/>
              </w:rPr>
              <w:lastRenderedPageBreak/>
              <w:t>Mraz</w:t>
            </w:r>
          </w:p>
        </w:tc>
        <w:tc>
          <w:tcPr>
            <w:tcW w:w="3689" w:type="pct"/>
          </w:tcPr>
          <w:p w14:paraId="2BD2F30B"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Sufinanciranje zaštite od mraza kroz europske fondove u skladu sa mogućnostima proračuna.</w:t>
            </w:r>
          </w:p>
        </w:tc>
      </w:tr>
      <w:tr w:rsidR="00020E22" w:rsidRPr="00020E22" w14:paraId="5445D41B" w14:textId="77777777" w:rsidTr="006E2B2A">
        <w:trPr>
          <w:trHeight w:val="1074"/>
        </w:trPr>
        <w:tc>
          <w:tcPr>
            <w:cnfStyle w:val="001000000000" w:firstRow="0" w:lastRow="0" w:firstColumn="1" w:lastColumn="0" w:oddVBand="0" w:evenVBand="0" w:oddHBand="0" w:evenHBand="0" w:firstRowFirstColumn="0" w:firstRowLastColumn="0" w:lastRowFirstColumn="0" w:lastRowLastColumn="0"/>
            <w:tcW w:w="1311" w:type="pct"/>
          </w:tcPr>
          <w:p w14:paraId="04EC041D" w14:textId="77777777" w:rsidR="00020E22" w:rsidRPr="00020E22" w:rsidRDefault="00020E22" w:rsidP="00020E22">
            <w:pPr>
              <w:rPr>
                <w:rFonts w:ascii="Aptos" w:hAnsi="Aptos"/>
                <w:sz w:val="24"/>
                <w:szCs w:val="24"/>
                <w:lang w:eastAsia="zh-CN"/>
              </w:rPr>
            </w:pPr>
            <w:r w:rsidRPr="00020E22">
              <w:rPr>
                <w:rFonts w:ascii="Aptos" w:hAnsi="Aptos"/>
                <w:sz w:val="24"/>
                <w:szCs w:val="24"/>
                <w:lang w:eastAsia="zh-CN"/>
              </w:rPr>
              <w:t>Suša</w:t>
            </w:r>
          </w:p>
        </w:tc>
        <w:tc>
          <w:tcPr>
            <w:tcW w:w="3689" w:type="pct"/>
          </w:tcPr>
          <w:p w14:paraId="6D6683C1"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Pametno upravljanje oborinskim vodama (retencije, zadržavanje kišnice – kišni vrtovi, zelene površine koje propuštaju vodu, propusne podloge)</w:t>
            </w:r>
          </w:p>
          <w:p w14:paraId="10D97E4C"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Detekcija gubitka u vodovodnoj mreži</w:t>
            </w:r>
          </w:p>
          <w:p w14:paraId="02CEF4C4"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Ugradnja štedljivih slavina</w:t>
            </w:r>
          </w:p>
          <w:p w14:paraId="43CE1699" w14:textId="73CBA5F6"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Sadnja autohtonih biljaka koje su otporne na sušu</w:t>
            </w:r>
          </w:p>
        </w:tc>
      </w:tr>
      <w:tr w:rsidR="00020E22" w:rsidRPr="00020E22" w14:paraId="740A2E10" w14:textId="77777777" w:rsidTr="006E2B2A">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311" w:type="pct"/>
          </w:tcPr>
          <w:p w14:paraId="15E6F890" w14:textId="77777777" w:rsidR="00020E22" w:rsidRPr="00020E22" w:rsidRDefault="00020E22" w:rsidP="00020E22">
            <w:pPr>
              <w:rPr>
                <w:rFonts w:ascii="Aptos" w:hAnsi="Aptos"/>
                <w:sz w:val="24"/>
                <w:szCs w:val="24"/>
                <w:lang w:eastAsia="zh-CN"/>
              </w:rPr>
            </w:pPr>
            <w:r w:rsidRPr="00020E22">
              <w:rPr>
                <w:rFonts w:ascii="Aptos" w:hAnsi="Aptos"/>
                <w:sz w:val="24"/>
                <w:szCs w:val="24"/>
                <w:lang w:eastAsia="zh-CN"/>
              </w:rPr>
              <w:t>Izvanredno velika visina snijega</w:t>
            </w:r>
          </w:p>
        </w:tc>
        <w:tc>
          <w:tcPr>
            <w:tcW w:w="3689" w:type="pct"/>
          </w:tcPr>
          <w:p w14:paraId="58DA5D3D"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Zimska služba  službeno počinje 15. studenoga   do 15. travnja sljedeće godine. U tom razdoblju primjenjuje se i Odluka o obveznoj uporabi zimske opreme na zimskim dionicama javnih cesta u Republici Hrvatskoj.</w:t>
            </w:r>
          </w:p>
          <w:p w14:paraId="4C37DE74"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p>
          <w:p w14:paraId="28A243A7" w14:textId="02B3AA4A" w:rsidR="00020E22" w:rsidRPr="00020E22" w:rsidRDefault="001A3005" w:rsidP="00020E22">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4"/>
                <w:szCs w:val="24"/>
                <w:lang w:eastAsia="zh-CN"/>
              </w:rPr>
            </w:pPr>
            <w:r w:rsidRPr="001A3005">
              <w:rPr>
                <w:rFonts w:ascii="Aptos" w:hAnsi="Aptos" w:cstheme="minorHAnsi"/>
                <w:sz w:val="24"/>
                <w:szCs w:val="24"/>
                <w:lang w:eastAsia="zh-CN"/>
              </w:rPr>
              <w:t xml:space="preserve">Svake godine Grad donese Izvedbeni program zimske službe u zimskom razdoblju </w:t>
            </w:r>
            <w:r>
              <w:rPr>
                <w:rFonts w:ascii="Aptos" w:hAnsi="Aptos" w:cstheme="minorHAnsi"/>
                <w:sz w:val="24"/>
                <w:szCs w:val="24"/>
                <w:lang w:eastAsia="zh-CN"/>
              </w:rPr>
              <w:t>.</w:t>
            </w:r>
          </w:p>
        </w:tc>
      </w:tr>
      <w:tr w:rsidR="00020E22" w:rsidRPr="00020E22" w14:paraId="1C67A516" w14:textId="77777777" w:rsidTr="006E2B2A">
        <w:trPr>
          <w:trHeight w:val="3103"/>
        </w:trPr>
        <w:tc>
          <w:tcPr>
            <w:cnfStyle w:val="001000000000" w:firstRow="0" w:lastRow="0" w:firstColumn="1" w:lastColumn="0" w:oddVBand="0" w:evenVBand="0" w:oddHBand="0" w:evenHBand="0" w:firstRowFirstColumn="0" w:firstRowLastColumn="0" w:lastRowFirstColumn="0" w:lastRowLastColumn="0"/>
            <w:tcW w:w="1311" w:type="pct"/>
          </w:tcPr>
          <w:p w14:paraId="45961832" w14:textId="77777777" w:rsidR="00020E22" w:rsidRPr="00020E22" w:rsidRDefault="00020E22" w:rsidP="00020E22">
            <w:pPr>
              <w:rPr>
                <w:rFonts w:ascii="Aptos" w:hAnsi="Aptos"/>
                <w:sz w:val="24"/>
                <w:szCs w:val="24"/>
                <w:lang w:eastAsia="zh-CN"/>
              </w:rPr>
            </w:pPr>
            <w:r w:rsidRPr="00020E22">
              <w:rPr>
                <w:rFonts w:ascii="Aptos" w:hAnsi="Aptos"/>
                <w:sz w:val="24"/>
                <w:szCs w:val="24"/>
                <w:lang w:eastAsia="zh-CN"/>
              </w:rPr>
              <w:t>Toplinski udari</w:t>
            </w:r>
          </w:p>
        </w:tc>
        <w:tc>
          <w:tcPr>
            <w:tcW w:w="3689" w:type="pct"/>
          </w:tcPr>
          <w:p w14:paraId="2A2AFDB9"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Ulaganje u  poboljšanje toplinske izolacije javnih ustanova u svom vlasništvu.</w:t>
            </w:r>
          </w:p>
          <w:p w14:paraId="4E546797"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p>
          <w:p w14:paraId="1716ED57"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 xml:space="preserve">Na određene zdravstvene poteškoće toplinski valovi iznimno utječu pogoršavajući stanje osoba ( npr. </w:t>
            </w:r>
            <w:proofErr w:type="spellStart"/>
            <w:r w:rsidRPr="00020E22">
              <w:rPr>
                <w:rFonts w:ascii="Aptos" w:hAnsi="Aptos" w:cstheme="minorHAnsi"/>
                <w:sz w:val="24"/>
                <w:szCs w:val="24"/>
                <w:lang w:eastAsia="zh-CN"/>
              </w:rPr>
              <w:t>multipla</w:t>
            </w:r>
            <w:proofErr w:type="spellEnd"/>
            <w:r w:rsidRPr="00020E22">
              <w:rPr>
                <w:rFonts w:ascii="Aptos" w:hAnsi="Aptos" w:cstheme="minorHAnsi"/>
                <w:sz w:val="24"/>
                <w:szCs w:val="24"/>
                <w:lang w:eastAsia="zh-CN"/>
              </w:rPr>
              <w:t xml:space="preserve"> skleroza). Potrebno je utvrditi u suradnji sa predstavnicima udruga osoba s invaliditetom i predstavnicima zdravstvenih službi što će njihovim članovima olakšati razdoblja toplinskog vala kako bi se isto moglo pravovremeno planirati. </w:t>
            </w:r>
          </w:p>
          <w:p w14:paraId="659BE225"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p>
          <w:p w14:paraId="283F807B"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 xml:space="preserve">Tražiti procjenu Zavoda za socijalnu skrb o broju građana koji se nalaze u težoj </w:t>
            </w:r>
            <w:proofErr w:type="spellStart"/>
            <w:r w:rsidRPr="00020E22">
              <w:rPr>
                <w:rFonts w:ascii="Aptos" w:hAnsi="Aptos" w:cstheme="minorHAnsi"/>
                <w:sz w:val="24"/>
                <w:szCs w:val="24"/>
                <w:lang w:eastAsia="zh-CN"/>
              </w:rPr>
              <w:t>socio</w:t>
            </w:r>
            <w:proofErr w:type="spellEnd"/>
            <w:r w:rsidRPr="00020E22">
              <w:rPr>
                <w:rFonts w:ascii="Aptos" w:hAnsi="Aptos" w:cstheme="minorHAnsi"/>
                <w:sz w:val="24"/>
                <w:szCs w:val="24"/>
                <w:lang w:eastAsia="zh-CN"/>
              </w:rPr>
              <w:t>-ekonomskoj situaciji i njihovim potrebama tijekom toplinskih valova.</w:t>
            </w:r>
          </w:p>
          <w:p w14:paraId="2730BCC3"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p>
          <w:p w14:paraId="13C642A9"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Tijekom toplinskih valova raste opterećenje žurnih službi i bitno otežava radne uvjete stoga je potrebno strogo nadzirati radne uvjete i tamo gdje je moguće u suradnji sa predstavnicima zaštite na radu po potrebi zabraniti rad u određeno doba (npr. radnici koji rade na građevinskim projektima za Županiju).</w:t>
            </w:r>
          </w:p>
          <w:p w14:paraId="37F7FB40"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p>
          <w:p w14:paraId="3F6EA662"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Prilikom organizacije javnih događanja u organizaciji Grada  tijekom ljeta gdje se okuplja veći broj ljudi ili događaji traju dosta dugo, postoji veća mogućnost ozljeda ili smrti kod događaja na otvorenom ako su u tijeku toplinski valovi.  Stoga je u suradnji sa žurnim službama potrebno prethodno odrediti strogo propisane preduvjete za održavanje istih.</w:t>
            </w:r>
          </w:p>
          <w:p w14:paraId="12F1D92B"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p>
          <w:p w14:paraId="6324F8BF"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4"/>
                <w:szCs w:val="24"/>
                <w:lang w:eastAsia="zh-CN"/>
              </w:rPr>
            </w:pPr>
            <w:r w:rsidRPr="00020E22">
              <w:rPr>
                <w:rFonts w:ascii="Aptos" w:hAnsi="Aptos" w:cstheme="minorHAnsi"/>
                <w:sz w:val="24"/>
                <w:szCs w:val="24"/>
                <w:lang w:eastAsia="zh-CN"/>
              </w:rPr>
              <w:t>Razmotriti sufinanciranje sjedalica alarmom zbog zaboravljanja djeteta, te sufinanciranje pametne tehnologije (elektroničkih narukvica) za starije ljude i osoba s invaliditetom.</w:t>
            </w:r>
          </w:p>
        </w:tc>
      </w:tr>
    </w:tbl>
    <w:p w14:paraId="7F9B9856" w14:textId="77777777" w:rsidR="001A3005" w:rsidRDefault="001A3005" w:rsidP="00020E22">
      <w:pPr>
        <w:numPr>
          <w:ilvl w:val="1"/>
          <w:numId w:val="0"/>
        </w:numPr>
        <w:spacing w:after="0" w:line="240" w:lineRule="auto"/>
        <w:jc w:val="both"/>
        <w:outlineLvl w:val="1"/>
        <w:rPr>
          <w:rFonts w:eastAsia="Times New Roman" w:cs="Times New Roman"/>
          <w:b/>
          <w:color w:val="000000"/>
          <w:sz w:val="28"/>
          <w:szCs w:val="28"/>
          <w:lang w:eastAsia="zh-CN"/>
        </w:rPr>
      </w:pPr>
      <w:bookmarkStart w:id="143" w:name="_Toc235791672"/>
      <w:bookmarkStart w:id="144" w:name="_Toc242186881"/>
      <w:bookmarkStart w:id="145" w:name="_Toc242713370"/>
    </w:p>
    <w:p w14:paraId="3551CD83" w14:textId="0FDF2BAF" w:rsidR="00020E22" w:rsidRPr="00020E22" w:rsidRDefault="00020E22" w:rsidP="001A3005">
      <w:pPr>
        <w:pStyle w:val="Razina2"/>
      </w:pPr>
      <w:bookmarkStart w:id="146" w:name="_Toc242781908"/>
      <w:r w:rsidRPr="00020E22">
        <w:lastRenderedPageBreak/>
        <w:t>DODATNE MJERE – PODIZANJE SVIJESTI GRAĐANA</w:t>
      </w:r>
      <w:bookmarkEnd w:id="143"/>
      <w:bookmarkEnd w:id="144"/>
      <w:bookmarkEnd w:id="145"/>
      <w:bookmarkEnd w:id="146"/>
    </w:p>
    <w:p w14:paraId="1E45EC90" w14:textId="77777777" w:rsidR="00020E22" w:rsidRPr="00020E22" w:rsidRDefault="00020E22" w:rsidP="00020E22">
      <w:pPr>
        <w:rPr>
          <w:lang w:eastAsia="zh-CN"/>
        </w:rPr>
      </w:pPr>
    </w:p>
    <w:p w14:paraId="7B911F35" w14:textId="77777777" w:rsidR="00020E22" w:rsidRPr="00020E22" w:rsidRDefault="00020E22" w:rsidP="00020E22">
      <w:pPr>
        <w:jc w:val="both"/>
        <w:rPr>
          <w:rFonts w:ascii="Aptos" w:hAnsi="Aptos"/>
          <w:sz w:val="24"/>
          <w:szCs w:val="24"/>
          <w:lang w:eastAsia="zh-CN"/>
        </w:rPr>
      </w:pPr>
      <w:r w:rsidRPr="00020E22">
        <w:rPr>
          <w:rFonts w:ascii="Aptos" w:hAnsi="Aptos"/>
          <w:sz w:val="24"/>
          <w:szCs w:val="24"/>
          <w:lang w:eastAsia="zh-CN"/>
        </w:rPr>
        <w:t>Kako bi se postavio sustav odgovora na prirodne nepogode u njega moraju biti uključeni i građani. Građani se ne mogu isključivo osloniti na žurne i komunalne službe u slučaju prirodnih nepogoda već trebaju i sami aktivno sudjelovati. Podizanje svijesti građana može se provoditi kroz edukacije i medijske kampanje  kojima se potiče građane na određene aktivnosti.</w:t>
      </w:r>
    </w:p>
    <w:p w14:paraId="09673EBA" w14:textId="77777777" w:rsidR="00020E22" w:rsidRPr="00020E22" w:rsidRDefault="00020E22" w:rsidP="00020E22">
      <w:pPr>
        <w:jc w:val="both"/>
        <w:rPr>
          <w:rFonts w:ascii="Aptos" w:hAnsi="Aptos"/>
          <w:sz w:val="24"/>
          <w:szCs w:val="24"/>
          <w:lang w:eastAsia="zh-CN"/>
        </w:rPr>
      </w:pPr>
    </w:p>
    <w:p w14:paraId="58DE0C75" w14:textId="77777777" w:rsidR="00020E22" w:rsidRPr="00020E22" w:rsidRDefault="00020E22" w:rsidP="001A3005">
      <w:pPr>
        <w:pStyle w:val="Razina3"/>
      </w:pPr>
      <w:bookmarkStart w:id="147" w:name="_Toc242186882"/>
      <w:bookmarkStart w:id="148" w:name="_Toc242713371"/>
      <w:bookmarkStart w:id="149" w:name="_Toc242781909"/>
      <w:proofErr w:type="spellStart"/>
      <w:r w:rsidRPr="00020E22">
        <w:t>Informativno</w:t>
      </w:r>
      <w:proofErr w:type="spellEnd"/>
      <w:r w:rsidRPr="00020E22">
        <w:t xml:space="preserve"> </w:t>
      </w:r>
      <w:proofErr w:type="spellStart"/>
      <w:r w:rsidRPr="00020E22">
        <w:t>edukativne</w:t>
      </w:r>
      <w:proofErr w:type="spellEnd"/>
      <w:r w:rsidRPr="00020E22">
        <w:t xml:space="preserve"> </w:t>
      </w:r>
      <w:proofErr w:type="spellStart"/>
      <w:r w:rsidRPr="00020E22">
        <w:t>aktivnosti</w:t>
      </w:r>
      <w:proofErr w:type="spellEnd"/>
      <w:r w:rsidRPr="00020E22">
        <w:t xml:space="preserve"> za </w:t>
      </w:r>
      <w:proofErr w:type="spellStart"/>
      <w:r w:rsidRPr="00020E22">
        <w:t>djecu</w:t>
      </w:r>
      <w:proofErr w:type="spellEnd"/>
      <w:r w:rsidRPr="00020E22">
        <w:t xml:space="preserve"> i </w:t>
      </w:r>
      <w:proofErr w:type="spellStart"/>
      <w:r w:rsidRPr="00020E22">
        <w:t>mlade</w:t>
      </w:r>
      <w:bookmarkEnd w:id="147"/>
      <w:bookmarkEnd w:id="148"/>
      <w:bookmarkEnd w:id="149"/>
      <w:proofErr w:type="spellEnd"/>
    </w:p>
    <w:p w14:paraId="5990C8C2" w14:textId="77777777" w:rsidR="00020E22" w:rsidRPr="00020E22" w:rsidRDefault="00020E22" w:rsidP="00020E22">
      <w:pPr>
        <w:rPr>
          <w:lang w:val="en-US" w:eastAsia="en-US"/>
        </w:rPr>
      </w:pPr>
    </w:p>
    <w:p w14:paraId="227295AB" w14:textId="77777777" w:rsidR="00020E22" w:rsidRPr="00020E22" w:rsidRDefault="00020E22" w:rsidP="00020E22">
      <w:pPr>
        <w:spacing w:after="0" w:line="240" w:lineRule="auto"/>
        <w:jc w:val="center"/>
        <w:rPr>
          <w:rFonts w:ascii="Aptos" w:hAnsi="Aptos"/>
          <w:b/>
          <w:bCs/>
          <w:sz w:val="24"/>
          <w:szCs w:val="24"/>
        </w:rPr>
      </w:pPr>
      <w:r w:rsidRPr="00020E22">
        <w:rPr>
          <w:b/>
          <w:bCs/>
          <w:sz w:val="18"/>
          <w:szCs w:val="18"/>
        </w:rPr>
        <w:t xml:space="preserve">Tablica </w:t>
      </w:r>
      <w:r w:rsidRPr="00020E22">
        <w:rPr>
          <w:b/>
          <w:bCs/>
          <w:sz w:val="18"/>
          <w:szCs w:val="18"/>
        </w:rPr>
        <w:fldChar w:fldCharType="begin"/>
      </w:r>
      <w:r w:rsidRPr="00020E22">
        <w:rPr>
          <w:b/>
          <w:bCs/>
          <w:sz w:val="18"/>
          <w:szCs w:val="18"/>
        </w:rPr>
        <w:instrText xml:space="preserve"> SEQ Tablica \* ARABIC </w:instrText>
      </w:r>
      <w:r w:rsidRPr="00020E22">
        <w:rPr>
          <w:b/>
          <w:bCs/>
          <w:sz w:val="18"/>
          <w:szCs w:val="18"/>
        </w:rPr>
        <w:fldChar w:fldCharType="separate"/>
      </w:r>
      <w:r w:rsidRPr="00020E22">
        <w:rPr>
          <w:b/>
          <w:bCs/>
          <w:noProof/>
          <w:sz w:val="18"/>
          <w:szCs w:val="18"/>
        </w:rPr>
        <w:t>9</w:t>
      </w:r>
      <w:r w:rsidRPr="00020E22">
        <w:rPr>
          <w:b/>
          <w:bCs/>
          <w:noProof/>
          <w:sz w:val="18"/>
          <w:szCs w:val="18"/>
        </w:rPr>
        <w:fldChar w:fldCharType="end"/>
      </w:r>
      <w:r w:rsidRPr="00020E22">
        <w:rPr>
          <w:b/>
          <w:bCs/>
          <w:sz w:val="18"/>
          <w:szCs w:val="18"/>
        </w:rPr>
        <w:t>:</w:t>
      </w:r>
      <w:r w:rsidRPr="00020E22">
        <w:rPr>
          <w:rFonts w:ascii="Aptos" w:hAnsi="Aptos"/>
          <w:b/>
          <w:bCs/>
          <w:sz w:val="18"/>
          <w:szCs w:val="18"/>
        </w:rPr>
        <w:t>Informativno-edukativne aktivnosti za djecu i mlade</w:t>
      </w:r>
    </w:p>
    <w:tbl>
      <w:tblPr>
        <w:tblStyle w:val="Tamnatablicareetke5-isticanje3"/>
        <w:tblW w:w="9180" w:type="dxa"/>
        <w:tblLook w:val="04A0" w:firstRow="1" w:lastRow="0" w:firstColumn="1" w:lastColumn="0" w:noHBand="0" w:noVBand="1"/>
      </w:tblPr>
      <w:tblGrid>
        <w:gridCol w:w="2930"/>
        <w:gridCol w:w="6250"/>
      </w:tblGrid>
      <w:tr w:rsidR="00020E22" w:rsidRPr="00020E22" w14:paraId="4C6A0CD5" w14:textId="77777777" w:rsidTr="006E2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0" w:type="dxa"/>
          </w:tcPr>
          <w:p w14:paraId="20E476C6" w14:textId="77777777" w:rsidR="00020E22" w:rsidRPr="00020E22" w:rsidRDefault="00020E22" w:rsidP="00020E22">
            <w:pPr>
              <w:jc w:val="center"/>
              <w:rPr>
                <w:rFonts w:ascii="Aptos" w:hAnsi="Aptos"/>
                <w:sz w:val="24"/>
                <w:szCs w:val="24"/>
              </w:rPr>
            </w:pPr>
            <w:r w:rsidRPr="00020E22">
              <w:rPr>
                <w:rFonts w:ascii="Aptos" w:hAnsi="Aptos"/>
                <w:sz w:val="24"/>
                <w:szCs w:val="24"/>
              </w:rPr>
              <w:t>AKTIVNOST</w:t>
            </w:r>
            <w:r w:rsidRPr="00020E22">
              <w:rPr>
                <w:rFonts w:ascii="Aptos" w:hAnsi="Aptos"/>
                <w:sz w:val="24"/>
                <w:szCs w:val="24"/>
                <w:vertAlign w:val="superscript"/>
              </w:rPr>
              <w:footnoteReference w:id="16"/>
            </w:r>
          </w:p>
        </w:tc>
        <w:tc>
          <w:tcPr>
            <w:tcW w:w="6250" w:type="dxa"/>
          </w:tcPr>
          <w:p w14:paraId="77AD3F80" w14:textId="77777777" w:rsidR="00020E22" w:rsidRPr="00020E22" w:rsidRDefault="00020E22" w:rsidP="00020E22">
            <w:pPr>
              <w:jc w:val="center"/>
              <w:cnfStyle w:val="100000000000" w:firstRow="1" w:lastRow="0" w:firstColumn="0" w:lastColumn="0" w:oddVBand="0" w:evenVBand="0" w:oddHBand="0" w:evenHBand="0" w:firstRowFirstColumn="0" w:firstRowLastColumn="0" w:lastRowFirstColumn="0" w:lastRowLastColumn="0"/>
              <w:rPr>
                <w:rFonts w:ascii="Aptos" w:hAnsi="Aptos"/>
                <w:sz w:val="24"/>
                <w:szCs w:val="24"/>
              </w:rPr>
            </w:pPr>
            <w:r w:rsidRPr="00020E22">
              <w:rPr>
                <w:rFonts w:ascii="Aptos" w:hAnsi="Aptos"/>
                <w:sz w:val="24"/>
                <w:szCs w:val="24"/>
              </w:rPr>
              <w:t>SVRHA</w:t>
            </w:r>
          </w:p>
        </w:tc>
      </w:tr>
      <w:tr w:rsidR="00020E22" w:rsidRPr="00020E22" w14:paraId="6F4BA559" w14:textId="77777777" w:rsidTr="006E2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0" w:type="dxa"/>
          </w:tcPr>
          <w:p w14:paraId="1B7B209F" w14:textId="77777777" w:rsidR="00020E22" w:rsidRPr="00020E22" w:rsidRDefault="00020E22" w:rsidP="00020E22">
            <w:pPr>
              <w:rPr>
                <w:rFonts w:ascii="Aptos" w:hAnsi="Aptos"/>
                <w:sz w:val="24"/>
                <w:szCs w:val="24"/>
              </w:rPr>
            </w:pPr>
            <w:r w:rsidRPr="00020E22">
              <w:rPr>
                <w:rFonts w:ascii="Aptos" w:hAnsi="Aptos"/>
                <w:sz w:val="24"/>
                <w:szCs w:val="24"/>
              </w:rPr>
              <w:t>Informativno-edukativne aktivnosti za djecu u slučaju požara, potresa i poplava, olujno nevrijeme i ostalih prirodnih nepogoda.</w:t>
            </w:r>
          </w:p>
        </w:tc>
        <w:tc>
          <w:tcPr>
            <w:tcW w:w="6250" w:type="dxa"/>
          </w:tcPr>
          <w:p w14:paraId="5D9F340C"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Svrha je učiti djecu kako se pravilno ponašati ne samo unutar odgojne institucije, već i u svakodnevnom životu u slučaju potresa, ali i prirodnih nepogoda čiji intenzitet će se pojačavati zahvaljujući klimatskim promjenama (npr. poplave, požari, olujno nevrijeme). Usvajanjem znanja ima za svrhu i smanjenje mogućnosti ozljede djece.</w:t>
            </w:r>
          </w:p>
          <w:p w14:paraId="3F9CAAB8"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784E2012"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Edukacije trebaju obuhvatiti studente, djecu u srednjoj i osnovnoj školi, djecu u predškolskim ustanovama.</w:t>
            </w:r>
          </w:p>
          <w:p w14:paraId="68313A76"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439CBEAC"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Za studente se u suradnji sa znanstvenim institucijama i stručnjacima mogu organizirati i javne tribine.</w:t>
            </w:r>
          </w:p>
        </w:tc>
      </w:tr>
    </w:tbl>
    <w:p w14:paraId="44133181" w14:textId="77777777" w:rsidR="00020E22" w:rsidRPr="00020E22" w:rsidRDefault="00020E22" w:rsidP="00020E22">
      <w:pPr>
        <w:rPr>
          <w:rFonts w:ascii="Aptos" w:hAnsi="Aptos"/>
          <w:sz w:val="24"/>
          <w:szCs w:val="24"/>
        </w:rPr>
      </w:pPr>
    </w:p>
    <w:p w14:paraId="2F5F0A8A" w14:textId="77777777" w:rsidR="00020E22" w:rsidRPr="00020E22" w:rsidRDefault="00020E22" w:rsidP="001A3005">
      <w:pPr>
        <w:pStyle w:val="Razina3"/>
      </w:pPr>
      <w:bookmarkStart w:id="150" w:name="_Toc235791673"/>
      <w:bookmarkStart w:id="151" w:name="_Toc242186883"/>
      <w:bookmarkStart w:id="152" w:name="_Toc242713372"/>
      <w:bookmarkStart w:id="153" w:name="_Toc242781910"/>
      <w:proofErr w:type="spellStart"/>
      <w:r w:rsidRPr="00020E22">
        <w:t>Informativno-edukativne</w:t>
      </w:r>
      <w:proofErr w:type="spellEnd"/>
      <w:r w:rsidRPr="00020E22">
        <w:t xml:space="preserve"> </w:t>
      </w:r>
      <w:proofErr w:type="spellStart"/>
      <w:r w:rsidRPr="00020E22">
        <w:t>aktivnosti</w:t>
      </w:r>
      <w:proofErr w:type="spellEnd"/>
      <w:r w:rsidRPr="00020E22">
        <w:t xml:space="preserve"> </w:t>
      </w:r>
      <w:proofErr w:type="spellStart"/>
      <w:r w:rsidRPr="00020E22">
        <w:t>odraslog</w:t>
      </w:r>
      <w:proofErr w:type="spellEnd"/>
      <w:r w:rsidRPr="00020E22">
        <w:t xml:space="preserve"> </w:t>
      </w:r>
      <w:proofErr w:type="spellStart"/>
      <w:r w:rsidRPr="00020E22">
        <w:t>stanovništva</w:t>
      </w:r>
      <w:proofErr w:type="spellEnd"/>
      <w:r w:rsidRPr="00020E22">
        <w:t xml:space="preserve"> o </w:t>
      </w:r>
      <w:proofErr w:type="spellStart"/>
      <w:r w:rsidRPr="00020E22">
        <w:t>utjecaju</w:t>
      </w:r>
      <w:proofErr w:type="spellEnd"/>
      <w:r w:rsidRPr="00020E22">
        <w:t xml:space="preserve"> </w:t>
      </w:r>
      <w:proofErr w:type="spellStart"/>
      <w:r w:rsidRPr="00020E22">
        <w:t>klimatskih</w:t>
      </w:r>
      <w:proofErr w:type="spellEnd"/>
      <w:r w:rsidRPr="00020E22">
        <w:t xml:space="preserve"> </w:t>
      </w:r>
      <w:proofErr w:type="spellStart"/>
      <w:r w:rsidRPr="00020E22">
        <w:t>promjena</w:t>
      </w:r>
      <w:proofErr w:type="spellEnd"/>
      <w:r w:rsidRPr="00020E22">
        <w:t xml:space="preserve"> i </w:t>
      </w:r>
      <w:proofErr w:type="spellStart"/>
      <w:r w:rsidRPr="00020E22">
        <w:t>postupanju</w:t>
      </w:r>
      <w:proofErr w:type="spellEnd"/>
      <w:r w:rsidRPr="00020E22">
        <w:t xml:space="preserve"> u </w:t>
      </w:r>
      <w:proofErr w:type="spellStart"/>
      <w:r w:rsidRPr="00020E22">
        <w:t>slučaju</w:t>
      </w:r>
      <w:proofErr w:type="spellEnd"/>
      <w:r w:rsidRPr="00020E22">
        <w:t xml:space="preserve"> </w:t>
      </w:r>
      <w:proofErr w:type="spellStart"/>
      <w:r w:rsidRPr="00020E22">
        <w:t>prirodnih</w:t>
      </w:r>
      <w:proofErr w:type="spellEnd"/>
      <w:r w:rsidRPr="00020E22">
        <w:t xml:space="preserve"> </w:t>
      </w:r>
      <w:proofErr w:type="spellStart"/>
      <w:r w:rsidRPr="00020E22">
        <w:t>nepogode</w:t>
      </w:r>
      <w:bookmarkEnd w:id="150"/>
      <w:bookmarkEnd w:id="151"/>
      <w:bookmarkEnd w:id="152"/>
      <w:bookmarkEnd w:id="153"/>
      <w:proofErr w:type="spellEnd"/>
    </w:p>
    <w:p w14:paraId="6C242074" w14:textId="77777777" w:rsidR="00020E22" w:rsidRPr="00020E22" w:rsidRDefault="00020E22" w:rsidP="00020E22">
      <w:pPr>
        <w:spacing w:after="0" w:line="240" w:lineRule="auto"/>
        <w:rPr>
          <w:rFonts w:ascii="Aptos" w:eastAsia="Times New Roman" w:hAnsi="Aptos" w:cs="Times New Roman"/>
          <w:sz w:val="24"/>
          <w:szCs w:val="24"/>
          <w:lang w:eastAsia="en-US"/>
        </w:rPr>
      </w:pPr>
    </w:p>
    <w:p w14:paraId="40FDF78E" w14:textId="77777777" w:rsidR="00020E22" w:rsidRPr="00020E22" w:rsidRDefault="00020E22" w:rsidP="00020E22">
      <w:pPr>
        <w:spacing w:after="0" w:line="240" w:lineRule="auto"/>
        <w:jc w:val="center"/>
        <w:rPr>
          <w:rFonts w:ascii="Aptos" w:hAnsi="Aptos"/>
          <w:b/>
          <w:bCs/>
          <w:sz w:val="18"/>
          <w:szCs w:val="18"/>
        </w:rPr>
      </w:pPr>
      <w:r w:rsidRPr="00020E22">
        <w:rPr>
          <w:rFonts w:ascii="Aptos" w:hAnsi="Aptos"/>
          <w:b/>
          <w:bCs/>
          <w:sz w:val="18"/>
          <w:szCs w:val="18"/>
        </w:rPr>
        <w:t xml:space="preserve">Tablica </w:t>
      </w:r>
      <w:r w:rsidRPr="00020E22">
        <w:rPr>
          <w:rFonts w:ascii="Aptos" w:hAnsi="Aptos"/>
          <w:b/>
          <w:bCs/>
          <w:sz w:val="18"/>
          <w:szCs w:val="18"/>
        </w:rPr>
        <w:fldChar w:fldCharType="begin"/>
      </w:r>
      <w:r w:rsidRPr="00020E22">
        <w:rPr>
          <w:rFonts w:ascii="Aptos" w:hAnsi="Aptos"/>
          <w:b/>
          <w:bCs/>
          <w:sz w:val="18"/>
          <w:szCs w:val="18"/>
        </w:rPr>
        <w:instrText xml:space="preserve"> SEQ Tablica \* ARABIC </w:instrText>
      </w:r>
      <w:r w:rsidRPr="00020E22">
        <w:rPr>
          <w:rFonts w:ascii="Aptos" w:hAnsi="Aptos"/>
          <w:b/>
          <w:bCs/>
          <w:sz w:val="18"/>
          <w:szCs w:val="18"/>
        </w:rPr>
        <w:fldChar w:fldCharType="separate"/>
      </w:r>
      <w:r w:rsidRPr="00020E22">
        <w:rPr>
          <w:rFonts w:ascii="Aptos" w:hAnsi="Aptos"/>
          <w:b/>
          <w:bCs/>
          <w:noProof/>
          <w:sz w:val="18"/>
          <w:szCs w:val="18"/>
        </w:rPr>
        <w:t>10</w:t>
      </w:r>
      <w:r w:rsidRPr="00020E22">
        <w:rPr>
          <w:rFonts w:ascii="Aptos" w:hAnsi="Aptos"/>
          <w:b/>
          <w:bCs/>
          <w:sz w:val="18"/>
          <w:szCs w:val="18"/>
        </w:rPr>
        <w:fldChar w:fldCharType="end"/>
      </w:r>
      <w:r w:rsidRPr="00020E22">
        <w:rPr>
          <w:rFonts w:ascii="Aptos" w:hAnsi="Aptos"/>
          <w:b/>
          <w:bCs/>
          <w:sz w:val="18"/>
          <w:szCs w:val="18"/>
        </w:rPr>
        <w:t>:Informativno-edukativne aktivnosti za odraslo stanovništvo</w:t>
      </w:r>
    </w:p>
    <w:tbl>
      <w:tblPr>
        <w:tblStyle w:val="Tamnatablicareetke5-isticanje3"/>
        <w:tblW w:w="8930" w:type="dxa"/>
        <w:tblLook w:val="04A0" w:firstRow="1" w:lastRow="0" w:firstColumn="1" w:lastColumn="0" w:noHBand="0" w:noVBand="1"/>
      </w:tblPr>
      <w:tblGrid>
        <w:gridCol w:w="2047"/>
        <w:gridCol w:w="6883"/>
      </w:tblGrid>
      <w:tr w:rsidR="00020E22" w:rsidRPr="00020E22" w14:paraId="2ED95403" w14:textId="77777777" w:rsidTr="006E2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7" w:type="dxa"/>
          </w:tcPr>
          <w:p w14:paraId="6A0ECE56" w14:textId="77777777" w:rsidR="00020E22" w:rsidRPr="00020E22" w:rsidRDefault="00020E22" w:rsidP="00020E22">
            <w:pPr>
              <w:jc w:val="center"/>
              <w:rPr>
                <w:rFonts w:ascii="Aptos" w:hAnsi="Aptos"/>
                <w:sz w:val="24"/>
                <w:szCs w:val="24"/>
              </w:rPr>
            </w:pPr>
            <w:r w:rsidRPr="00020E22">
              <w:rPr>
                <w:rFonts w:ascii="Aptos" w:hAnsi="Aptos"/>
                <w:sz w:val="24"/>
                <w:szCs w:val="24"/>
              </w:rPr>
              <w:t>AKTIVNOST</w:t>
            </w:r>
          </w:p>
        </w:tc>
        <w:tc>
          <w:tcPr>
            <w:tcW w:w="6883" w:type="dxa"/>
          </w:tcPr>
          <w:p w14:paraId="550EAB95" w14:textId="77777777" w:rsidR="00020E22" w:rsidRPr="00020E22" w:rsidRDefault="00020E22" w:rsidP="00020E22">
            <w:pPr>
              <w:jc w:val="center"/>
              <w:cnfStyle w:val="100000000000" w:firstRow="1" w:lastRow="0" w:firstColumn="0" w:lastColumn="0" w:oddVBand="0" w:evenVBand="0" w:oddHBand="0" w:evenHBand="0" w:firstRowFirstColumn="0" w:firstRowLastColumn="0" w:lastRowFirstColumn="0" w:lastRowLastColumn="0"/>
              <w:rPr>
                <w:rFonts w:ascii="Aptos" w:hAnsi="Aptos"/>
                <w:sz w:val="24"/>
                <w:szCs w:val="24"/>
              </w:rPr>
            </w:pPr>
            <w:r w:rsidRPr="00020E22">
              <w:rPr>
                <w:rFonts w:ascii="Aptos" w:hAnsi="Aptos"/>
                <w:sz w:val="24"/>
                <w:szCs w:val="24"/>
              </w:rPr>
              <w:t>SVRHA</w:t>
            </w:r>
          </w:p>
        </w:tc>
      </w:tr>
      <w:tr w:rsidR="00020E22" w:rsidRPr="00020E22" w14:paraId="79F9CD63" w14:textId="77777777" w:rsidTr="006E2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7" w:type="dxa"/>
          </w:tcPr>
          <w:p w14:paraId="6278CB9B" w14:textId="77777777" w:rsidR="00020E22" w:rsidRPr="00020E22" w:rsidRDefault="00020E22" w:rsidP="00020E22">
            <w:pPr>
              <w:rPr>
                <w:rFonts w:ascii="Aptos" w:hAnsi="Aptos"/>
                <w:sz w:val="24"/>
                <w:szCs w:val="24"/>
              </w:rPr>
            </w:pPr>
            <w:r w:rsidRPr="00020E22">
              <w:rPr>
                <w:rFonts w:ascii="Aptos" w:hAnsi="Aptos"/>
                <w:sz w:val="24"/>
                <w:szCs w:val="24"/>
              </w:rPr>
              <w:t xml:space="preserve">Provođenje edukativnih aktivnosti o ponašanju u slučaju prirodnih nepogoda, pogotovo onih koji su posljedica </w:t>
            </w:r>
            <w:r w:rsidRPr="00020E22">
              <w:rPr>
                <w:rFonts w:ascii="Aptos" w:hAnsi="Aptos"/>
                <w:sz w:val="24"/>
                <w:szCs w:val="24"/>
              </w:rPr>
              <w:lastRenderedPageBreak/>
              <w:t>klimatskih promjena.</w:t>
            </w:r>
          </w:p>
        </w:tc>
        <w:tc>
          <w:tcPr>
            <w:tcW w:w="6883" w:type="dxa"/>
          </w:tcPr>
          <w:p w14:paraId="4F27F550"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lastRenderedPageBreak/>
              <w:t xml:space="preserve">Odraslo stanovništvo, posebno ono starije dobi, pogođeno je i teško se prilagođava ekstremnim temperaturama, ali i svim drugim prirodnim nepogodama. </w:t>
            </w:r>
          </w:p>
          <w:p w14:paraId="4AFAEF81"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Edukativne aktivnosti imaju za cilj smanjenja rizika od stradavanja stanovništva, omogućavanja lakšeg funkcioniranja žurnih službi, djelatnika JLS i operativnih snaga civilne službe.</w:t>
            </w:r>
          </w:p>
          <w:p w14:paraId="17C301DB"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2F2AE7CE"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 xml:space="preserve">Poticati građane na jaču uključenost – Npr. stariji građani koji sami žive i osobe na čije zdravstveno stanje utječe toplina veći dio dana provode u stanovima kroz duža vremenska razdoblja – </w:t>
            </w:r>
            <w:r w:rsidRPr="00020E22">
              <w:rPr>
                <w:rFonts w:ascii="Aptos" w:hAnsi="Aptos"/>
                <w:sz w:val="24"/>
                <w:szCs w:val="24"/>
              </w:rPr>
              <w:lastRenderedPageBreak/>
              <w:t>poticati uključenost, provjeru građana, susjeda, uključenje u aktivnosti.</w:t>
            </w:r>
          </w:p>
          <w:p w14:paraId="1C0B9AFC"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p>
          <w:p w14:paraId="04458486"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Tijekom toplinskih valova bilo je incidenti kada se djeca ostavljaju u vozilima – tijekom navedenog razdoblja poticati kroz medije upozorenje na isto.</w:t>
            </w:r>
          </w:p>
        </w:tc>
      </w:tr>
      <w:tr w:rsidR="00020E22" w:rsidRPr="00020E22" w14:paraId="7D6F6217" w14:textId="77777777" w:rsidTr="006E2B2A">
        <w:tc>
          <w:tcPr>
            <w:cnfStyle w:val="001000000000" w:firstRow="0" w:lastRow="0" w:firstColumn="1" w:lastColumn="0" w:oddVBand="0" w:evenVBand="0" w:oddHBand="0" w:evenHBand="0" w:firstRowFirstColumn="0" w:firstRowLastColumn="0" w:lastRowFirstColumn="0" w:lastRowLastColumn="0"/>
            <w:tcW w:w="2047" w:type="dxa"/>
          </w:tcPr>
          <w:p w14:paraId="7F493E74" w14:textId="77777777" w:rsidR="00020E22" w:rsidRPr="00020E22" w:rsidRDefault="00020E22" w:rsidP="00020E22">
            <w:pPr>
              <w:rPr>
                <w:rFonts w:ascii="Aptos" w:hAnsi="Aptos"/>
                <w:sz w:val="24"/>
                <w:szCs w:val="24"/>
              </w:rPr>
            </w:pPr>
            <w:r w:rsidRPr="00020E22">
              <w:rPr>
                <w:rFonts w:ascii="Aptos" w:hAnsi="Aptos"/>
                <w:sz w:val="24"/>
                <w:szCs w:val="24"/>
              </w:rPr>
              <w:lastRenderedPageBreak/>
              <w:t>Informativne aktivnosti vezano za osiguranje štete od prirodnih nepogoda.</w:t>
            </w:r>
          </w:p>
        </w:tc>
        <w:tc>
          <w:tcPr>
            <w:tcW w:w="6883" w:type="dxa"/>
          </w:tcPr>
          <w:p w14:paraId="37EDF322"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020E22">
              <w:rPr>
                <w:rFonts w:ascii="Aptos" w:hAnsi="Aptos"/>
                <w:sz w:val="24"/>
                <w:szCs w:val="24"/>
              </w:rPr>
              <w:t>Klimatske promjene uzrokuju povećanje prirodnih nepogoda koji utječu na visinu i učestalost šteta. Poticanjem osiguranja imovine smanjuje se iznosi pomoći i omogućava osiguranja sredstava za druge potrebe.</w:t>
            </w:r>
          </w:p>
          <w:p w14:paraId="3E953718"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rPr>
            </w:pPr>
          </w:p>
        </w:tc>
      </w:tr>
      <w:tr w:rsidR="00020E22" w:rsidRPr="00020E22" w14:paraId="5F36083D" w14:textId="77777777" w:rsidTr="006E2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7" w:type="dxa"/>
          </w:tcPr>
          <w:p w14:paraId="35130C69" w14:textId="77777777" w:rsidR="00020E22" w:rsidRPr="00020E22" w:rsidRDefault="00020E22" w:rsidP="00020E22">
            <w:pPr>
              <w:rPr>
                <w:rFonts w:ascii="Aptos" w:hAnsi="Aptos"/>
                <w:sz w:val="24"/>
                <w:szCs w:val="24"/>
              </w:rPr>
            </w:pPr>
            <w:r w:rsidRPr="00020E22">
              <w:rPr>
                <w:rFonts w:ascii="Aptos" w:hAnsi="Aptos"/>
                <w:sz w:val="24"/>
                <w:szCs w:val="24"/>
              </w:rPr>
              <w:t>Informativne aktivnosti usmjerene na poslodavce i institucije</w:t>
            </w:r>
          </w:p>
        </w:tc>
        <w:tc>
          <w:tcPr>
            <w:tcW w:w="6883" w:type="dxa"/>
          </w:tcPr>
          <w:p w14:paraId="36CFDBF5"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Učestalije prirodne nepogode uzrokovane klimatskim promjenama tražit će određenu prilagodbu poslodavaca i institucija u organizaciji rada. Potrebno je razviti svijest i kod odgovornih osoba o istom kroz razne informativne aktivnosti i sugeriranjem organizacije drugačijeg radnog vremena i osiguranja prikladnih uvjeta za zaposlenike.</w:t>
            </w:r>
          </w:p>
        </w:tc>
      </w:tr>
      <w:tr w:rsidR="00020E22" w:rsidRPr="00020E22" w14:paraId="4B3DEAF2" w14:textId="77777777" w:rsidTr="006E2B2A">
        <w:tc>
          <w:tcPr>
            <w:cnfStyle w:val="001000000000" w:firstRow="0" w:lastRow="0" w:firstColumn="1" w:lastColumn="0" w:oddVBand="0" w:evenVBand="0" w:oddHBand="0" w:evenHBand="0" w:firstRowFirstColumn="0" w:firstRowLastColumn="0" w:lastRowFirstColumn="0" w:lastRowLastColumn="0"/>
            <w:tcW w:w="2047" w:type="dxa"/>
          </w:tcPr>
          <w:p w14:paraId="36E6FBE1" w14:textId="77777777" w:rsidR="00020E22" w:rsidRPr="00020E22" w:rsidRDefault="00020E22" w:rsidP="00020E22">
            <w:pPr>
              <w:rPr>
                <w:rFonts w:ascii="Aptos" w:hAnsi="Aptos"/>
                <w:sz w:val="24"/>
                <w:szCs w:val="24"/>
              </w:rPr>
            </w:pPr>
            <w:r w:rsidRPr="00020E22">
              <w:rPr>
                <w:rFonts w:ascii="Aptos" w:hAnsi="Aptos"/>
                <w:sz w:val="24"/>
                <w:szCs w:val="24"/>
              </w:rPr>
              <w:t>REALIZACIJA</w:t>
            </w:r>
          </w:p>
        </w:tc>
        <w:tc>
          <w:tcPr>
            <w:tcW w:w="6883" w:type="dxa"/>
          </w:tcPr>
          <w:p w14:paraId="5659B9E8"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020E22">
              <w:rPr>
                <w:rFonts w:ascii="Aptos" w:hAnsi="Aptos"/>
                <w:sz w:val="24"/>
                <w:szCs w:val="24"/>
              </w:rPr>
              <w:t>Odraslo stanovništvo vrlo rijetko se odaziva javnim tribinama, stoga je bolje edukacije provoditi kroz lokalne medije kao što su radio i televizija.</w:t>
            </w:r>
          </w:p>
        </w:tc>
      </w:tr>
    </w:tbl>
    <w:p w14:paraId="216B34CF" w14:textId="77777777" w:rsidR="00020E22" w:rsidRPr="00020E22" w:rsidRDefault="00020E22" w:rsidP="00020E22">
      <w:pPr>
        <w:spacing w:after="0" w:line="240" w:lineRule="auto"/>
        <w:ind w:left="142"/>
        <w:jc w:val="both"/>
        <w:outlineLvl w:val="2"/>
        <w:rPr>
          <w:rFonts w:ascii="Aptos" w:eastAsia="Times New Roman" w:hAnsi="Aptos" w:cstheme="minorHAnsi"/>
          <w:i/>
          <w:sz w:val="24"/>
          <w:szCs w:val="24"/>
          <w:lang w:eastAsia="en-US"/>
        </w:rPr>
      </w:pPr>
    </w:p>
    <w:p w14:paraId="28D5BC72" w14:textId="77777777" w:rsidR="00020E22" w:rsidRPr="00020E22" w:rsidRDefault="00020E22" w:rsidP="001A3005">
      <w:pPr>
        <w:spacing w:after="0" w:line="240" w:lineRule="auto"/>
        <w:jc w:val="both"/>
        <w:outlineLvl w:val="2"/>
        <w:rPr>
          <w:rFonts w:ascii="Aptos" w:eastAsia="Times New Roman" w:hAnsi="Aptos" w:cstheme="minorHAnsi"/>
          <w:i/>
          <w:sz w:val="24"/>
          <w:szCs w:val="24"/>
          <w:lang w:eastAsia="en-US"/>
        </w:rPr>
      </w:pPr>
    </w:p>
    <w:p w14:paraId="2AAB33B0" w14:textId="77777777" w:rsidR="00020E22" w:rsidRPr="00020E22" w:rsidRDefault="00020E22" w:rsidP="00020E22">
      <w:pPr>
        <w:spacing w:after="0" w:line="240" w:lineRule="auto"/>
        <w:ind w:left="142"/>
        <w:jc w:val="both"/>
        <w:outlineLvl w:val="2"/>
        <w:rPr>
          <w:rFonts w:ascii="Aptos" w:eastAsia="Times New Roman" w:hAnsi="Aptos" w:cstheme="minorHAnsi"/>
          <w:i/>
          <w:sz w:val="24"/>
          <w:szCs w:val="24"/>
          <w:lang w:eastAsia="en-US"/>
        </w:rPr>
      </w:pPr>
    </w:p>
    <w:p w14:paraId="04EAAB5A" w14:textId="77777777" w:rsidR="00020E22" w:rsidRPr="00020E22" w:rsidRDefault="00020E22" w:rsidP="001A3005">
      <w:pPr>
        <w:pStyle w:val="Razina3"/>
      </w:pPr>
      <w:bookmarkStart w:id="154" w:name="_Toc235791674"/>
      <w:bookmarkStart w:id="155" w:name="_Toc242186884"/>
      <w:bookmarkStart w:id="156" w:name="_Toc242713373"/>
      <w:bookmarkStart w:id="157" w:name="_Toc242781911"/>
      <w:proofErr w:type="spellStart"/>
      <w:r w:rsidRPr="00020E22">
        <w:t>Podrška</w:t>
      </w:r>
      <w:proofErr w:type="spellEnd"/>
      <w:r w:rsidRPr="00020E22">
        <w:t xml:space="preserve"> </w:t>
      </w:r>
      <w:proofErr w:type="spellStart"/>
      <w:r w:rsidRPr="00020E22">
        <w:t>osobama</w:t>
      </w:r>
      <w:proofErr w:type="spellEnd"/>
      <w:r w:rsidRPr="00020E22">
        <w:t xml:space="preserve"> s </w:t>
      </w:r>
      <w:proofErr w:type="spellStart"/>
      <w:r w:rsidRPr="00020E22">
        <w:t>invaliditetom</w:t>
      </w:r>
      <w:proofErr w:type="spellEnd"/>
      <w:r w:rsidRPr="00020E22">
        <w:t xml:space="preserve"> </w:t>
      </w:r>
      <w:proofErr w:type="spellStart"/>
      <w:r w:rsidRPr="00020E22">
        <w:t>tijekom</w:t>
      </w:r>
      <w:proofErr w:type="spellEnd"/>
      <w:r w:rsidRPr="00020E22">
        <w:t xml:space="preserve"> </w:t>
      </w:r>
      <w:proofErr w:type="spellStart"/>
      <w:r w:rsidRPr="00020E22">
        <w:t>opasnosti</w:t>
      </w:r>
      <w:proofErr w:type="spellEnd"/>
      <w:r w:rsidRPr="00020E22">
        <w:t xml:space="preserve">, </w:t>
      </w:r>
      <w:proofErr w:type="spellStart"/>
      <w:r w:rsidRPr="00020E22">
        <w:t>kriznih</w:t>
      </w:r>
      <w:proofErr w:type="spellEnd"/>
      <w:r w:rsidRPr="00020E22">
        <w:t xml:space="preserve"> </w:t>
      </w:r>
      <w:proofErr w:type="spellStart"/>
      <w:r w:rsidRPr="00020E22">
        <w:t>situacija</w:t>
      </w:r>
      <w:proofErr w:type="spellEnd"/>
      <w:r w:rsidRPr="00020E22">
        <w:t xml:space="preserve"> i </w:t>
      </w:r>
      <w:proofErr w:type="spellStart"/>
      <w:r w:rsidRPr="00020E22">
        <w:t>katastrofa</w:t>
      </w:r>
      <w:bookmarkEnd w:id="154"/>
      <w:bookmarkEnd w:id="155"/>
      <w:bookmarkEnd w:id="156"/>
      <w:bookmarkEnd w:id="157"/>
      <w:proofErr w:type="spellEnd"/>
    </w:p>
    <w:p w14:paraId="39BC48F4" w14:textId="77777777" w:rsidR="00020E22" w:rsidRPr="00020E22" w:rsidRDefault="00020E22" w:rsidP="00020E22">
      <w:pPr>
        <w:rPr>
          <w:rFonts w:ascii="Aptos" w:hAnsi="Aptos"/>
          <w:sz w:val="24"/>
          <w:szCs w:val="24"/>
          <w:lang w:eastAsia="en-US"/>
        </w:rPr>
      </w:pPr>
    </w:p>
    <w:p w14:paraId="07478765" w14:textId="77777777" w:rsidR="00020E22" w:rsidRPr="00020E22" w:rsidRDefault="00020E22" w:rsidP="00020E22">
      <w:pPr>
        <w:contextualSpacing/>
        <w:jc w:val="both"/>
        <w:rPr>
          <w:rFonts w:ascii="Aptos" w:hAnsi="Aptos"/>
          <w:sz w:val="24"/>
          <w:szCs w:val="24"/>
        </w:rPr>
      </w:pPr>
      <w:r w:rsidRPr="00020E22">
        <w:rPr>
          <w:rFonts w:ascii="Aptos" w:hAnsi="Aptos"/>
          <w:sz w:val="24"/>
          <w:szCs w:val="24"/>
        </w:rPr>
        <w:t>Nacionalnom razvojnom strategijom Republike Hrvatske do 2030. godine poseban naglasak stavljen je na primjenu Konvencije o pravima osoba sa invaliditetom. Konvencijom je određeno kako Država potpisnica konvencije u skladu sa svojim obvezama proisteklim iz međunarodnog prava, uključujući međunarodno humanitarno pravo i međunarodno pravo koje obuhvaća ljudska prava poduzet će sve potrebne mjere za osiguranje zaštite i sigurnosti osoba s invaliditetom u rizičnim situacijama, uključujući situacije oružanog sukoba, humanitarnih kriza i prirodne katastrofe.</w:t>
      </w:r>
    </w:p>
    <w:p w14:paraId="5E21DD7F" w14:textId="77777777" w:rsidR="00020E22" w:rsidRPr="00020E22" w:rsidRDefault="00020E22" w:rsidP="00020E22">
      <w:pPr>
        <w:contextualSpacing/>
        <w:jc w:val="both"/>
        <w:rPr>
          <w:rFonts w:ascii="Aptos" w:hAnsi="Aptos"/>
          <w:sz w:val="24"/>
          <w:szCs w:val="24"/>
        </w:rPr>
      </w:pPr>
    </w:p>
    <w:p w14:paraId="543B26A1" w14:textId="77777777" w:rsidR="00020E22" w:rsidRPr="00020E22" w:rsidRDefault="00020E22" w:rsidP="00020E22">
      <w:pPr>
        <w:contextualSpacing/>
        <w:jc w:val="both"/>
        <w:rPr>
          <w:rFonts w:ascii="Aptos" w:hAnsi="Aptos"/>
          <w:sz w:val="24"/>
          <w:szCs w:val="24"/>
        </w:rPr>
      </w:pPr>
      <w:r w:rsidRPr="00020E22">
        <w:rPr>
          <w:rFonts w:ascii="Aptos" w:hAnsi="Aptos"/>
          <w:sz w:val="24"/>
          <w:szCs w:val="24"/>
        </w:rPr>
        <w:t>Ured pravobraniteljice za osobe sa invaliditetom je nakon razornog potresa u Zagrebu i Petrinji skrenuo pažnju kako se treba posebno obratiti pažnja na osobe sa invaliditetom. Ured je nadležnim tijelima dostavio Vodič za podršku osobama s invaliditetom tijekom opasnosti, kriznih situacija i katastrofa  izdan od strane Zajednice saveza osoba sa invaliditetom Hrvatske.</w:t>
      </w:r>
    </w:p>
    <w:p w14:paraId="7C45D1FD" w14:textId="77777777" w:rsidR="00020E22" w:rsidRPr="00020E22" w:rsidRDefault="00020E22" w:rsidP="00020E22">
      <w:pPr>
        <w:contextualSpacing/>
        <w:jc w:val="both"/>
        <w:rPr>
          <w:rFonts w:ascii="Aptos" w:hAnsi="Aptos"/>
          <w:sz w:val="24"/>
          <w:szCs w:val="24"/>
        </w:rPr>
      </w:pPr>
    </w:p>
    <w:p w14:paraId="1D95DF82" w14:textId="77777777" w:rsidR="00020E22" w:rsidRPr="00020E22" w:rsidRDefault="00020E22" w:rsidP="00020E22">
      <w:pPr>
        <w:contextualSpacing/>
        <w:jc w:val="both"/>
        <w:rPr>
          <w:rFonts w:ascii="Aptos" w:hAnsi="Aptos"/>
          <w:sz w:val="24"/>
          <w:szCs w:val="24"/>
        </w:rPr>
      </w:pPr>
    </w:p>
    <w:p w14:paraId="19AC36CD" w14:textId="77777777" w:rsidR="00020E22" w:rsidRPr="00020E22" w:rsidRDefault="00020E22" w:rsidP="00020E22">
      <w:pPr>
        <w:contextualSpacing/>
        <w:jc w:val="both"/>
        <w:rPr>
          <w:rFonts w:ascii="Aptos" w:hAnsi="Aptos"/>
          <w:sz w:val="24"/>
          <w:szCs w:val="24"/>
        </w:rPr>
      </w:pPr>
    </w:p>
    <w:p w14:paraId="7EBF0F44" w14:textId="77777777" w:rsidR="00020E22" w:rsidRPr="00020E22" w:rsidRDefault="00020E22" w:rsidP="00020E22">
      <w:pPr>
        <w:contextualSpacing/>
        <w:jc w:val="both"/>
        <w:rPr>
          <w:rFonts w:ascii="Aptos" w:hAnsi="Aptos"/>
          <w:sz w:val="24"/>
          <w:szCs w:val="24"/>
        </w:rPr>
      </w:pPr>
    </w:p>
    <w:p w14:paraId="02B997C5" w14:textId="77777777" w:rsidR="00020E22" w:rsidRPr="00020E22" w:rsidRDefault="00020E22" w:rsidP="00020E22">
      <w:pPr>
        <w:contextualSpacing/>
        <w:jc w:val="both"/>
        <w:rPr>
          <w:rFonts w:ascii="Aptos" w:hAnsi="Aptos"/>
          <w:sz w:val="24"/>
          <w:szCs w:val="24"/>
        </w:rPr>
      </w:pPr>
    </w:p>
    <w:p w14:paraId="250021FB" w14:textId="77777777" w:rsidR="00020E22" w:rsidRPr="00020E22" w:rsidRDefault="00020E22" w:rsidP="00020E22">
      <w:pPr>
        <w:spacing w:after="0" w:line="240" w:lineRule="auto"/>
        <w:jc w:val="center"/>
        <w:rPr>
          <w:rFonts w:ascii="Aptos" w:hAnsi="Aptos"/>
          <w:b/>
          <w:bCs/>
          <w:sz w:val="18"/>
          <w:szCs w:val="18"/>
        </w:rPr>
      </w:pPr>
      <w:r w:rsidRPr="00020E22">
        <w:rPr>
          <w:rFonts w:ascii="Aptos" w:hAnsi="Aptos"/>
          <w:b/>
          <w:bCs/>
          <w:sz w:val="18"/>
          <w:szCs w:val="18"/>
        </w:rPr>
        <w:lastRenderedPageBreak/>
        <w:t xml:space="preserve">Tablica </w:t>
      </w:r>
      <w:r w:rsidRPr="00020E22">
        <w:rPr>
          <w:rFonts w:ascii="Aptos" w:hAnsi="Aptos"/>
          <w:b/>
          <w:bCs/>
          <w:sz w:val="18"/>
          <w:szCs w:val="18"/>
        </w:rPr>
        <w:fldChar w:fldCharType="begin"/>
      </w:r>
      <w:r w:rsidRPr="00020E22">
        <w:rPr>
          <w:rFonts w:ascii="Aptos" w:hAnsi="Aptos"/>
          <w:b/>
          <w:bCs/>
          <w:sz w:val="18"/>
          <w:szCs w:val="18"/>
        </w:rPr>
        <w:instrText xml:space="preserve"> SEQ Tablica \* ARABIC </w:instrText>
      </w:r>
      <w:r w:rsidRPr="00020E22">
        <w:rPr>
          <w:rFonts w:ascii="Aptos" w:hAnsi="Aptos"/>
          <w:b/>
          <w:bCs/>
          <w:sz w:val="18"/>
          <w:szCs w:val="18"/>
        </w:rPr>
        <w:fldChar w:fldCharType="separate"/>
      </w:r>
      <w:r w:rsidRPr="00020E22">
        <w:rPr>
          <w:rFonts w:ascii="Aptos" w:hAnsi="Aptos"/>
          <w:b/>
          <w:bCs/>
          <w:noProof/>
          <w:sz w:val="18"/>
          <w:szCs w:val="18"/>
        </w:rPr>
        <w:t>11</w:t>
      </w:r>
      <w:r w:rsidRPr="00020E22">
        <w:rPr>
          <w:rFonts w:ascii="Aptos" w:hAnsi="Aptos"/>
          <w:b/>
          <w:bCs/>
          <w:sz w:val="18"/>
          <w:szCs w:val="18"/>
        </w:rPr>
        <w:fldChar w:fldCharType="end"/>
      </w:r>
      <w:r w:rsidRPr="00020E22">
        <w:rPr>
          <w:rFonts w:ascii="Aptos" w:hAnsi="Aptos"/>
          <w:b/>
          <w:bCs/>
          <w:sz w:val="18"/>
          <w:szCs w:val="18"/>
        </w:rPr>
        <w:t>: Podrška osobama s invaliditetom tijekom opasnosti, kriznih situacija i katastrofa</w:t>
      </w:r>
    </w:p>
    <w:tbl>
      <w:tblPr>
        <w:tblStyle w:val="Tamnatablicareetke5-isticanje3"/>
        <w:tblW w:w="8676" w:type="dxa"/>
        <w:tblLook w:val="04A0" w:firstRow="1" w:lastRow="0" w:firstColumn="1" w:lastColumn="0" w:noHBand="0" w:noVBand="1"/>
      </w:tblPr>
      <w:tblGrid>
        <w:gridCol w:w="2013"/>
        <w:gridCol w:w="6663"/>
      </w:tblGrid>
      <w:tr w:rsidR="00020E22" w:rsidRPr="00020E22" w14:paraId="10CBF5D4" w14:textId="77777777" w:rsidTr="006E2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3" w:type="dxa"/>
          </w:tcPr>
          <w:p w14:paraId="1124639E" w14:textId="77777777" w:rsidR="00020E22" w:rsidRPr="00020E22" w:rsidRDefault="00020E22" w:rsidP="00020E22">
            <w:pPr>
              <w:jc w:val="center"/>
              <w:rPr>
                <w:rFonts w:ascii="Aptos" w:hAnsi="Aptos"/>
                <w:sz w:val="24"/>
                <w:szCs w:val="24"/>
              </w:rPr>
            </w:pPr>
            <w:r w:rsidRPr="00020E22">
              <w:rPr>
                <w:rFonts w:ascii="Aptos" w:hAnsi="Aptos"/>
                <w:sz w:val="24"/>
                <w:szCs w:val="24"/>
              </w:rPr>
              <w:t>AKTIVNOST</w:t>
            </w:r>
          </w:p>
        </w:tc>
        <w:tc>
          <w:tcPr>
            <w:tcW w:w="6663" w:type="dxa"/>
          </w:tcPr>
          <w:p w14:paraId="3C0E6F2D" w14:textId="77777777" w:rsidR="00020E22" w:rsidRPr="00020E22" w:rsidRDefault="00020E22" w:rsidP="00020E22">
            <w:pPr>
              <w:jc w:val="center"/>
              <w:cnfStyle w:val="100000000000" w:firstRow="1" w:lastRow="0" w:firstColumn="0" w:lastColumn="0" w:oddVBand="0" w:evenVBand="0" w:oddHBand="0" w:evenHBand="0" w:firstRowFirstColumn="0" w:firstRowLastColumn="0" w:lastRowFirstColumn="0" w:lastRowLastColumn="0"/>
              <w:rPr>
                <w:rFonts w:ascii="Aptos" w:hAnsi="Aptos"/>
                <w:sz w:val="24"/>
                <w:szCs w:val="24"/>
              </w:rPr>
            </w:pPr>
            <w:r w:rsidRPr="00020E22">
              <w:rPr>
                <w:rFonts w:ascii="Aptos" w:hAnsi="Aptos"/>
                <w:sz w:val="24"/>
                <w:szCs w:val="24"/>
              </w:rPr>
              <w:t>SVRHA</w:t>
            </w:r>
          </w:p>
        </w:tc>
      </w:tr>
      <w:tr w:rsidR="00020E22" w:rsidRPr="00020E22" w14:paraId="0DA9F728" w14:textId="77777777" w:rsidTr="006E2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3" w:type="dxa"/>
          </w:tcPr>
          <w:p w14:paraId="7BA28FBE" w14:textId="77777777" w:rsidR="00020E22" w:rsidRPr="00020E22" w:rsidRDefault="00020E22" w:rsidP="00020E22">
            <w:pPr>
              <w:rPr>
                <w:rFonts w:ascii="Aptos" w:hAnsi="Aptos"/>
                <w:sz w:val="24"/>
                <w:szCs w:val="24"/>
              </w:rPr>
            </w:pPr>
            <w:r w:rsidRPr="00020E22">
              <w:rPr>
                <w:rFonts w:ascii="Aptos" w:hAnsi="Aptos"/>
                <w:sz w:val="24"/>
                <w:szCs w:val="24"/>
              </w:rPr>
              <w:t>Edukacija povjerenika CZ</w:t>
            </w:r>
          </w:p>
        </w:tc>
        <w:tc>
          <w:tcPr>
            <w:tcW w:w="6663" w:type="dxa"/>
          </w:tcPr>
          <w:p w14:paraId="2671620A"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 xml:space="preserve">Upoznati povjerenike CZ sa osobama sa invaliditetom i njihovim ograničenjima, na prostoru njegovog djelovanja. </w:t>
            </w:r>
          </w:p>
          <w:p w14:paraId="66CAD067" w14:textId="77777777" w:rsidR="00020E22" w:rsidRPr="00020E22" w:rsidRDefault="00020E22" w:rsidP="00020E22">
            <w:pPr>
              <w:jc w:val="both"/>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020E22">
              <w:rPr>
                <w:rFonts w:ascii="Aptos" w:hAnsi="Aptos"/>
                <w:sz w:val="24"/>
                <w:szCs w:val="24"/>
              </w:rPr>
              <w:t>Obučiti povjerenike CZ sa načinom postupanja s  osobom sa invaliditetom u skladu sa njegovim ograničenjima.</w:t>
            </w:r>
          </w:p>
        </w:tc>
      </w:tr>
      <w:tr w:rsidR="00020E22" w:rsidRPr="00020E22" w14:paraId="6C57E7CF" w14:textId="77777777" w:rsidTr="006E2B2A">
        <w:tc>
          <w:tcPr>
            <w:cnfStyle w:val="001000000000" w:firstRow="0" w:lastRow="0" w:firstColumn="1" w:lastColumn="0" w:oddVBand="0" w:evenVBand="0" w:oddHBand="0" w:evenHBand="0" w:firstRowFirstColumn="0" w:firstRowLastColumn="0" w:lastRowFirstColumn="0" w:lastRowLastColumn="0"/>
            <w:tcW w:w="2013" w:type="dxa"/>
          </w:tcPr>
          <w:p w14:paraId="4C7B770C" w14:textId="77777777" w:rsidR="00020E22" w:rsidRPr="00020E22" w:rsidRDefault="00020E22" w:rsidP="00020E22">
            <w:pPr>
              <w:rPr>
                <w:rFonts w:ascii="Aptos" w:hAnsi="Aptos"/>
                <w:sz w:val="24"/>
                <w:szCs w:val="24"/>
              </w:rPr>
            </w:pPr>
            <w:r w:rsidRPr="00020E22">
              <w:rPr>
                <w:rFonts w:ascii="Aptos" w:hAnsi="Aptos"/>
                <w:sz w:val="24"/>
                <w:szCs w:val="24"/>
              </w:rPr>
              <w:t>Edukacija osoba sa invaliditetom</w:t>
            </w:r>
          </w:p>
        </w:tc>
        <w:tc>
          <w:tcPr>
            <w:tcW w:w="6663" w:type="dxa"/>
          </w:tcPr>
          <w:p w14:paraId="3792E612"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020E22">
              <w:rPr>
                <w:rFonts w:ascii="Aptos" w:hAnsi="Aptos"/>
                <w:sz w:val="24"/>
                <w:szCs w:val="24"/>
              </w:rPr>
              <w:t>Upoznati osobe sa invaliditetom sa načinom postupanja u kriznim situacijama u skladu sa njihovim ograničenjima.</w:t>
            </w:r>
          </w:p>
          <w:p w14:paraId="19910ACC" w14:textId="77777777" w:rsidR="00020E22" w:rsidRPr="00020E22" w:rsidRDefault="00020E22" w:rsidP="00020E22">
            <w:pPr>
              <w:jc w:val="both"/>
              <w:cnfStyle w:val="000000000000" w:firstRow="0" w:lastRow="0" w:firstColumn="0" w:lastColumn="0" w:oddVBand="0" w:evenVBand="0" w:oddHBand="0" w:evenHBand="0" w:firstRowFirstColumn="0" w:firstRowLastColumn="0" w:lastRowFirstColumn="0" w:lastRowLastColumn="0"/>
              <w:rPr>
                <w:rFonts w:ascii="Aptos" w:hAnsi="Aptos"/>
                <w:sz w:val="24"/>
                <w:szCs w:val="24"/>
              </w:rPr>
            </w:pPr>
          </w:p>
        </w:tc>
      </w:tr>
    </w:tbl>
    <w:p w14:paraId="0364D6C8" w14:textId="77777777" w:rsidR="00020E22" w:rsidRPr="00020E22" w:rsidRDefault="00020E22" w:rsidP="00020E22">
      <w:pPr>
        <w:contextualSpacing/>
        <w:jc w:val="both"/>
        <w:rPr>
          <w:rFonts w:ascii="Aptos" w:hAnsi="Aptos"/>
          <w:sz w:val="24"/>
          <w:szCs w:val="24"/>
        </w:rPr>
      </w:pPr>
    </w:p>
    <w:p w14:paraId="4E905D65" w14:textId="77777777" w:rsidR="00020E22" w:rsidRPr="00020E22" w:rsidRDefault="00020E22" w:rsidP="00020E22">
      <w:pPr>
        <w:contextualSpacing/>
        <w:jc w:val="both"/>
        <w:rPr>
          <w:rFonts w:ascii="Aptos" w:hAnsi="Aptos"/>
          <w:sz w:val="24"/>
          <w:szCs w:val="24"/>
        </w:rPr>
      </w:pPr>
    </w:p>
    <w:p w14:paraId="135BC203" w14:textId="77777777" w:rsidR="00020E22" w:rsidRPr="00020E22" w:rsidRDefault="00020E22" w:rsidP="001A3005">
      <w:pPr>
        <w:pStyle w:val="Razina2"/>
      </w:pPr>
      <w:bookmarkStart w:id="158" w:name="_Toc235791675"/>
      <w:bookmarkStart w:id="159" w:name="_Toc242186885"/>
      <w:bookmarkStart w:id="160" w:name="_Toc242713374"/>
      <w:bookmarkStart w:id="161" w:name="_Toc242781912"/>
      <w:r w:rsidRPr="00020E22">
        <w:t>KORIŠTENJE DIGITALNIH TEHNOLOGIJA U SVRHU JAČANJA ODGOVORA NA PRIRODNE NEPOGODE</w:t>
      </w:r>
      <w:bookmarkEnd w:id="158"/>
      <w:bookmarkEnd w:id="159"/>
      <w:bookmarkEnd w:id="160"/>
      <w:bookmarkEnd w:id="161"/>
    </w:p>
    <w:p w14:paraId="422EAA28" w14:textId="77777777" w:rsidR="00020E22" w:rsidRPr="00020E22" w:rsidRDefault="00020E22" w:rsidP="00020E22">
      <w:pPr>
        <w:jc w:val="both"/>
        <w:rPr>
          <w:rFonts w:ascii="Aptos" w:hAnsi="Aptos"/>
          <w:sz w:val="24"/>
          <w:szCs w:val="24"/>
        </w:rPr>
      </w:pPr>
    </w:p>
    <w:p w14:paraId="13429BCC" w14:textId="77777777" w:rsidR="00020E22" w:rsidRPr="00020E22" w:rsidRDefault="00020E22" w:rsidP="00020E22">
      <w:pPr>
        <w:jc w:val="both"/>
        <w:rPr>
          <w:rFonts w:ascii="Aptos" w:hAnsi="Aptos"/>
          <w:sz w:val="24"/>
          <w:szCs w:val="24"/>
        </w:rPr>
      </w:pPr>
      <w:r w:rsidRPr="00020E22">
        <w:rPr>
          <w:rFonts w:ascii="Aptos" w:hAnsi="Aptos"/>
          <w:sz w:val="24"/>
          <w:szCs w:val="24"/>
        </w:rPr>
        <w:t>Sukladno Nacionalnoj razvojnoj strategiji Republike Hrvatske do 2030. godine digitalna tehnologija i digitalizacija sustava za pomoć u odgovoru i upravljanje operativnim snagama civilne zaštite jedan je od instrumenata za unaprjeđenje kvalitete odgovora.</w:t>
      </w:r>
    </w:p>
    <w:p w14:paraId="7D5F9DB9" w14:textId="77777777" w:rsidR="00020E22" w:rsidRPr="00020E22" w:rsidRDefault="00020E22" w:rsidP="00020E22">
      <w:pPr>
        <w:jc w:val="both"/>
        <w:rPr>
          <w:rFonts w:ascii="Aptos" w:hAnsi="Aptos"/>
          <w:sz w:val="24"/>
          <w:szCs w:val="24"/>
        </w:rPr>
      </w:pPr>
      <w:r w:rsidRPr="00020E22">
        <w:rPr>
          <w:rFonts w:ascii="Aptos" w:hAnsi="Aptos"/>
          <w:sz w:val="24"/>
          <w:szCs w:val="24"/>
        </w:rPr>
        <w:t>Cilj je modernizacija postojećih i uspostava novih baza podataka o štetama i ranjivostima na negativne utjecaje prijetnji i njihovo sustavno  i digitalizirano prikupljanje , kako  bi se izradile  kvalitetne i vjerodostojne procjene rizike i učinkovito i brzo informiranje građana  u izvanrednim situacijama, ali i djelotvornost odgovora na katastrofe i velike nesreće.</w:t>
      </w:r>
      <w:r w:rsidRPr="00020E22">
        <w:rPr>
          <w:rFonts w:ascii="Aptos" w:hAnsi="Aptos"/>
          <w:sz w:val="24"/>
          <w:szCs w:val="24"/>
          <w:vertAlign w:val="superscript"/>
        </w:rPr>
        <w:footnoteReference w:id="17"/>
      </w:r>
    </w:p>
    <w:p w14:paraId="5832C063"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Grad će u skladu sa svojim tehničkim mogućnostima pojačati korištenje digitalnih tehnologija u svrhu bolje i kvalitetnije komunikacije sa građanima. </w:t>
      </w:r>
    </w:p>
    <w:p w14:paraId="2E0B6B4F" w14:textId="77777777" w:rsidR="00020E22" w:rsidRPr="00020E22" w:rsidRDefault="00020E22" w:rsidP="00020E22">
      <w:pPr>
        <w:jc w:val="both"/>
        <w:rPr>
          <w:rFonts w:ascii="Aptos" w:hAnsi="Aptos"/>
          <w:sz w:val="24"/>
          <w:szCs w:val="24"/>
        </w:rPr>
      </w:pPr>
      <w:r w:rsidRPr="00020E22">
        <w:rPr>
          <w:rFonts w:ascii="Aptos" w:hAnsi="Aptos"/>
          <w:sz w:val="24"/>
          <w:szCs w:val="24"/>
        </w:rPr>
        <w:t>Službena web stranica i društvene mreže mogu se koristiti za:</w:t>
      </w:r>
    </w:p>
    <w:p w14:paraId="07208B45" w14:textId="77777777" w:rsidR="00020E22" w:rsidRPr="00020E22" w:rsidRDefault="00020E22" w:rsidP="00020E22">
      <w:pPr>
        <w:numPr>
          <w:ilvl w:val="0"/>
          <w:numId w:val="15"/>
        </w:numPr>
        <w:spacing w:after="160" w:line="259" w:lineRule="auto"/>
        <w:contextualSpacing/>
        <w:jc w:val="both"/>
        <w:rPr>
          <w:rFonts w:ascii="Aptos" w:hAnsi="Aptos"/>
          <w:sz w:val="24"/>
          <w:szCs w:val="24"/>
        </w:rPr>
      </w:pPr>
      <w:r w:rsidRPr="00020E22">
        <w:rPr>
          <w:rFonts w:ascii="Aptos" w:hAnsi="Aptos"/>
          <w:sz w:val="24"/>
          <w:szCs w:val="24"/>
        </w:rPr>
        <w:t xml:space="preserve">promociju aktivnosti vezano za prevencijske mjere u smanjenju utjecaja klimatskih promjena </w:t>
      </w:r>
    </w:p>
    <w:p w14:paraId="068B9A2E" w14:textId="77777777" w:rsidR="00020E22" w:rsidRPr="00020E22" w:rsidRDefault="00020E22" w:rsidP="00020E22">
      <w:pPr>
        <w:numPr>
          <w:ilvl w:val="0"/>
          <w:numId w:val="15"/>
        </w:numPr>
        <w:spacing w:after="160" w:line="259" w:lineRule="auto"/>
        <w:contextualSpacing/>
        <w:jc w:val="both"/>
        <w:rPr>
          <w:rFonts w:ascii="Aptos" w:hAnsi="Aptos"/>
          <w:sz w:val="24"/>
          <w:szCs w:val="24"/>
        </w:rPr>
      </w:pPr>
      <w:r w:rsidRPr="00020E22">
        <w:rPr>
          <w:rFonts w:ascii="Aptos" w:hAnsi="Aptos"/>
          <w:sz w:val="24"/>
          <w:szCs w:val="24"/>
        </w:rPr>
        <w:t>promocija aktivnosti operativnih snaga civilne zaštite i uporaba broja 112</w:t>
      </w:r>
    </w:p>
    <w:p w14:paraId="34A68E75" w14:textId="77777777" w:rsidR="00020E22" w:rsidRPr="00020E22" w:rsidRDefault="00020E22" w:rsidP="00020E22">
      <w:pPr>
        <w:numPr>
          <w:ilvl w:val="0"/>
          <w:numId w:val="15"/>
        </w:numPr>
        <w:spacing w:after="160" w:line="259" w:lineRule="auto"/>
        <w:contextualSpacing/>
        <w:jc w:val="both"/>
        <w:rPr>
          <w:rFonts w:ascii="Aptos" w:hAnsi="Aptos"/>
          <w:sz w:val="24"/>
          <w:szCs w:val="24"/>
        </w:rPr>
      </w:pPr>
      <w:r w:rsidRPr="00020E22">
        <w:rPr>
          <w:rFonts w:ascii="Aptos" w:hAnsi="Aptos"/>
          <w:sz w:val="24"/>
          <w:szCs w:val="24"/>
        </w:rPr>
        <w:t>promocija informativno-edukacijskih aktivnosti djece i odraslih</w:t>
      </w:r>
    </w:p>
    <w:p w14:paraId="74B3FDBC" w14:textId="77777777" w:rsidR="00020E22" w:rsidRPr="00020E22" w:rsidRDefault="00020E22" w:rsidP="00020E22">
      <w:pPr>
        <w:numPr>
          <w:ilvl w:val="0"/>
          <w:numId w:val="15"/>
        </w:numPr>
        <w:spacing w:after="160" w:line="259" w:lineRule="auto"/>
        <w:contextualSpacing/>
        <w:jc w:val="both"/>
        <w:rPr>
          <w:rFonts w:ascii="Aptos" w:hAnsi="Aptos"/>
          <w:sz w:val="24"/>
          <w:szCs w:val="24"/>
        </w:rPr>
      </w:pPr>
      <w:r w:rsidRPr="00020E22">
        <w:rPr>
          <w:rFonts w:ascii="Aptos" w:hAnsi="Aptos"/>
          <w:sz w:val="24"/>
          <w:szCs w:val="24"/>
        </w:rPr>
        <w:t>nastavak digitalne pristupačnosti prilagodbe web stranice kako i osobe s invaliditetom ne bi imali nikakvih prepreka u interakciji ili pristupu digitalnom sadržaju koji se odnosi na prirodne nepogode</w:t>
      </w:r>
    </w:p>
    <w:p w14:paraId="381A1054" w14:textId="77777777" w:rsidR="00020E22" w:rsidRPr="00020E22" w:rsidRDefault="00020E22" w:rsidP="00020E22">
      <w:pPr>
        <w:numPr>
          <w:ilvl w:val="0"/>
          <w:numId w:val="15"/>
        </w:numPr>
        <w:spacing w:after="160" w:line="259" w:lineRule="auto"/>
        <w:contextualSpacing/>
        <w:jc w:val="both"/>
        <w:rPr>
          <w:rFonts w:ascii="Aptos" w:hAnsi="Aptos"/>
          <w:sz w:val="24"/>
          <w:szCs w:val="24"/>
        </w:rPr>
      </w:pPr>
      <w:r w:rsidRPr="00020E22">
        <w:rPr>
          <w:rFonts w:ascii="Aptos" w:hAnsi="Aptos"/>
          <w:sz w:val="24"/>
          <w:szCs w:val="24"/>
        </w:rPr>
        <w:t>razmjeni točnih i provjerenih informacija  sa građanima u slučaju prirodne nepogode i omogućavanja lakšeg funkcioniranja žurnih službi, djelatnika JLS i operativnih snaga civilne službe.  Kao predložak, mogu se koristi Upute za stanovništvo (</w:t>
      </w:r>
      <w:hyperlink r:id="rId40" w:history="1">
        <w:r w:rsidRPr="00020E22">
          <w:rPr>
            <w:rFonts w:ascii="Aptos" w:hAnsi="Aptos"/>
            <w:color w:val="0000FF" w:themeColor="hyperlink"/>
            <w:sz w:val="24"/>
            <w:szCs w:val="24"/>
            <w:u w:val="single"/>
          </w:rPr>
          <w:t>prilog 6</w:t>
        </w:r>
      </w:hyperlink>
      <w:r w:rsidRPr="00020E22">
        <w:rPr>
          <w:rFonts w:ascii="Aptos" w:hAnsi="Aptos"/>
          <w:sz w:val="24"/>
          <w:szCs w:val="24"/>
        </w:rPr>
        <w:t>)</w:t>
      </w:r>
    </w:p>
    <w:p w14:paraId="5AF14A3E" w14:textId="77777777" w:rsidR="00020E22" w:rsidRPr="00020E22" w:rsidRDefault="00020E22" w:rsidP="00020E22">
      <w:pPr>
        <w:numPr>
          <w:ilvl w:val="0"/>
          <w:numId w:val="15"/>
        </w:numPr>
        <w:spacing w:after="160" w:line="259" w:lineRule="auto"/>
        <w:contextualSpacing/>
        <w:jc w:val="both"/>
        <w:rPr>
          <w:rFonts w:ascii="Aptos" w:hAnsi="Aptos"/>
          <w:sz w:val="24"/>
          <w:szCs w:val="24"/>
        </w:rPr>
      </w:pPr>
      <w:r w:rsidRPr="00020E22">
        <w:rPr>
          <w:rFonts w:ascii="Aptos" w:hAnsi="Aptos"/>
          <w:sz w:val="24"/>
          <w:szCs w:val="24"/>
        </w:rPr>
        <w:t xml:space="preserve">upućivanje na izvore sa točnim i provjerenim informacijama  </w:t>
      </w:r>
    </w:p>
    <w:p w14:paraId="75BA23A8" w14:textId="77777777" w:rsidR="00020E22" w:rsidRDefault="00020E22" w:rsidP="00020E22">
      <w:pPr>
        <w:numPr>
          <w:ilvl w:val="0"/>
          <w:numId w:val="15"/>
        </w:numPr>
        <w:spacing w:after="160" w:line="259" w:lineRule="auto"/>
        <w:contextualSpacing/>
        <w:jc w:val="both"/>
        <w:rPr>
          <w:rFonts w:ascii="Aptos" w:hAnsi="Aptos"/>
          <w:sz w:val="24"/>
          <w:szCs w:val="24"/>
        </w:rPr>
      </w:pPr>
      <w:r w:rsidRPr="00020E22">
        <w:rPr>
          <w:rFonts w:ascii="Aptos" w:hAnsi="Aptos"/>
          <w:sz w:val="24"/>
          <w:szCs w:val="24"/>
        </w:rPr>
        <w:t>smanjenja netočnih informacija i lažnih vijesti</w:t>
      </w:r>
    </w:p>
    <w:p w14:paraId="1D279E49" w14:textId="0825E1F3" w:rsidR="001A3005" w:rsidRPr="00020E22" w:rsidRDefault="001A3005" w:rsidP="00020E22">
      <w:pPr>
        <w:numPr>
          <w:ilvl w:val="0"/>
          <w:numId w:val="15"/>
        </w:numPr>
        <w:spacing w:after="160" w:line="259" w:lineRule="auto"/>
        <w:contextualSpacing/>
        <w:jc w:val="both"/>
        <w:rPr>
          <w:rFonts w:ascii="Aptos" w:hAnsi="Aptos"/>
          <w:sz w:val="24"/>
          <w:szCs w:val="24"/>
        </w:rPr>
      </w:pPr>
      <w:r w:rsidRPr="001A3005">
        <w:rPr>
          <w:rFonts w:ascii="Aptos" w:hAnsi="Aptos"/>
          <w:sz w:val="24"/>
          <w:szCs w:val="24"/>
        </w:rPr>
        <w:lastRenderedPageBreak/>
        <w:t>unaprje</w:t>
      </w:r>
      <w:r w:rsidRPr="001A3005">
        <w:rPr>
          <w:rFonts w:ascii="Aptos" w:hAnsi="Aptos" w:cs="Aptos"/>
          <w:sz w:val="24"/>
          <w:szCs w:val="24"/>
        </w:rPr>
        <w:t>đ</w:t>
      </w:r>
      <w:r w:rsidRPr="001A3005">
        <w:rPr>
          <w:rFonts w:ascii="Aptos" w:hAnsi="Aptos"/>
          <w:sz w:val="24"/>
          <w:szCs w:val="24"/>
        </w:rPr>
        <w:t>enje komunikacije s javno</w:t>
      </w:r>
      <w:r w:rsidRPr="001A3005">
        <w:rPr>
          <w:rFonts w:ascii="Aptos" w:hAnsi="Aptos" w:cs="Aptos"/>
          <w:sz w:val="24"/>
          <w:szCs w:val="24"/>
        </w:rPr>
        <w:t>šć</w:t>
      </w:r>
      <w:r w:rsidRPr="001A3005">
        <w:rPr>
          <w:rFonts w:ascii="Aptos" w:hAnsi="Aptos"/>
          <w:sz w:val="24"/>
          <w:szCs w:val="24"/>
        </w:rPr>
        <w:t>u (gra</w:t>
      </w:r>
      <w:r w:rsidRPr="001A3005">
        <w:rPr>
          <w:rFonts w:ascii="Aptos" w:hAnsi="Aptos" w:cs="Aptos"/>
          <w:sz w:val="24"/>
          <w:szCs w:val="24"/>
        </w:rPr>
        <w:t>đ</w:t>
      </w:r>
      <w:r w:rsidRPr="001A3005">
        <w:rPr>
          <w:rFonts w:ascii="Aptos" w:hAnsi="Aptos"/>
          <w:sz w:val="24"/>
          <w:szCs w:val="24"/>
        </w:rPr>
        <w:t>ani i udruge) vezano uz odre</w:t>
      </w:r>
      <w:r w:rsidRPr="001A3005">
        <w:rPr>
          <w:rFonts w:ascii="Aptos" w:hAnsi="Aptos" w:cs="Aptos"/>
          <w:sz w:val="24"/>
          <w:szCs w:val="24"/>
        </w:rPr>
        <w:t>đ</w:t>
      </w:r>
      <w:r w:rsidRPr="001A3005">
        <w:rPr>
          <w:rFonts w:ascii="Aptos" w:hAnsi="Aptos"/>
          <w:sz w:val="24"/>
          <w:szCs w:val="24"/>
        </w:rPr>
        <w:t>ena protivljenja gradnji vodnih gra</w:t>
      </w:r>
      <w:r w:rsidRPr="001A3005">
        <w:rPr>
          <w:rFonts w:ascii="Aptos" w:hAnsi="Aptos" w:cs="Aptos"/>
          <w:sz w:val="24"/>
          <w:szCs w:val="24"/>
        </w:rPr>
        <w:t>đ</w:t>
      </w:r>
      <w:r w:rsidRPr="001A3005">
        <w:rPr>
          <w:rFonts w:ascii="Aptos" w:hAnsi="Aptos"/>
          <w:sz w:val="24"/>
          <w:szCs w:val="24"/>
        </w:rPr>
        <w:t>evina za za</w:t>
      </w:r>
      <w:r w:rsidRPr="001A3005">
        <w:rPr>
          <w:rFonts w:ascii="Aptos" w:hAnsi="Aptos" w:cs="Aptos"/>
          <w:sz w:val="24"/>
          <w:szCs w:val="24"/>
        </w:rPr>
        <w:t>š</w:t>
      </w:r>
      <w:r w:rsidRPr="001A3005">
        <w:rPr>
          <w:rFonts w:ascii="Aptos" w:hAnsi="Aptos"/>
          <w:sz w:val="24"/>
          <w:szCs w:val="24"/>
        </w:rPr>
        <w:t xml:space="preserve">titu od </w:t>
      </w:r>
      <w:r w:rsidRPr="001A3005">
        <w:rPr>
          <w:rFonts w:ascii="Aptos" w:hAnsi="Aptos" w:cs="Aptos"/>
          <w:sz w:val="24"/>
          <w:szCs w:val="24"/>
        </w:rPr>
        <w:t>š</w:t>
      </w:r>
      <w:r w:rsidRPr="001A3005">
        <w:rPr>
          <w:rFonts w:ascii="Aptos" w:hAnsi="Aptos"/>
          <w:sz w:val="24"/>
          <w:szCs w:val="24"/>
        </w:rPr>
        <w:t>tetnog djelovanja voda</w:t>
      </w:r>
      <w:r>
        <w:rPr>
          <w:rStyle w:val="Referencafusnote"/>
          <w:rFonts w:ascii="Aptos" w:hAnsi="Aptos"/>
          <w:sz w:val="24"/>
          <w:szCs w:val="24"/>
        </w:rPr>
        <w:footnoteReference w:id="18"/>
      </w:r>
    </w:p>
    <w:p w14:paraId="00F6DCE5" w14:textId="77777777" w:rsidR="00020E22" w:rsidRPr="00020E22" w:rsidRDefault="00020E22" w:rsidP="00020E22">
      <w:pPr>
        <w:numPr>
          <w:ilvl w:val="0"/>
          <w:numId w:val="15"/>
        </w:numPr>
        <w:spacing w:after="160" w:line="259" w:lineRule="auto"/>
        <w:contextualSpacing/>
        <w:jc w:val="both"/>
        <w:rPr>
          <w:rFonts w:ascii="Aptos" w:hAnsi="Aptos"/>
          <w:sz w:val="24"/>
          <w:szCs w:val="24"/>
        </w:rPr>
      </w:pPr>
      <w:r w:rsidRPr="00020E22">
        <w:rPr>
          <w:rFonts w:ascii="Aptos" w:hAnsi="Aptos"/>
          <w:sz w:val="24"/>
          <w:szCs w:val="24"/>
        </w:rPr>
        <w:t>primanja  pomoći ili volontiranja.</w:t>
      </w:r>
      <w:r w:rsidRPr="00020E22">
        <w:rPr>
          <w:rFonts w:ascii="Aptos" w:hAnsi="Aptos"/>
          <w:sz w:val="24"/>
          <w:szCs w:val="24"/>
          <w:vertAlign w:val="superscript"/>
        </w:rPr>
        <w:footnoteReference w:id="19"/>
      </w:r>
      <w:r w:rsidRPr="00020E22">
        <w:rPr>
          <w:rFonts w:ascii="Aptos" w:hAnsi="Aptos"/>
          <w:sz w:val="24"/>
          <w:szCs w:val="24"/>
        </w:rPr>
        <w:t xml:space="preserve"> </w:t>
      </w:r>
    </w:p>
    <w:p w14:paraId="1984F038" w14:textId="77777777" w:rsidR="00020E22" w:rsidRPr="00020E22" w:rsidRDefault="00020E22" w:rsidP="001A3005">
      <w:pPr>
        <w:spacing w:after="160" w:line="259" w:lineRule="auto"/>
        <w:ind w:left="360"/>
        <w:contextualSpacing/>
        <w:jc w:val="both"/>
        <w:rPr>
          <w:rFonts w:ascii="Aptos" w:hAnsi="Aptos"/>
          <w:sz w:val="24"/>
          <w:szCs w:val="24"/>
        </w:rPr>
      </w:pPr>
    </w:p>
    <w:p w14:paraId="1C006293" w14:textId="77777777" w:rsidR="00020E22" w:rsidRPr="00020E22" w:rsidRDefault="00020E22" w:rsidP="00020E22">
      <w:pPr>
        <w:spacing w:after="160" w:line="259" w:lineRule="auto"/>
        <w:jc w:val="both"/>
        <w:rPr>
          <w:rFonts w:ascii="Aptos" w:hAnsi="Aptos"/>
          <w:sz w:val="24"/>
          <w:szCs w:val="24"/>
        </w:rPr>
      </w:pPr>
      <w:r w:rsidRPr="00020E22">
        <w:rPr>
          <w:rFonts w:ascii="Aptos" w:hAnsi="Aptos"/>
          <w:sz w:val="24"/>
          <w:szCs w:val="24"/>
        </w:rPr>
        <w:t>Ministarstvo unutarnjih poslova, Ravnateljstvo civilne zaštite izdalo je niz uputa za građane koje imaju za cilj bolju edukaciju o prevencijskim mjerama u odnosu na  potrese, požare, sušu i druge izvanredne događaja. Namjera je Grada dijeljenjem navedenih brošura i letaka putem službene web stranice i društvene mreže postići  bolju informiranost građana o prevencijskim mjerama koje mogu poduzeti.</w:t>
      </w:r>
      <w:r w:rsidRPr="00020E22">
        <w:rPr>
          <w:rFonts w:ascii="Aptos" w:hAnsi="Aptos"/>
          <w:sz w:val="24"/>
          <w:szCs w:val="24"/>
          <w:vertAlign w:val="superscript"/>
        </w:rPr>
        <w:footnoteReference w:id="20"/>
      </w:r>
    </w:p>
    <w:p w14:paraId="55D2524B" w14:textId="77777777" w:rsidR="00020E22" w:rsidRPr="00020E22" w:rsidRDefault="00020E22" w:rsidP="00020E22">
      <w:pPr>
        <w:jc w:val="both"/>
        <w:rPr>
          <w:rFonts w:ascii="Aptos" w:hAnsi="Aptos"/>
          <w:sz w:val="24"/>
          <w:szCs w:val="24"/>
        </w:rPr>
      </w:pPr>
      <w:r w:rsidRPr="00020E22">
        <w:rPr>
          <w:rFonts w:ascii="Aptos" w:hAnsi="Aptos"/>
          <w:sz w:val="24"/>
          <w:szCs w:val="24"/>
        </w:rPr>
        <w:t xml:space="preserve">Daljnje korištenje digitalnih tehnologija provodit će se u skladu sa planovima optimizacije, digitalizacije i modernizacije javne uprave koja će pojednostaviti administrativno okruženje i neizravno utjecati i na sustav odgovora na prirodne nepogode. </w:t>
      </w:r>
    </w:p>
    <w:p w14:paraId="00ABE1E0" w14:textId="77777777" w:rsidR="00020E22" w:rsidRPr="00020E22" w:rsidRDefault="00020E22" w:rsidP="00020E22">
      <w:pPr>
        <w:jc w:val="both"/>
        <w:rPr>
          <w:rFonts w:ascii="Aptos" w:hAnsi="Aptos"/>
          <w:sz w:val="24"/>
          <w:szCs w:val="24"/>
        </w:rPr>
      </w:pPr>
      <w:r w:rsidRPr="00020E22">
        <w:rPr>
          <w:rFonts w:ascii="Aptos" w:hAnsi="Aptos"/>
          <w:sz w:val="24"/>
          <w:szCs w:val="24"/>
        </w:rPr>
        <w:t>U skladu sa svojim mogućnostima razmotrit razvoj digitalne uslugu "prijava štete od prirodne nepogode" kao zaseban modul (npr. unos štete, fotografije, GIS lokacija, praćenje statusa).</w:t>
      </w:r>
    </w:p>
    <w:p w14:paraId="5D050944" w14:textId="77777777" w:rsidR="00020E22" w:rsidRPr="00020E22" w:rsidRDefault="00020E22" w:rsidP="00020E22">
      <w:pPr>
        <w:jc w:val="both"/>
        <w:rPr>
          <w:rFonts w:ascii="Aptos" w:hAnsi="Aptos"/>
          <w:sz w:val="24"/>
          <w:szCs w:val="24"/>
        </w:rPr>
      </w:pPr>
      <w:r w:rsidRPr="00020E22">
        <w:rPr>
          <w:rFonts w:ascii="Aptos" w:hAnsi="Aptos"/>
          <w:sz w:val="24"/>
          <w:szCs w:val="24"/>
        </w:rPr>
        <w:t>U praksi se pokazalo kako i države kod kojih je u potpunosti razvijen sustav ranog upozoravanja imaju problema i veći broj žrtava prilikom aktiviranja istog. Kako bi se smanjio broj žrtava tijekom prirodnih nepogoda izuzetno je bitno u suradnji sa svim dionicima:</w:t>
      </w:r>
    </w:p>
    <w:p w14:paraId="25416D11" w14:textId="77777777" w:rsidR="00020E22" w:rsidRPr="00020E22" w:rsidRDefault="00020E22" w:rsidP="00020E22">
      <w:pPr>
        <w:rPr>
          <w:rFonts w:ascii="Aptos" w:hAnsi="Aptos"/>
          <w:sz w:val="24"/>
          <w:szCs w:val="24"/>
        </w:rPr>
      </w:pPr>
      <w:r w:rsidRPr="00020E22">
        <w:rPr>
          <w:rFonts w:ascii="Aptos" w:hAnsi="Aptos"/>
          <w:sz w:val="24"/>
          <w:szCs w:val="24"/>
        </w:rPr>
        <w:t>- jačati povjerenje u sustav ranog upozoravanja</w:t>
      </w:r>
      <w:r w:rsidRPr="00020E22">
        <w:rPr>
          <w:rFonts w:ascii="Aptos" w:hAnsi="Aptos"/>
          <w:sz w:val="24"/>
          <w:szCs w:val="24"/>
          <w:vertAlign w:val="superscript"/>
        </w:rPr>
        <w:footnoteReference w:id="21"/>
      </w:r>
      <w:r w:rsidRPr="00020E22">
        <w:rPr>
          <w:rFonts w:ascii="Aptos" w:hAnsi="Aptos"/>
          <w:sz w:val="24"/>
          <w:szCs w:val="24"/>
        </w:rPr>
        <w:t xml:space="preserve">    </w:t>
      </w:r>
    </w:p>
    <w:p w14:paraId="5A01F1AD" w14:textId="77777777" w:rsidR="00020E22" w:rsidRPr="00020E22" w:rsidRDefault="00020E22" w:rsidP="00020E22">
      <w:pPr>
        <w:rPr>
          <w:rFonts w:ascii="Aptos" w:hAnsi="Aptos"/>
          <w:sz w:val="24"/>
          <w:szCs w:val="24"/>
        </w:rPr>
      </w:pPr>
      <w:r w:rsidRPr="00020E22">
        <w:rPr>
          <w:rFonts w:ascii="Aptos" w:hAnsi="Aptos"/>
          <w:sz w:val="24"/>
          <w:szCs w:val="24"/>
        </w:rPr>
        <w:t>- razvijati kvalitetnu i jasna komunikacija s medijima</w:t>
      </w:r>
      <w:r w:rsidRPr="00020E22">
        <w:rPr>
          <w:rFonts w:ascii="Aptos" w:hAnsi="Aptos"/>
          <w:sz w:val="24"/>
          <w:szCs w:val="24"/>
          <w:vertAlign w:val="superscript"/>
        </w:rPr>
        <w:footnoteReference w:id="22"/>
      </w:r>
      <w:r w:rsidRPr="00020E22">
        <w:rPr>
          <w:rFonts w:ascii="Aptos" w:hAnsi="Aptos"/>
          <w:sz w:val="24"/>
          <w:szCs w:val="24"/>
        </w:rPr>
        <w:t xml:space="preserve"> .</w:t>
      </w:r>
    </w:p>
    <w:p w14:paraId="103A5D49" w14:textId="77777777" w:rsidR="00020E22" w:rsidRDefault="00020E22" w:rsidP="00020E22">
      <w:pPr>
        <w:rPr>
          <w:rFonts w:ascii="Aptos" w:hAnsi="Aptos"/>
          <w:sz w:val="24"/>
          <w:szCs w:val="24"/>
        </w:rPr>
      </w:pPr>
    </w:p>
    <w:p w14:paraId="0594950B" w14:textId="77777777" w:rsidR="00873478" w:rsidRPr="00020E22" w:rsidRDefault="00873478" w:rsidP="00020E22">
      <w:pPr>
        <w:rPr>
          <w:rFonts w:ascii="Aptos" w:hAnsi="Aptos"/>
          <w:sz w:val="24"/>
          <w:szCs w:val="24"/>
        </w:rPr>
      </w:pPr>
    </w:p>
    <w:p w14:paraId="2A19765D" w14:textId="77777777" w:rsidR="00020E22" w:rsidRPr="00020E22" w:rsidRDefault="00020E22" w:rsidP="00873478">
      <w:pPr>
        <w:pStyle w:val="Razina1"/>
      </w:pPr>
      <w:bookmarkStart w:id="162" w:name="_Toc235791676"/>
      <w:bookmarkStart w:id="163" w:name="_Toc242781913"/>
      <w:r w:rsidRPr="00020E22">
        <w:lastRenderedPageBreak/>
        <w:t>IZVORI FINANCIRANJA</w:t>
      </w:r>
      <w:bookmarkEnd w:id="162"/>
      <w:bookmarkEnd w:id="163"/>
    </w:p>
    <w:p w14:paraId="2DDE9425" w14:textId="77777777" w:rsidR="00020E22" w:rsidRPr="00020E22" w:rsidRDefault="00020E22" w:rsidP="00020E22">
      <w:pPr>
        <w:spacing w:after="0" w:line="240" w:lineRule="auto"/>
        <w:jc w:val="both"/>
        <w:outlineLvl w:val="0"/>
        <w:rPr>
          <w:rFonts w:ascii="Aptos" w:eastAsia="Times New Roman" w:hAnsi="Aptos" w:cs="Times New Roman"/>
          <w:b/>
          <w:i/>
          <w:color w:val="231F20"/>
          <w:sz w:val="24"/>
          <w:szCs w:val="24"/>
          <w:shd w:val="clear" w:color="auto" w:fill="FFFFFF"/>
          <w:lang w:eastAsia="zh-CN"/>
        </w:rPr>
      </w:pPr>
    </w:p>
    <w:p w14:paraId="4EE6186C" w14:textId="77777777" w:rsidR="00020E22" w:rsidRPr="00020E22" w:rsidRDefault="00020E22" w:rsidP="00020E22">
      <w:pPr>
        <w:jc w:val="both"/>
        <w:rPr>
          <w:rFonts w:ascii="Aptos" w:hAnsi="Aptos"/>
          <w:sz w:val="24"/>
          <w:szCs w:val="24"/>
        </w:rPr>
      </w:pPr>
      <w:r w:rsidRPr="00020E22">
        <w:rPr>
          <w:rFonts w:ascii="Aptos" w:hAnsi="Aptos"/>
          <w:sz w:val="24"/>
          <w:szCs w:val="24"/>
        </w:rPr>
        <w:t>Sredstva pomoći za ublažavanje i djelomično uklanjanje posljedica prirodnih nepogoda iz ovoga članka odnose se na novčana sredstva ili ostala materijalna sredstva, kao što je oprema za zaštitu imovine fizičkih i/ili pravnih osoba, javne infrastrukture te zdravlja i života stanovništva, koja su potrebna za djelomičnu sanaciju štete nastale od prirodne nepogode.</w:t>
      </w:r>
    </w:p>
    <w:p w14:paraId="6C43BDED" w14:textId="77777777" w:rsidR="00020E22" w:rsidRPr="00020E22" w:rsidRDefault="00020E22" w:rsidP="00020E22">
      <w:pPr>
        <w:rPr>
          <w:rFonts w:ascii="Aptos" w:hAnsi="Aptos"/>
          <w:sz w:val="24"/>
          <w:szCs w:val="24"/>
          <w:lang w:eastAsia="zh-CN"/>
        </w:rPr>
      </w:pPr>
    </w:p>
    <w:p w14:paraId="7DDA0D01" w14:textId="77777777" w:rsidR="00020E22" w:rsidRPr="00020E22" w:rsidRDefault="00020E22" w:rsidP="00873478">
      <w:pPr>
        <w:pStyle w:val="Razina2"/>
      </w:pPr>
      <w:bookmarkStart w:id="164" w:name="_Toc235791677"/>
      <w:bookmarkStart w:id="165" w:name="_Toc242781914"/>
      <w:r w:rsidRPr="00020E22">
        <w:t>Namjena sredstava</w:t>
      </w:r>
      <w:bookmarkEnd w:id="164"/>
      <w:bookmarkEnd w:id="165"/>
    </w:p>
    <w:p w14:paraId="3131CC63" w14:textId="77777777" w:rsidR="00020E22" w:rsidRPr="00020E22" w:rsidRDefault="00020E22" w:rsidP="00020E22">
      <w:pPr>
        <w:rPr>
          <w:lang w:eastAsia="zh-CN"/>
        </w:rPr>
      </w:pPr>
    </w:p>
    <w:p w14:paraId="5E7AB087" w14:textId="77777777" w:rsidR="00020E22" w:rsidRPr="00020E22" w:rsidRDefault="00020E22" w:rsidP="00020E22">
      <w:pPr>
        <w:jc w:val="both"/>
        <w:rPr>
          <w:rFonts w:ascii="Aptos" w:hAnsi="Aptos"/>
          <w:sz w:val="24"/>
          <w:szCs w:val="24"/>
          <w:lang w:eastAsia="zh-CN"/>
        </w:rPr>
      </w:pPr>
      <w:r w:rsidRPr="00020E22">
        <w:rPr>
          <w:rFonts w:ascii="Aptos" w:hAnsi="Aptos"/>
          <w:sz w:val="24"/>
          <w:szCs w:val="24"/>
          <w:lang w:eastAsia="zh-CN"/>
        </w:rPr>
        <w:t xml:space="preserve"> Sredstva pomoći za ublažavanje i djelomično uklanjanje posljedica prirodnih nepogoda strogo su namjenska sredstva te se raspoređuju prema postotku oštećenja vrijednosti potvrđene konačne procjene štete.</w:t>
      </w:r>
    </w:p>
    <w:p w14:paraId="23D31E96" w14:textId="77777777" w:rsidR="00020E22" w:rsidRPr="00020E22" w:rsidRDefault="00020E22" w:rsidP="00020E22">
      <w:pPr>
        <w:jc w:val="both"/>
        <w:rPr>
          <w:rFonts w:ascii="Aptos" w:hAnsi="Aptos"/>
          <w:sz w:val="24"/>
          <w:szCs w:val="24"/>
          <w:lang w:eastAsia="zh-CN"/>
        </w:rPr>
      </w:pPr>
      <w:r w:rsidRPr="00020E22">
        <w:rPr>
          <w:rFonts w:ascii="Aptos" w:hAnsi="Aptos"/>
          <w:sz w:val="24"/>
          <w:szCs w:val="24"/>
          <w:lang w:eastAsia="zh-CN"/>
        </w:rPr>
        <w:t>Sredstva pomoći su nepovratna i namjenska te se ne mogu upotrijebiti kao kreditna sredstva niti zadržati kao prihod proračuna jedinice lokalne i područne (regionalne) samouprave.</w:t>
      </w:r>
    </w:p>
    <w:p w14:paraId="75491769" w14:textId="77777777" w:rsidR="00020E22" w:rsidRPr="00020E22" w:rsidRDefault="00020E22" w:rsidP="00020E22">
      <w:pPr>
        <w:jc w:val="both"/>
        <w:rPr>
          <w:rFonts w:ascii="Aptos" w:hAnsi="Aptos"/>
          <w:sz w:val="24"/>
          <w:szCs w:val="24"/>
          <w:lang w:eastAsia="zh-CN"/>
        </w:rPr>
      </w:pPr>
      <w:r w:rsidRPr="00020E22">
        <w:rPr>
          <w:rFonts w:ascii="Aptos" w:hAnsi="Aptos"/>
          <w:sz w:val="24"/>
          <w:szCs w:val="24"/>
          <w:lang w:eastAsia="zh-CN"/>
        </w:rPr>
        <w:t>Gradonačelnik te krajnji korisnici odgovorni su za namjensko korištenje sredstava pomoći za ublažavanje i djelomično uklanjanje posljedica prirodnih nepogoda.</w:t>
      </w:r>
    </w:p>
    <w:p w14:paraId="10141CD2" w14:textId="77777777" w:rsidR="00020E22" w:rsidRPr="00020E22" w:rsidRDefault="00020E22" w:rsidP="00020E22">
      <w:pPr>
        <w:jc w:val="both"/>
        <w:rPr>
          <w:rFonts w:ascii="Aptos" w:hAnsi="Aptos"/>
          <w:sz w:val="24"/>
          <w:szCs w:val="24"/>
          <w:lang w:eastAsia="zh-CN"/>
        </w:rPr>
      </w:pPr>
    </w:p>
    <w:p w14:paraId="6EA25990" w14:textId="77777777" w:rsidR="00020E22" w:rsidRPr="00020E22" w:rsidRDefault="00020E22" w:rsidP="00020E22">
      <w:pPr>
        <w:jc w:val="both"/>
        <w:rPr>
          <w:rFonts w:ascii="Aptos" w:hAnsi="Aptos"/>
          <w:sz w:val="24"/>
          <w:szCs w:val="24"/>
          <w:lang w:eastAsia="zh-CN"/>
        </w:rPr>
      </w:pPr>
      <w:r w:rsidRPr="00020E22">
        <w:rPr>
          <w:rFonts w:ascii="Aptos" w:hAnsi="Aptos"/>
          <w:sz w:val="24"/>
          <w:szCs w:val="24"/>
          <w:lang w:eastAsia="zh-CN"/>
        </w:rPr>
        <w:t>Sredstva pomoći za ublažavanje i djelomično uklanjanje posljedica prirodnih nepogoda ne dodjeljuju se za:</w:t>
      </w:r>
    </w:p>
    <w:p w14:paraId="6552C8C5" w14:textId="77777777" w:rsidR="00020E22" w:rsidRPr="00020E22" w:rsidRDefault="00020E22" w:rsidP="00020E22">
      <w:pPr>
        <w:numPr>
          <w:ilvl w:val="1"/>
          <w:numId w:val="34"/>
        </w:numPr>
        <w:contextualSpacing/>
        <w:jc w:val="both"/>
        <w:rPr>
          <w:rFonts w:ascii="Aptos" w:hAnsi="Aptos"/>
          <w:sz w:val="24"/>
          <w:szCs w:val="24"/>
          <w:lang w:eastAsia="zh-CN"/>
        </w:rPr>
      </w:pPr>
      <w:r w:rsidRPr="00020E22">
        <w:rPr>
          <w:rFonts w:ascii="Aptos" w:hAnsi="Aptos"/>
          <w:sz w:val="24"/>
          <w:szCs w:val="24"/>
          <w:lang w:eastAsia="zh-CN"/>
        </w:rPr>
        <w:t>štete na imovini koja je osigurana</w:t>
      </w:r>
    </w:p>
    <w:p w14:paraId="33ED174B" w14:textId="77777777" w:rsidR="00020E22" w:rsidRPr="00020E22" w:rsidRDefault="00020E22" w:rsidP="00020E22">
      <w:pPr>
        <w:jc w:val="both"/>
        <w:rPr>
          <w:rFonts w:ascii="Aptos" w:hAnsi="Aptos"/>
          <w:sz w:val="24"/>
          <w:szCs w:val="24"/>
          <w:lang w:eastAsia="zh-CN"/>
        </w:rPr>
      </w:pPr>
    </w:p>
    <w:p w14:paraId="29A3570A" w14:textId="77777777" w:rsidR="00020E22" w:rsidRPr="00020E22" w:rsidRDefault="00020E22" w:rsidP="00020E22">
      <w:pPr>
        <w:numPr>
          <w:ilvl w:val="1"/>
          <w:numId w:val="34"/>
        </w:numPr>
        <w:contextualSpacing/>
        <w:jc w:val="both"/>
        <w:rPr>
          <w:rFonts w:ascii="Aptos" w:hAnsi="Aptos"/>
          <w:sz w:val="24"/>
          <w:szCs w:val="24"/>
          <w:lang w:eastAsia="zh-CN"/>
        </w:rPr>
      </w:pPr>
      <w:r w:rsidRPr="00020E22">
        <w:rPr>
          <w:rFonts w:ascii="Aptos" w:hAnsi="Aptos"/>
          <w:sz w:val="24"/>
          <w:szCs w:val="24"/>
          <w:lang w:eastAsia="zh-CN"/>
        </w:rPr>
        <w:t>štete na imovini koje su izazvane namjerno, iz krajnjeg nemara ili nisu bile poduzete propisane mjere zaštite od strane korisnika ili vlasnika imovine</w:t>
      </w:r>
    </w:p>
    <w:p w14:paraId="7A4ED659" w14:textId="77777777" w:rsidR="00020E22" w:rsidRPr="00020E22" w:rsidRDefault="00020E22" w:rsidP="00020E22">
      <w:pPr>
        <w:contextualSpacing/>
        <w:jc w:val="both"/>
        <w:rPr>
          <w:rFonts w:ascii="Aptos" w:hAnsi="Aptos"/>
          <w:sz w:val="24"/>
          <w:szCs w:val="24"/>
          <w:lang w:eastAsia="zh-CN"/>
        </w:rPr>
      </w:pPr>
    </w:p>
    <w:p w14:paraId="3D820B9E" w14:textId="77777777" w:rsidR="00020E22" w:rsidRPr="00020E22" w:rsidRDefault="00020E22" w:rsidP="00020E22">
      <w:pPr>
        <w:numPr>
          <w:ilvl w:val="1"/>
          <w:numId w:val="34"/>
        </w:numPr>
        <w:contextualSpacing/>
        <w:jc w:val="both"/>
        <w:rPr>
          <w:rFonts w:ascii="Aptos" w:hAnsi="Aptos"/>
          <w:sz w:val="24"/>
          <w:szCs w:val="24"/>
          <w:lang w:eastAsia="zh-CN"/>
        </w:rPr>
      </w:pPr>
      <w:r w:rsidRPr="00020E22">
        <w:rPr>
          <w:rFonts w:ascii="Aptos" w:hAnsi="Aptos"/>
          <w:sz w:val="24"/>
          <w:szCs w:val="24"/>
          <w:lang w:eastAsia="zh-CN"/>
        </w:rPr>
        <w:t>neizravne štete</w:t>
      </w:r>
    </w:p>
    <w:p w14:paraId="41048CD5" w14:textId="77777777" w:rsidR="00020E22" w:rsidRPr="00020E22" w:rsidRDefault="00020E22" w:rsidP="00020E22">
      <w:pPr>
        <w:jc w:val="both"/>
        <w:rPr>
          <w:rFonts w:ascii="Aptos" w:hAnsi="Aptos"/>
          <w:sz w:val="24"/>
          <w:szCs w:val="24"/>
          <w:lang w:eastAsia="zh-CN"/>
        </w:rPr>
      </w:pPr>
    </w:p>
    <w:p w14:paraId="669B9873" w14:textId="77777777" w:rsidR="00020E22" w:rsidRPr="00020E22" w:rsidRDefault="00020E22" w:rsidP="00020E22">
      <w:pPr>
        <w:numPr>
          <w:ilvl w:val="1"/>
          <w:numId w:val="34"/>
        </w:numPr>
        <w:contextualSpacing/>
        <w:jc w:val="both"/>
        <w:rPr>
          <w:rFonts w:ascii="Aptos" w:hAnsi="Aptos"/>
          <w:sz w:val="24"/>
          <w:szCs w:val="24"/>
          <w:lang w:eastAsia="zh-CN"/>
        </w:rPr>
      </w:pPr>
      <w:r w:rsidRPr="00020E22">
        <w:rPr>
          <w:rFonts w:ascii="Aptos" w:hAnsi="Aptos"/>
          <w:sz w:val="24"/>
          <w:szCs w:val="24"/>
          <w:lang w:eastAsia="zh-CN"/>
        </w:rPr>
        <w:t xml:space="preserve">štete nastale na nezakonito izgrađenim zgradama javne namjene, gospodarskim zgradama i stambenim zgradama za koje nije doneseno rješenje o izvedenom stanju prema posebnim propisima, osim kada je, prije nastanka prirodne nepogode, pokrenut postupak donošenja rješenja o izvedenom stanju, u kojem slučaju će sredstva pomoći biti dodijeljena tek kada oštećenik dostavi pravomoćno rješenje nadležnog tijela.  Iznimno, sredstva pomoći za ublažavanje i djelomično uklanjanje posljedica </w:t>
      </w:r>
      <w:r w:rsidRPr="00020E22">
        <w:rPr>
          <w:rFonts w:ascii="Aptos" w:hAnsi="Aptos"/>
          <w:sz w:val="24"/>
          <w:szCs w:val="24"/>
          <w:lang w:eastAsia="zh-CN"/>
        </w:rPr>
        <w:lastRenderedPageBreak/>
        <w:t>prirodnih nepogoda mogu se dodijeliti i za štete na nezakonito izgrađenim stambenim zgradama korisnicima socijalne skrbi s priznatim pravom u sustavu socijalne skrbi određenim propisima kojima se uređuje područje socijalne skrbi i drugim pripadajućim aktima nadležnih tijela državne uprave.</w:t>
      </w:r>
    </w:p>
    <w:p w14:paraId="7A346225" w14:textId="77777777" w:rsidR="00020E22" w:rsidRPr="00020E22" w:rsidRDefault="00020E22" w:rsidP="00020E22">
      <w:pPr>
        <w:jc w:val="both"/>
        <w:rPr>
          <w:rFonts w:ascii="Aptos" w:hAnsi="Aptos"/>
          <w:sz w:val="24"/>
          <w:szCs w:val="24"/>
          <w:lang w:eastAsia="zh-CN"/>
        </w:rPr>
      </w:pPr>
    </w:p>
    <w:p w14:paraId="46A614A3" w14:textId="77777777" w:rsidR="00020E22" w:rsidRPr="00020E22" w:rsidRDefault="00020E22" w:rsidP="00020E22">
      <w:pPr>
        <w:numPr>
          <w:ilvl w:val="1"/>
          <w:numId w:val="34"/>
        </w:numPr>
        <w:contextualSpacing/>
        <w:jc w:val="both"/>
        <w:rPr>
          <w:rFonts w:ascii="Aptos" w:hAnsi="Aptos"/>
          <w:sz w:val="24"/>
          <w:szCs w:val="24"/>
          <w:lang w:eastAsia="zh-CN"/>
        </w:rPr>
      </w:pPr>
      <w:r w:rsidRPr="00020E22">
        <w:rPr>
          <w:rFonts w:ascii="Aptos" w:hAnsi="Aptos"/>
          <w:sz w:val="24"/>
          <w:szCs w:val="24"/>
          <w:lang w:eastAsia="zh-CN"/>
        </w:rPr>
        <w:t>štete nastale na građevini ili području koje je, u skladu s propisima kojima se uređuje zaštita kulturnog dobra, aktom proglašeno kulturnim dobrom ili je u vrijeme nastanka prirodne nepogode u postupku proglašavanja kulturnim dobrom</w:t>
      </w:r>
    </w:p>
    <w:p w14:paraId="6C7279F8" w14:textId="77777777" w:rsidR="00020E22" w:rsidRPr="00020E22" w:rsidRDefault="00020E22" w:rsidP="00020E22">
      <w:pPr>
        <w:jc w:val="both"/>
        <w:rPr>
          <w:rFonts w:ascii="Aptos" w:hAnsi="Aptos"/>
          <w:sz w:val="24"/>
          <w:szCs w:val="24"/>
          <w:lang w:eastAsia="zh-CN"/>
        </w:rPr>
      </w:pPr>
    </w:p>
    <w:p w14:paraId="7EBE073E" w14:textId="77777777" w:rsidR="00020E22" w:rsidRPr="00020E22" w:rsidRDefault="00020E22" w:rsidP="00020E22">
      <w:pPr>
        <w:numPr>
          <w:ilvl w:val="1"/>
          <w:numId w:val="34"/>
        </w:numPr>
        <w:contextualSpacing/>
        <w:jc w:val="both"/>
        <w:rPr>
          <w:rFonts w:ascii="Aptos" w:hAnsi="Aptos"/>
          <w:sz w:val="24"/>
          <w:szCs w:val="24"/>
          <w:lang w:eastAsia="zh-CN"/>
        </w:rPr>
      </w:pPr>
      <w:r w:rsidRPr="00020E22">
        <w:rPr>
          <w:rFonts w:ascii="Aptos" w:hAnsi="Aptos"/>
          <w:sz w:val="24"/>
          <w:szCs w:val="24"/>
          <w:lang w:eastAsia="zh-CN"/>
        </w:rPr>
        <w:t>štete koje nisu na propisani način i u zadanom roku unesene u Registar šteta prema odredbama propisa</w:t>
      </w:r>
    </w:p>
    <w:p w14:paraId="5B28C1F1" w14:textId="77777777" w:rsidR="00020E22" w:rsidRPr="00020E22" w:rsidRDefault="00020E22" w:rsidP="00020E22">
      <w:pPr>
        <w:jc w:val="both"/>
        <w:rPr>
          <w:rFonts w:ascii="Aptos" w:hAnsi="Aptos"/>
          <w:sz w:val="24"/>
          <w:szCs w:val="24"/>
          <w:lang w:eastAsia="zh-CN"/>
        </w:rPr>
      </w:pPr>
    </w:p>
    <w:p w14:paraId="45A53476" w14:textId="77777777" w:rsidR="00020E22" w:rsidRPr="00020E22" w:rsidRDefault="00020E22" w:rsidP="00020E22">
      <w:pPr>
        <w:numPr>
          <w:ilvl w:val="1"/>
          <w:numId w:val="34"/>
        </w:numPr>
        <w:contextualSpacing/>
        <w:jc w:val="both"/>
        <w:rPr>
          <w:rFonts w:ascii="Aptos" w:hAnsi="Aptos"/>
          <w:sz w:val="24"/>
          <w:szCs w:val="24"/>
          <w:lang w:eastAsia="zh-CN"/>
        </w:rPr>
      </w:pPr>
      <w:r w:rsidRPr="00020E22">
        <w:rPr>
          <w:rFonts w:ascii="Aptos" w:hAnsi="Aptos"/>
          <w:sz w:val="24"/>
          <w:szCs w:val="24"/>
          <w:lang w:eastAsia="zh-CN"/>
        </w:rPr>
        <w:t xml:space="preserve">štete u slučaju </w:t>
      </w:r>
      <w:proofErr w:type="spellStart"/>
      <w:r w:rsidRPr="00020E22">
        <w:rPr>
          <w:rFonts w:ascii="Aptos" w:hAnsi="Aptos"/>
          <w:sz w:val="24"/>
          <w:szCs w:val="24"/>
          <w:lang w:eastAsia="zh-CN"/>
        </w:rPr>
        <w:t>osigurljivih</w:t>
      </w:r>
      <w:proofErr w:type="spellEnd"/>
      <w:r w:rsidRPr="00020E22">
        <w:rPr>
          <w:rFonts w:ascii="Aptos" w:hAnsi="Aptos"/>
          <w:sz w:val="24"/>
          <w:szCs w:val="24"/>
          <w:lang w:eastAsia="zh-CN"/>
        </w:rPr>
        <w:t xml:space="preserve"> rizika na imovini koja nije osigurana ako je vrijednost oštećene imovine manja od 60 % vrijednosti imovine. Iznimno, Iznimno, oštećenicima se mogu dodijeliti sredstva pomoći za ublažavanje i djelomično uklanjanje posljedica prirodnih nepogoda u slučajevima otežanih gospodarskih uvjeta, socijalnih, zdravstvenih ili drugih razloga koji ugrožavaju život stanovništva na području zahvaćenom prirodnom nepogodom.</w:t>
      </w:r>
    </w:p>
    <w:p w14:paraId="6DDA5AA5" w14:textId="77777777" w:rsidR="00020E22" w:rsidRPr="00020E22" w:rsidRDefault="00020E22" w:rsidP="00020E22">
      <w:pPr>
        <w:rPr>
          <w:rFonts w:ascii="Aptos" w:hAnsi="Aptos"/>
          <w:sz w:val="24"/>
          <w:szCs w:val="24"/>
          <w:lang w:eastAsia="zh-CN"/>
        </w:rPr>
      </w:pPr>
    </w:p>
    <w:p w14:paraId="6CD46C97" w14:textId="77777777" w:rsidR="00020E22" w:rsidRPr="00020E22" w:rsidRDefault="00020E22" w:rsidP="00020E22">
      <w:pPr>
        <w:rPr>
          <w:lang w:eastAsia="zh-CN"/>
        </w:rPr>
      </w:pPr>
    </w:p>
    <w:p w14:paraId="2C56D86A" w14:textId="77777777" w:rsidR="00020E22" w:rsidRPr="00020E22" w:rsidRDefault="00020E22" w:rsidP="00873478">
      <w:pPr>
        <w:pStyle w:val="Razina2"/>
      </w:pPr>
      <w:bookmarkStart w:id="166" w:name="_Toc235791678"/>
      <w:bookmarkStart w:id="167" w:name="_Toc242781915"/>
      <w:r w:rsidRPr="00020E22">
        <w:t>Izvori sredstava pomoći za ublažavanje i djelomično uklanjanje posljedica prirodnih nepogoda</w:t>
      </w:r>
      <w:bookmarkEnd w:id="166"/>
      <w:bookmarkEnd w:id="167"/>
    </w:p>
    <w:p w14:paraId="1AB92237" w14:textId="77777777" w:rsidR="00020E22" w:rsidRPr="00020E22" w:rsidRDefault="00020E22" w:rsidP="00020E22">
      <w:pPr>
        <w:rPr>
          <w:rFonts w:ascii="Aptos" w:hAnsi="Aptos"/>
          <w:sz w:val="24"/>
          <w:szCs w:val="24"/>
        </w:rPr>
      </w:pPr>
    </w:p>
    <w:p w14:paraId="4B626B4D" w14:textId="77777777" w:rsidR="00020E22" w:rsidRPr="00020E22" w:rsidRDefault="00020E22" w:rsidP="00020E22">
      <w:pPr>
        <w:jc w:val="both"/>
        <w:rPr>
          <w:rFonts w:ascii="Aptos" w:hAnsi="Aptos"/>
          <w:sz w:val="24"/>
          <w:szCs w:val="24"/>
        </w:rPr>
      </w:pPr>
      <w:r w:rsidRPr="00020E22">
        <w:rPr>
          <w:rFonts w:ascii="Aptos" w:hAnsi="Aptos"/>
          <w:sz w:val="24"/>
          <w:szCs w:val="24"/>
        </w:rPr>
        <w:t>Novčana sredstva i druge vrste pomoći za djelomičnu sanaciju šteta od prirodnih nepogoda  na imovini oštećenika osiguravaju se iz:</w:t>
      </w:r>
    </w:p>
    <w:p w14:paraId="19BB4237" w14:textId="77777777" w:rsidR="00020E22" w:rsidRPr="00020E22" w:rsidRDefault="00020E22" w:rsidP="00020E22">
      <w:pPr>
        <w:jc w:val="both"/>
        <w:rPr>
          <w:rFonts w:ascii="Aptos" w:hAnsi="Aptos"/>
          <w:sz w:val="24"/>
          <w:szCs w:val="24"/>
        </w:rPr>
      </w:pPr>
      <w:r w:rsidRPr="00020E22">
        <w:rPr>
          <w:rFonts w:ascii="Aptos" w:hAnsi="Aptos"/>
          <w:sz w:val="24"/>
          <w:szCs w:val="24"/>
        </w:rPr>
        <w:t>1. državnog proračuna s proračunskog razdjela ministarstva nadležnog za financije</w:t>
      </w:r>
    </w:p>
    <w:p w14:paraId="3FE7F845" w14:textId="77777777" w:rsidR="00020E22" w:rsidRPr="00020E22" w:rsidRDefault="00020E22" w:rsidP="00020E22">
      <w:pPr>
        <w:jc w:val="both"/>
        <w:rPr>
          <w:rFonts w:ascii="Aptos" w:hAnsi="Aptos"/>
          <w:sz w:val="24"/>
          <w:szCs w:val="24"/>
        </w:rPr>
      </w:pPr>
      <w:r w:rsidRPr="00020E22">
        <w:rPr>
          <w:rFonts w:ascii="Aptos" w:hAnsi="Aptos"/>
          <w:sz w:val="24"/>
          <w:szCs w:val="24"/>
        </w:rPr>
        <w:t>2. fondova Europske unije</w:t>
      </w:r>
    </w:p>
    <w:p w14:paraId="412C4310" w14:textId="77777777" w:rsidR="00020E22" w:rsidRPr="00020E22" w:rsidRDefault="00020E22" w:rsidP="00020E22">
      <w:pPr>
        <w:jc w:val="both"/>
        <w:rPr>
          <w:rFonts w:ascii="Aptos" w:hAnsi="Aptos"/>
          <w:sz w:val="24"/>
          <w:szCs w:val="24"/>
        </w:rPr>
      </w:pPr>
      <w:r w:rsidRPr="00020E22">
        <w:rPr>
          <w:rFonts w:ascii="Aptos" w:hAnsi="Aptos"/>
          <w:sz w:val="24"/>
          <w:szCs w:val="24"/>
        </w:rPr>
        <w:t>3. donacija.</w:t>
      </w:r>
    </w:p>
    <w:p w14:paraId="5A15880A" w14:textId="77777777" w:rsidR="00020E22" w:rsidRPr="00020E22" w:rsidRDefault="00020E22" w:rsidP="00020E22">
      <w:pPr>
        <w:jc w:val="both"/>
        <w:rPr>
          <w:rFonts w:ascii="Aptos" w:hAnsi="Aptos"/>
          <w:sz w:val="24"/>
          <w:szCs w:val="24"/>
        </w:rPr>
      </w:pPr>
      <w:r w:rsidRPr="00020E22">
        <w:rPr>
          <w:rFonts w:ascii="Aptos" w:hAnsi="Aptos"/>
          <w:sz w:val="24"/>
          <w:szCs w:val="24"/>
        </w:rPr>
        <w:t>Grad kroz godišnji i srednjoročni plan razvoja sustava civilne zaštite izrađuje  financijske planske dokumente koji omogućavaju razvoj sustava, izrađuju  podlogu za osiguranje opreme i drugih sredstava koja su potrebna operativnim tijelima za zaštitu i sprječavanje stradanja imovine, gospodarskih funkcija i stradanja stanovništva.</w:t>
      </w:r>
    </w:p>
    <w:p w14:paraId="0710CF90" w14:textId="77777777" w:rsidR="00020E22" w:rsidRPr="00020E22" w:rsidRDefault="00020E22" w:rsidP="00873478">
      <w:pPr>
        <w:pStyle w:val="Razina2"/>
      </w:pPr>
      <w:bookmarkStart w:id="168" w:name="_Toc235791679"/>
      <w:bookmarkStart w:id="169" w:name="_Toc242781916"/>
      <w:r w:rsidRPr="00020E22">
        <w:lastRenderedPageBreak/>
        <w:t>Izvori sredstava za žurnu pomoć</w:t>
      </w:r>
      <w:bookmarkEnd w:id="168"/>
      <w:bookmarkEnd w:id="169"/>
    </w:p>
    <w:p w14:paraId="2AF77851" w14:textId="77777777" w:rsidR="00020E22" w:rsidRPr="00020E22" w:rsidRDefault="00020E22" w:rsidP="00020E22">
      <w:pPr>
        <w:rPr>
          <w:rFonts w:ascii="Aptos" w:hAnsi="Aptos"/>
          <w:sz w:val="24"/>
          <w:szCs w:val="24"/>
        </w:rPr>
      </w:pPr>
    </w:p>
    <w:p w14:paraId="72CF8D52" w14:textId="77777777" w:rsidR="00020E22" w:rsidRPr="00020E22" w:rsidRDefault="00020E22" w:rsidP="00020E22">
      <w:pPr>
        <w:jc w:val="both"/>
        <w:rPr>
          <w:rFonts w:ascii="Aptos" w:hAnsi="Aptos"/>
          <w:sz w:val="24"/>
          <w:szCs w:val="24"/>
        </w:rPr>
      </w:pPr>
      <w:r w:rsidRPr="00020E22">
        <w:rPr>
          <w:rFonts w:ascii="Aptos" w:hAnsi="Aptos"/>
          <w:sz w:val="24"/>
          <w:szCs w:val="24"/>
        </w:rPr>
        <w:t>Žurna pomoć dodjeljuje se u svrhu djelomične sanacije štete od prirodnih nepogoda u tekućoj godini. Žurna pomoć dodjeljuje se iz:</w:t>
      </w:r>
    </w:p>
    <w:p w14:paraId="1F6D7116" w14:textId="77777777" w:rsidR="00020E22" w:rsidRPr="00020E22" w:rsidRDefault="00020E22" w:rsidP="00020E22">
      <w:pPr>
        <w:rPr>
          <w:rFonts w:ascii="Aptos" w:hAnsi="Aptos"/>
          <w:sz w:val="24"/>
          <w:szCs w:val="24"/>
        </w:rPr>
      </w:pPr>
      <w:r w:rsidRPr="00020E22">
        <w:rPr>
          <w:rFonts w:ascii="Aptos" w:hAnsi="Aptos"/>
          <w:sz w:val="24"/>
          <w:szCs w:val="24"/>
        </w:rPr>
        <w:t xml:space="preserve">1. državnog proračuna </w:t>
      </w:r>
    </w:p>
    <w:p w14:paraId="44981ADB" w14:textId="77777777" w:rsidR="00020E22" w:rsidRPr="00020E22" w:rsidRDefault="00020E22" w:rsidP="00020E22">
      <w:pPr>
        <w:rPr>
          <w:rFonts w:ascii="Aptos" w:hAnsi="Aptos"/>
          <w:sz w:val="24"/>
          <w:szCs w:val="24"/>
        </w:rPr>
      </w:pPr>
      <w:r w:rsidRPr="00020E22">
        <w:rPr>
          <w:rFonts w:ascii="Aptos" w:hAnsi="Aptos"/>
          <w:sz w:val="24"/>
          <w:szCs w:val="24"/>
        </w:rPr>
        <w:t>2. proračuna jedinice lokalne i područne (regionalne) samouprave.</w:t>
      </w:r>
    </w:p>
    <w:p w14:paraId="1A4B1070" w14:textId="77777777" w:rsidR="00020E22" w:rsidRPr="00020E22" w:rsidRDefault="00020E22" w:rsidP="00020E22">
      <w:pPr>
        <w:jc w:val="both"/>
        <w:rPr>
          <w:rFonts w:ascii="Aptos" w:hAnsi="Aptos"/>
          <w:sz w:val="24"/>
          <w:szCs w:val="24"/>
        </w:rPr>
      </w:pPr>
      <w:r w:rsidRPr="00020E22">
        <w:rPr>
          <w:rFonts w:ascii="Aptos" w:hAnsi="Aptos"/>
          <w:sz w:val="24"/>
          <w:szCs w:val="24"/>
        </w:rPr>
        <w:t>U pravilu se dodjeljuje kao predujam i ne isključuje dodjelu pomoći u postupku koji je uređen Zakonom o ublažavanju i uklanjanju posljedica prirodnih nepogoda. Žurna pomoć uračunava se u iznos pomoći za djelomičnu sanaciju posljedica prirodnih nepogoda. Ako je iznos predujma veći od iznosa pomoći utvrđene za konačne potvrđene štete u Registru šteta, jedinice lokalne samouprave dužne su osigurati povrat viška dodijeljenih sredstava u proračun.</w:t>
      </w:r>
    </w:p>
    <w:p w14:paraId="4CC25A19" w14:textId="77777777" w:rsidR="00020E22" w:rsidRPr="00020E22" w:rsidRDefault="00020E22" w:rsidP="00020E22">
      <w:pPr>
        <w:jc w:val="both"/>
        <w:rPr>
          <w:rFonts w:ascii="Aptos" w:hAnsi="Aptos"/>
          <w:sz w:val="24"/>
          <w:szCs w:val="24"/>
        </w:rPr>
      </w:pPr>
    </w:p>
    <w:p w14:paraId="570760E0" w14:textId="77777777" w:rsidR="00020E22" w:rsidRPr="00020E22" w:rsidRDefault="00020E22" w:rsidP="00873478">
      <w:pPr>
        <w:pStyle w:val="Razina2"/>
      </w:pPr>
      <w:bookmarkStart w:id="170" w:name="_Toc235791680"/>
      <w:bookmarkStart w:id="171" w:name="_Toc242781917"/>
      <w:r w:rsidRPr="00020E22">
        <w:t>Izvješća, registar šteta i nadzor</w:t>
      </w:r>
      <w:bookmarkEnd w:id="170"/>
      <w:bookmarkEnd w:id="171"/>
    </w:p>
    <w:p w14:paraId="511C4B83" w14:textId="77777777" w:rsidR="00020E22" w:rsidRPr="00020E22" w:rsidRDefault="00020E22" w:rsidP="00020E22">
      <w:pPr>
        <w:jc w:val="both"/>
        <w:rPr>
          <w:rFonts w:ascii="Aptos" w:hAnsi="Aptos"/>
          <w:sz w:val="24"/>
          <w:szCs w:val="24"/>
          <w:lang w:eastAsia="zh-CN"/>
        </w:rPr>
      </w:pPr>
    </w:p>
    <w:p w14:paraId="4589CE23" w14:textId="77777777" w:rsidR="00020E22" w:rsidRPr="00020E22" w:rsidRDefault="00020E22" w:rsidP="00020E22">
      <w:pPr>
        <w:jc w:val="both"/>
        <w:rPr>
          <w:rFonts w:ascii="Aptos" w:hAnsi="Aptos"/>
          <w:sz w:val="24"/>
          <w:szCs w:val="24"/>
        </w:rPr>
      </w:pPr>
      <w:r w:rsidRPr="00020E22">
        <w:rPr>
          <w:rFonts w:ascii="Aptos" w:hAnsi="Aptos"/>
          <w:sz w:val="24"/>
          <w:szCs w:val="24"/>
        </w:rPr>
        <w:t>Gradsko povjerenstvo putem Registra šteta podnosi županijskom povjerenstvu izvješće o utrošku sredstava za ublažavanje i djelomično uklanjanje posljedica prirodnih nepogoda dodijeljenih iz državnog proračuna Republike Hrvatske te  dostavlja i druge podatke u pisanom i/ili elektroničkom obliku koji osobito uključuju obrazloženja koja se odnose na utrošak i namjensko korištenje novčanih sredstava dodijeljenih iz državnog proračuna Republike Hrvatske, uključujući i izvore sredstava iz fondova Europske unije.</w:t>
      </w:r>
    </w:p>
    <w:p w14:paraId="52B5DD9F" w14:textId="77777777" w:rsidR="00020E22" w:rsidRPr="00020E22" w:rsidRDefault="00020E22" w:rsidP="00020E22">
      <w:pPr>
        <w:jc w:val="both"/>
        <w:rPr>
          <w:rFonts w:ascii="Aptos" w:hAnsi="Aptos"/>
          <w:sz w:val="24"/>
          <w:szCs w:val="24"/>
        </w:rPr>
      </w:pPr>
      <w:r w:rsidRPr="00020E22">
        <w:rPr>
          <w:rFonts w:ascii="Aptos" w:hAnsi="Aptos"/>
          <w:sz w:val="24"/>
          <w:szCs w:val="24"/>
        </w:rPr>
        <w:t>Rok podnošenje izvješća je 20 dana od dana donošenja Odluke Vlade Republike Hrvatske o dodjeli sredstava pomoći(</w:t>
      </w:r>
      <w:hyperlink r:id="rId41" w:history="1">
        <w:r w:rsidRPr="00020E22">
          <w:rPr>
            <w:rFonts w:ascii="Aptos" w:hAnsi="Aptos"/>
            <w:color w:val="0000FF" w:themeColor="hyperlink"/>
            <w:sz w:val="24"/>
            <w:szCs w:val="24"/>
            <w:u w:val="single"/>
          </w:rPr>
          <w:t>prilog 7</w:t>
        </w:r>
      </w:hyperlink>
      <w:r w:rsidRPr="00020E22">
        <w:rPr>
          <w:rFonts w:ascii="Aptos" w:hAnsi="Aptos"/>
          <w:sz w:val="24"/>
          <w:szCs w:val="24"/>
        </w:rPr>
        <w:t>).</w:t>
      </w:r>
    </w:p>
    <w:p w14:paraId="2603EC7D" w14:textId="77777777" w:rsidR="00020E22" w:rsidRPr="00020E22" w:rsidRDefault="00020E22" w:rsidP="00020E22">
      <w:pPr>
        <w:spacing w:after="135" w:line="240" w:lineRule="auto"/>
        <w:jc w:val="both"/>
        <w:rPr>
          <w:rFonts w:ascii="Aptos" w:eastAsia="Times New Roman" w:hAnsi="Aptos" w:cstheme="minorHAnsi"/>
          <w:sz w:val="24"/>
          <w:szCs w:val="24"/>
        </w:rPr>
      </w:pPr>
      <w:r w:rsidRPr="00020E22">
        <w:rPr>
          <w:rFonts w:ascii="Aptos" w:eastAsia="Times New Roman" w:hAnsi="Aptos" w:cstheme="minorHAnsi"/>
          <w:sz w:val="24"/>
          <w:szCs w:val="24"/>
        </w:rPr>
        <w:t>Županijsko povjerenstvo podnosi Državnom povjerenstvu izvješće o utrošku dodijeljenih sredstava, putem Registra šteta i pisanim putem.</w:t>
      </w:r>
    </w:p>
    <w:p w14:paraId="7F943513" w14:textId="77777777" w:rsidR="00020E22" w:rsidRPr="00020E22" w:rsidRDefault="00020E22" w:rsidP="00020E22">
      <w:pPr>
        <w:spacing w:after="135" w:line="240" w:lineRule="auto"/>
        <w:jc w:val="both"/>
        <w:rPr>
          <w:rFonts w:ascii="Aptos" w:eastAsia="Times New Roman" w:hAnsi="Aptos" w:cstheme="minorHAnsi"/>
          <w:sz w:val="24"/>
          <w:szCs w:val="24"/>
        </w:rPr>
      </w:pPr>
      <w:r w:rsidRPr="00020E22">
        <w:rPr>
          <w:rFonts w:ascii="Aptos" w:eastAsia="Times New Roman" w:hAnsi="Aptos" w:cstheme="minorHAnsi"/>
          <w:sz w:val="24"/>
          <w:szCs w:val="24"/>
        </w:rPr>
        <w:t>U izvješću se navode sredstva koja se dodjeljuju na razini županije, grada ili općine, kao i sredstva iz drugih izvora.</w:t>
      </w:r>
    </w:p>
    <w:p w14:paraId="73C5068C" w14:textId="77777777" w:rsidR="00020E22" w:rsidRPr="00020E22" w:rsidRDefault="00020E22" w:rsidP="00020E22">
      <w:pPr>
        <w:spacing w:after="135" w:line="240" w:lineRule="auto"/>
        <w:jc w:val="both"/>
        <w:rPr>
          <w:rFonts w:ascii="Aptos" w:eastAsia="Times New Roman" w:hAnsi="Aptos" w:cstheme="minorHAnsi"/>
          <w:sz w:val="24"/>
          <w:szCs w:val="24"/>
        </w:rPr>
      </w:pPr>
      <w:r w:rsidRPr="00020E22">
        <w:rPr>
          <w:rFonts w:ascii="Aptos" w:eastAsia="Times New Roman" w:hAnsi="Aptos" w:cstheme="minorHAnsi"/>
          <w:sz w:val="24"/>
          <w:szCs w:val="24"/>
        </w:rPr>
        <w:t>Rok podnošenja je 30 dana od dana donošenja Odluke Vlade Republike Hrvatske o dodjeli sredstava pomoći(</w:t>
      </w:r>
      <w:hyperlink r:id="rId42" w:history="1">
        <w:r w:rsidRPr="00020E22">
          <w:rPr>
            <w:rFonts w:ascii="Aptos" w:eastAsia="Times New Roman" w:hAnsi="Aptos" w:cstheme="minorHAnsi"/>
            <w:color w:val="0000FF" w:themeColor="hyperlink"/>
            <w:sz w:val="24"/>
            <w:szCs w:val="24"/>
            <w:u w:val="single"/>
          </w:rPr>
          <w:t>prilog 8</w:t>
        </w:r>
      </w:hyperlink>
      <w:r w:rsidRPr="00020E22">
        <w:rPr>
          <w:rFonts w:ascii="Aptos" w:eastAsia="Times New Roman" w:hAnsi="Aptos" w:cstheme="minorHAnsi"/>
          <w:sz w:val="24"/>
          <w:szCs w:val="24"/>
        </w:rPr>
        <w:t>).</w:t>
      </w:r>
    </w:p>
    <w:p w14:paraId="68991162" w14:textId="77777777" w:rsidR="00020E22" w:rsidRPr="00020E22" w:rsidRDefault="00020E22" w:rsidP="00020E22">
      <w:pPr>
        <w:jc w:val="both"/>
        <w:rPr>
          <w:rFonts w:ascii="Aptos" w:hAnsi="Aptos" w:cstheme="minorHAnsi"/>
          <w:sz w:val="24"/>
          <w:szCs w:val="24"/>
        </w:rPr>
      </w:pPr>
      <w:r w:rsidRPr="00020E22">
        <w:rPr>
          <w:rFonts w:ascii="Aptos" w:hAnsi="Aptos" w:cstheme="minorHAnsi"/>
          <w:sz w:val="24"/>
          <w:szCs w:val="24"/>
        </w:rPr>
        <w:t>U Registar šteta unose se prijave prvih procjena šteta i prijave konačnih procjena šteta, jedinstvene cijene te izvješća o utrošku dodijeljenih sredstava pomoći gradskih povjerenstava u skladu s obrascima i elektroničkim sučeljem.</w:t>
      </w:r>
      <w:r w:rsidRPr="00020E22">
        <w:rPr>
          <w:rFonts w:ascii="Aptos" w:hAnsi="Aptos" w:cstheme="minorHAnsi"/>
          <w:sz w:val="24"/>
          <w:szCs w:val="24"/>
          <w:vertAlign w:val="superscript"/>
        </w:rPr>
        <w:footnoteReference w:id="23"/>
      </w:r>
    </w:p>
    <w:p w14:paraId="533CC56D" w14:textId="77777777" w:rsidR="00020E22" w:rsidRPr="00020E22" w:rsidRDefault="00020E22" w:rsidP="00020E22">
      <w:pPr>
        <w:jc w:val="both"/>
        <w:rPr>
          <w:rFonts w:ascii="Aptos" w:hAnsi="Aptos" w:cstheme="minorHAnsi"/>
          <w:sz w:val="24"/>
          <w:szCs w:val="24"/>
        </w:rPr>
      </w:pPr>
      <w:r w:rsidRPr="00020E22">
        <w:rPr>
          <w:rFonts w:ascii="Aptos" w:hAnsi="Aptos" w:cstheme="minorHAnsi"/>
          <w:sz w:val="24"/>
          <w:szCs w:val="24"/>
        </w:rPr>
        <w:lastRenderedPageBreak/>
        <w:t>Podaci iz Registra šteta koriste se kao osnova za određenje sredstava pomoći za djelomičnu sanaciju šteta nastalih zbog prirodnih nepogoda.</w:t>
      </w:r>
    </w:p>
    <w:p w14:paraId="5D6EC4DB" w14:textId="77777777" w:rsidR="00020E22" w:rsidRPr="00020E22" w:rsidRDefault="00020E22" w:rsidP="00020E22">
      <w:pPr>
        <w:jc w:val="both"/>
        <w:rPr>
          <w:rFonts w:ascii="Aptos" w:hAnsi="Aptos" w:cstheme="minorHAnsi"/>
          <w:sz w:val="24"/>
          <w:szCs w:val="24"/>
        </w:rPr>
      </w:pPr>
      <w:r w:rsidRPr="00020E22">
        <w:rPr>
          <w:rFonts w:ascii="Aptos" w:hAnsi="Aptos" w:cstheme="minorHAnsi"/>
          <w:sz w:val="24"/>
          <w:szCs w:val="24"/>
        </w:rPr>
        <w:t>Nadzor nad uočenim nepravilnostima provode nadležna ministarstva. Proračunski nadzor provodi ministarstvo nadležno za financije.</w:t>
      </w:r>
      <w:bookmarkEnd w:id="104"/>
      <w:bookmarkEnd w:id="105"/>
    </w:p>
    <w:p w14:paraId="4FBE1396" w14:textId="77777777" w:rsidR="00020E22" w:rsidRPr="00020E22" w:rsidRDefault="00020E22" w:rsidP="00020E22">
      <w:pPr>
        <w:shd w:val="clear" w:color="auto" w:fill="FFFFFF" w:themeFill="background1"/>
        <w:jc w:val="both"/>
        <w:rPr>
          <w:rFonts w:ascii="Aptos" w:hAnsi="Aptos"/>
          <w:color w:val="EE0000"/>
          <w:sz w:val="24"/>
          <w:szCs w:val="24"/>
        </w:rPr>
      </w:pPr>
    </w:p>
    <w:p w14:paraId="26762215" w14:textId="77777777" w:rsidR="00020E22" w:rsidRDefault="00020E22" w:rsidP="00020E22">
      <w:pPr>
        <w:pStyle w:val="Odlomakpopisa"/>
      </w:pPr>
    </w:p>
    <w:bookmarkEnd w:id="98"/>
    <w:bookmarkEnd w:id="99"/>
    <w:bookmarkEnd w:id="100"/>
    <w:bookmarkEnd w:id="101"/>
    <w:p w14:paraId="6697AAD7" w14:textId="77777777" w:rsidR="00B92420" w:rsidRPr="00B92420" w:rsidRDefault="00B92420" w:rsidP="00B92420">
      <w:pPr>
        <w:shd w:val="clear" w:color="auto" w:fill="FFFFFF" w:themeFill="background1"/>
        <w:jc w:val="both"/>
        <w:rPr>
          <w:rFonts w:ascii="Aptos" w:hAnsi="Aptos"/>
          <w:sz w:val="24"/>
          <w:szCs w:val="24"/>
        </w:rPr>
      </w:pPr>
    </w:p>
    <w:sectPr w:rsidR="00B92420" w:rsidRPr="00B92420" w:rsidSect="00833DBD">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CBBB6" w14:textId="77777777" w:rsidR="000C7B85" w:rsidRDefault="000C7B85" w:rsidP="00C61F53">
      <w:pPr>
        <w:spacing w:after="0" w:line="240" w:lineRule="auto"/>
      </w:pPr>
      <w:r>
        <w:separator/>
      </w:r>
    </w:p>
  </w:endnote>
  <w:endnote w:type="continuationSeparator" w:id="0">
    <w:p w14:paraId="1D34F73C" w14:textId="77777777" w:rsidR="000C7B85" w:rsidRDefault="000C7B85" w:rsidP="00C61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sig w:usb0="00000007" w:usb1="080E0000" w:usb2="00000010" w:usb3="00000000" w:csb0="00040003" w:csb1="00000000"/>
  </w:font>
  <w:font w:name="Arial">
    <w:panose1 w:val="020B0604020202020204"/>
    <w:charset w:val="EE"/>
    <w:family w:val="swiss"/>
    <w:pitch w:val="variable"/>
    <w:sig w:usb0="E0002EFF" w:usb1="C000785B" w:usb2="00000009" w:usb3="00000000" w:csb0="000001FF" w:csb1="00000000"/>
  </w:font>
  <w:font w:name="Cambria-BoldItalic">
    <w:altName w:val="Times New Roman"/>
    <w:panose1 w:val="00000000000000000000"/>
    <w:charset w:val="00"/>
    <w:family w:val="roman"/>
    <w:notTrueType/>
    <w:pitch w:val="default"/>
  </w:font>
  <w:font w:name="Cambria-Italic">
    <w:altName w:val="Times New Roman"/>
    <w:panose1 w:val="00000000000000000000"/>
    <w:charset w:val="00"/>
    <w:family w:val="roman"/>
    <w:notTrueType/>
    <w:pitch w:val="default"/>
  </w:font>
  <w:font w:name="CRO_Korinna">
    <w:altName w:val="Arial"/>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0D7CF" w14:textId="6726A59C" w:rsidR="005968EB" w:rsidRDefault="005968EB" w:rsidP="00B41608">
    <w:pPr>
      <w:pStyle w:val="Podnoje"/>
      <w:pBdr>
        <w:top w:val="single" w:sz="8" w:space="1" w:color="9BBB59" w:themeColor="accent3"/>
      </w:pBdr>
      <w:jc w:val="both"/>
    </w:pPr>
    <w:r>
      <w:rPr>
        <w:noProof/>
        <w:lang w:val="en-US" w:eastAsia="en-US"/>
      </w:rPr>
      <mc:AlternateContent>
        <mc:Choice Requires="wps">
          <w:drawing>
            <wp:anchor distT="0" distB="0" distL="114300" distR="114300" simplePos="0" relativeHeight="251661824" behindDoc="0" locked="0" layoutInCell="1" allowOverlap="1" wp14:anchorId="45C6D159" wp14:editId="7B0AC4A3">
              <wp:simplePos x="0" y="0"/>
              <wp:positionH relativeFrom="column">
                <wp:posOffset>4480560</wp:posOffset>
              </wp:positionH>
              <wp:positionV relativeFrom="paragraph">
                <wp:posOffset>-177800</wp:posOffset>
              </wp:positionV>
              <wp:extent cx="1485900" cy="581025"/>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81025"/>
                      </a:xfrm>
                      <a:prstGeom prst="flowChartAlternateProcess">
                        <a:avLst/>
                      </a:prstGeom>
                      <a:noFill/>
                      <a:ln>
                        <a:noFill/>
                      </a:ln>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775A1AFF" w14:textId="77777777" w:rsidR="005968EB" w:rsidRPr="00331819" w:rsidRDefault="005968EB" w:rsidP="00B41608">
                          <w:pPr>
                            <w:pStyle w:val="Podnoje"/>
                            <w:pBdr>
                              <w:top w:val="dotted" w:sz="4" w:space="1" w:color="9BBB59" w:themeColor="accent3"/>
                              <w:bottom w:val="dotted" w:sz="4" w:space="1" w:color="9BBB59" w:themeColor="accent3"/>
                            </w:pBdr>
                            <w:jc w:val="center"/>
                          </w:pPr>
                          <w:r>
                            <w:t xml:space="preserve">Stranica </w:t>
                          </w:r>
                          <w:r>
                            <w:rPr>
                              <w:noProof/>
                            </w:rPr>
                            <w:fldChar w:fldCharType="begin"/>
                          </w:r>
                          <w:r>
                            <w:rPr>
                              <w:noProof/>
                            </w:rPr>
                            <w:instrText xml:space="preserve"> PAGE    \* MERGEFORMAT </w:instrText>
                          </w:r>
                          <w:r>
                            <w:rPr>
                              <w:noProof/>
                            </w:rPr>
                            <w:fldChar w:fldCharType="separate"/>
                          </w:r>
                          <w:r w:rsidR="00E8412A">
                            <w:rPr>
                              <w:noProof/>
                            </w:rPr>
                            <w:t>19</w:t>
                          </w:r>
                          <w:r>
                            <w:rPr>
                              <w:noProof/>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45C6D15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28" type="#_x0000_t176" style="position:absolute;left:0;text-align:left;margin-left:352.8pt;margin-top:-14pt;width:117pt;height:45.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" filled="f" fillcolor="#4f81bd [3204]" stroked="f" strokecolor="#737373">
              <v:textbox>
                <w:txbxContent>
                  <w:p w14:paraId="775A1AFF" w14:textId="77777777" w:rsidR="005968EB" w:rsidRPr="00331819" w:rsidRDefault="005968EB" w:rsidP="00B41608">
                    <w:pPr>
                      <w:pStyle w:val="Podnoje"/>
                      <w:pBdr>
                        <w:top w:val="dotted" w:sz="4" w:space="1" w:color="9BBB59" w:themeColor="accent3"/>
                        <w:bottom w:val="dotted" w:sz="4" w:space="1" w:color="9BBB59" w:themeColor="accent3"/>
                      </w:pBdr>
                      <w:jc w:val="center"/>
                    </w:pPr>
                    <w:r>
                      <w:t xml:space="preserve">Stranica </w:t>
                    </w:r>
                    <w:r>
                      <w:rPr>
                        <w:noProof/>
                      </w:rPr>
                      <w:fldChar w:fldCharType="begin"/>
                    </w:r>
                    <w:r>
                      <w:rPr>
                        <w:noProof/>
                      </w:rPr>
                      <w:instrText xml:space="preserve"> PAGE    \* MERGEFORMAT </w:instrText>
                    </w:r>
                    <w:r>
                      <w:rPr>
                        <w:noProof/>
                      </w:rPr>
                      <w:fldChar w:fldCharType="separate"/>
                    </w:r>
                    <w:r w:rsidR="00E8412A">
                      <w:rPr>
                        <w:noProof/>
                      </w:rPr>
                      <w:t>19</w:t>
                    </w:r>
                    <w:r>
                      <w:rPr>
                        <w:noProof/>
                      </w:rPr>
                      <w:fldChar w:fldCharType="end"/>
                    </w:r>
                  </w:p>
                </w:txbxContent>
              </v:textbox>
            </v:shape>
          </w:pict>
        </mc:Fallback>
      </mc:AlternateContent>
    </w:r>
    <w:r>
      <w:t>IN konzalting d.o.o. za poslovne usluge</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0B52A" w14:textId="77777777" w:rsidR="000C7B85" w:rsidRDefault="000C7B85" w:rsidP="00C61F53">
      <w:pPr>
        <w:spacing w:after="0" w:line="240" w:lineRule="auto"/>
      </w:pPr>
      <w:r>
        <w:separator/>
      </w:r>
    </w:p>
  </w:footnote>
  <w:footnote w:type="continuationSeparator" w:id="0">
    <w:p w14:paraId="0268A599" w14:textId="77777777" w:rsidR="000C7B85" w:rsidRDefault="000C7B85" w:rsidP="00C61F53">
      <w:pPr>
        <w:spacing w:after="0" w:line="240" w:lineRule="auto"/>
      </w:pPr>
      <w:r>
        <w:continuationSeparator/>
      </w:r>
    </w:p>
  </w:footnote>
  <w:footnote w:id="1">
    <w:p w14:paraId="2D02EEC2" w14:textId="77777777" w:rsidR="00CF002A" w:rsidRDefault="00CF002A" w:rsidP="00CF002A">
      <w:pPr>
        <w:pStyle w:val="Tekstfusnote"/>
      </w:pPr>
      <w:r>
        <w:rPr>
          <w:rStyle w:val="Referencafusnote"/>
        </w:rPr>
        <w:footnoteRef/>
      </w:r>
      <w:r>
        <w:t xml:space="preserve"> Izvor:</w:t>
      </w:r>
      <w:hyperlink r:id="rId1" w:history="1">
        <w:r w:rsidRPr="00C058E0">
          <w:rPr>
            <w:rStyle w:val="Hiperveza"/>
          </w:rPr>
          <w:t>https://meteo.hr/objave_najave_natjecaji.php?section=onn&amp;param=objave&amp;el=zanimljivosti&amp;daj=zn26062023</w:t>
        </w:r>
      </w:hyperlink>
    </w:p>
    <w:p w14:paraId="648E4637" w14:textId="77777777" w:rsidR="00CF002A" w:rsidRDefault="00CF002A" w:rsidP="00CF002A">
      <w:pPr>
        <w:pStyle w:val="Tekstfusnote"/>
      </w:pPr>
    </w:p>
  </w:footnote>
  <w:footnote w:id="2">
    <w:p w14:paraId="41289F98" w14:textId="77777777" w:rsidR="00CF002A" w:rsidRPr="00FC0398" w:rsidRDefault="00CF002A" w:rsidP="00CF002A">
      <w:pPr>
        <w:pStyle w:val="Tekstfusnote"/>
      </w:pPr>
      <w:r w:rsidRPr="00FC0398">
        <w:rPr>
          <w:rStyle w:val="Referencafusnote"/>
        </w:rPr>
        <w:footnoteRef/>
      </w:r>
      <w:r w:rsidRPr="00FC0398">
        <w:t xml:space="preserve"> </w:t>
      </w:r>
      <w:hyperlink r:id="rId2" w:history="1">
        <w:r w:rsidRPr="00FC0398">
          <w:rPr>
            <w:rStyle w:val="Hiperveza"/>
          </w:rPr>
          <w:t>http://blog.meteo-info.hr/meteorologija/iako-nastaje-pri-tlu-i-mraz-je-oborina/</w:t>
        </w:r>
      </w:hyperlink>
    </w:p>
    <w:p w14:paraId="4E7F6E79" w14:textId="77777777" w:rsidR="00CF002A" w:rsidRPr="00FC0398" w:rsidRDefault="00CF002A" w:rsidP="00CF002A">
      <w:pPr>
        <w:pStyle w:val="Tekstfusnote"/>
      </w:pPr>
    </w:p>
  </w:footnote>
  <w:footnote w:id="3">
    <w:p w14:paraId="6E332B3B" w14:textId="25124FCA" w:rsidR="0015424B" w:rsidRDefault="0015424B">
      <w:pPr>
        <w:pStyle w:val="Tekstfusnote"/>
      </w:pPr>
      <w:r>
        <w:rPr>
          <w:rStyle w:val="Referencafusnote"/>
        </w:rPr>
        <w:footnoteRef/>
      </w:r>
      <w:r>
        <w:t xml:space="preserve"> </w:t>
      </w:r>
      <w:r w:rsidRPr="0015424B">
        <w:t>Zakon o klimatskim promjenama i zaštiti ozonskog sloja (NN 67/25)</w:t>
      </w:r>
    </w:p>
  </w:footnote>
  <w:footnote w:id="4">
    <w:p w14:paraId="65ECCDB3" w14:textId="77777777" w:rsidR="0015424B" w:rsidRPr="00FC0398" w:rsidRDefault="0015424B" w:rsidP="0015424B">
      <w:pPr>
        <w:pStyle w:val="Tekstfusnote"/>
        <w:jc w:val="both"/>
      </w:pPr>
      <w:r w:rsidRPr="00FC0398">
        <w:rPr>
          <w:rStyle w:val="Referencafusnote"/>
        </w:rPr>
        <w:footnoteRef/>
      </w:r>
      <w:r w:rsidRPr="00FC0398">
        <w:t xml:space="preserve"> </w:t>
      </w:r>
      <w:r w:rsidRPr="00FC0398">
        <w:t>Izvor: Strategija prilagodbe klimatskim promjenama u Republici Hrvatskoj za razdoblje do 2040. godine s pogledom na 2070. godinu i https://climate.ec.europa.eu/</w:t>
      </w:r>
    </w:p>
    <w:p w14:paraId="489C3AD9" w14:textId="77777777" w:rsidR="0015424B" w:rsidRPr="00FC0398" w:rsidRDefault="0015424B" w:rsidP="0015424B">
      <w:pPr>
        <w:pStyle w:val="Tekstfusnote"/>
      </w:pPr>
    </w:p>
  </w:footnote>
  <w:footnote w:id="5">
    <w:p w14:paraId="2C8A631C" w14:textId="77777777" w:rsidR="0015424B" w:rsidRPr="00FC0398" w:rsidRDefault="0015424B" w:rsidP="0015424B">
      <w:pPr>
        <w:pStyle w:val="Tekstfusnote"/>
        <w:jc w:val="both"/>
      </w:pPr>
      <w:r w:rsidRPr="00FC0398">
        <w:rPr>
          <w:rStyle w:val="Referencafusnote"/>
        </w:rPr>
        <w:footnoteRef/>
      </w:r>
      <w:r w:rsidRPr="00FC0398">
        <w:t xml:space="preserve"> </w:t>
      </w:r>
      <w:r w:rsidRPr="00FC0398">
        <w:t>Projekcija klimatskih promjena za Republiku Hrvatsku prema scenariju u kojem dolazi do smanjenja koncentracije stakleničkih planova uz poduzimanje mjera za ublaženje i prilagodbu.</w:t>
      </w:r>
    </w:p>
  </w:footnote>
  <w:footnote w:id="6">
    <w:p w14:paraId="790141D3" w14:textId="77777777" w:rsidR="004850B6" w:rsidRPr="00FC0398" w:rsidRDefault="004850B6" w:rsidP="004850B6">
      <w:pPr>
        <w:pStyle w:val="Tekstfusnote"/>
      </w:pPr>
      <w:r w:rsidRPr="00FC0398">
        <w:rPr>
          <w:rStyle w:val="Referencafusnote"/>
        </w:rPr>
        <w:footnoteRef/>
      </w:r>
      <w:r w:rsidRPr="00FC0398">
        <w:rPr>
          <w:color w:val="231F20"/>
        </w:rPr>
        <w:t>članak</w:t>
      </w:r>
      <w:r w:rsidRPr="00FC0398">
        <w:rPr>
          <w:rFonts w:ascii="Calibri" w:eastAsia="Times New Roman" w:hAnsi="Calibri" w:cs="Times New Roman"/>
          <w:color w:val="231F20"/>
        </w:rPr>
        <w:t xml:space="preserve"> 5. Zakona o ublažavanju i uklanjanju posljedica prirodnih nepogoda</w:t>
      </w:r>
    </w:p>
  </w:footnote>
  <w:footnote w:id="7">
    <w:p w14:paraId="40473C01" w14:textId="77777777" w:rsidR="004850B6" w:rsidRPr="00FC0398" w:rsidRDefault="004850B6" w:rsidP="004850B6">
      <w:pPr>
        <w:pStyle w:val="Tekstfusnote"/>
        <w:jc w:val="both"/>
      </w:pPr>
      <w:r w:rsidRPr="00FC0398">
        <w:rPr>
          <w:rStyle w:val="Referencafusnote"/>
        </w:rPr>
        <w:footnoteRef/>
      </w:r>
      <w:r w:rsidRPr="00FC0398">
        <w:t xml:space="preserve"> </w:t>
      </w:r>
      <w:r w:rsidRPr="00FC0398">
        <w:t>Poduzetnik je u smislu Zakona o ublažavanju i uklanjanju posljedica prirodnih nepogoda je svaka pravna ili fizička osoba koja, obavljajući gospodarsku djelatnost, sudjeluje u prometu robe i usluga bez obzira na to stječe li profit ili ne stječe.</w:t>
      </w:r>
    </w:p>
  </w:footnote>
  <w:footnote w:id="8">
    <w:p w14:paraId="4E94F9C0" w14:textId="77777777" w:rsidR="00020E22" w:rsidRDefault="00020E22" w:rsidP="00020E22">
      <w:pPr>
        <w:pStyle w:val="Tekstfusnote"/>
      </w:pPr>
      <w:r>
        <w:rPr>
          <w:rStyle w:val="Referencafusnote"/>
        </w:rPr>
        <w:footnoteRef/>
      </w:r>
      <w:r>
        <w:t xml:space="preserve"> </w:t>
      </w:r>
      <w:r>
        <w:t xml:space="preserve">Izvor: </w:t>
      </w:r>
      <w:r w:rsidRPr="00AE46E4">
        <w:t>https://eur-lex.europa.eu/legal-content/HR/TXT/PDF/?uri=CELEX:52022IR5928</w:t>
      </w:r>
    </w:p>
  </w:footnote>
  <w:footnote w:id="9">
    <w:p w14:paraId="443E1CE8" w14:textId="77777777" w:rsidR="00020E22" w:rsidRDefault="00020E22" w:rsidP="00020E22">
      <w:pPr>
        <w:pStyle w:val="Tekstfusnote"/>
      </w:pPr>
      <w:r>
        <w:rPr>
          <w:rStyle w:val="Referencafusnote"/>
        </w:rPr>
        <w:footnoteRef/>
      </w:r>
      <w:r>
        <w:t xml:space="preserve"> </w:t>
      </w:r>
      <w:r>
        <w:t>Grad može posredno utjecati kroz Udrugu gradova.</w:t>
      </w:r>
    </w:p>
  </w:footnote>
  <w:footnote w:id="10">
    <w:p w14:paraId="1DE7C82D" w14:textId="77777777" w:rsidR="00020E22" w:rsidRDefault="00020E22" w:rsidP="00020E22">
      <w:pPr>
        <w:pStyle w:val="Tekstfusnote"/>
      </w:pPr>
      <w:r>
        <w:rPr>
          <w:rStyle w:val="Referencafusnote"/>
        </w:rPr>
        <w:footnoteRef/>
      </w:r>
      <w:r>
        <w:t xml:space="preserve"> </w:t>
      </w:r>
      <w:r>
        <w:t xml:space="preserve">Izvor: </w:t>
      </w:r>
      <w:r w:rsidRPr="004542D8">
        <w:t>https://www.undrr.org/implementing-sendai-framework/partners-and-stakeholders/partnerships-private-sector</w:t>
      </w:r>
    </w:p>
  </w:footnote>
  <w:footnote w:id="11">
    <w:p w14:paraId="5FF71C4B" w14:textId="77777777" w:rsidR="00020E22" w:rsidRDefault="00020E22" w:rsidP="00020E22">
      <w:pPr>
        <w:pStyle w:val="Tekstfusnote"/>
      </w:pPr>
      <w:r>
        <w:rPr>
          <w:rStyle w:val="Referencafusnote"/>
        </w:rPr>
        <w:footnoteRef/>
      </w:r>
      <w:r>
        <w:t xml:space="preserve"> </w:t>
      </w:r>
      <w:r w:rsidRPr="00DA585A">
        <w:t xml:space="preserve">IPCC, 2014: </w:t>
      </w:r>
      <w:proofErr w:type="spellStart"/>
      <w:r w:rsidRPr="00DA585A">
        <w:t>Climate</w:t>
      </w:r>
      <w:proofErr w:type="spellEnd"/>
      <w:r w:rsidRPr="00DA585A">
        <w:t xml:space="preserve"> </w:t>
      </w:r>
      <w:proofErr w:type="spellStart"/>
      <w:r w:rsidRPr="00DA585A">
        <w:t>Change</w:t>
      </w:r>
      <w:proofErr w:type="spellEnd"/>
      <w:r w:rsidRPr="00DA585A">
        <w:t xml:space="preserve"> 2014: </w:t>
      </w:r>
      <w:proofErr w:type="spellStart"/>
      <w:r w:rsidRPr="00DA585A">
        <w:t>Synthesis</w:t>
      </w:r>
      <w:proofErr w:type="spellEnd"/>
      <w:r w:rsidRPr="00DA585A">
        <w:t xml:space="preserve"> </w:t>
      </w:r>
      <w:proofErr w:type="spellStart"/>
      <w:r w:rsidRPr="00DA585A">
        <w:t>Report</w:t>
      </w:r>
      <w:proofErr w:type="spellEnd"/>
      <w:r w:rsidRPr="00DA585A">
        <w:t xml:space="preserve">. </w:t>
      </w:r>
      <w:proofErr w:type="spellStart"/>
      <w:r w:rsidRPr="00DA585A">
        <w:t>Contribution</w:t>
      </w:r>
      <w:proofErr w:type="spellEnd"/>
      <w:r w:rsidRPr="00DA585A">
        <w:t xml:space="preserve"> </w:t>
      </w:r>
      <w:proofErr w:type="spellStart"/>
      <w:r w:rsidRPr="00DA585A">
        <w:t>of</w:t>
      </w:r>
      <w:proofErr w:type="spellEnd"/>
      <w:r w:rsidRPr="00DA585A">
        <w:t xml:space="preserve"> </w:t>
      </w:r>
      <w:proofErr w:type="spellStart"/>
      <w:r w:rsidRPr="00DA585A">
        <w:t>Working</w:t>
      </w:r>
      <w:proofErr w:type="spellEnd"/>
      <w:r w:rsidRPr="00DA585A">
        <w:t xml:space="preserve"> </w:t>
      </w:r>
      <w:proofErr w:type="spellStart"/>
      <w:r w:rsidRPr="00DA585A">
        <w:t>Groups</w:t>
      </w:r>
      <w:proofErr w:type="spellEnd"/>
      <w:r w:rsidRPr="00DA585A">
        <w:t xml:space="preserve"> I, II </w:t>
      </w:r>
      <w:proofErr w:type="spellStart"/>
      <w:r w:rsidRPr="00DA585A">
        <w:t>and</w:t>
      </w:r>
      <w:proofErr w:type="spellEnd"/>
      <w:r w:rsidRPr="00DA585A">
        <w:t xml:space="preserve"> III to </w:t>
      </w:r>
      <w:proofErr w:type="spellStart"/>
      <w:r w:rsidRPr="00DA585A">
        <w:t>the</w:t>
      </w:r>
      <w:proofErr w:type="spellEnd"/>
      <w:r w:rsidRPr="00DA585A">
        <w:t xml:space="preserve"> Fifth </w:t>
      </w:r>
      <w:proofErr w:type="spellStart"/>
      <w:r w:rsidRPr="00DA585A">
        <w:t>Assessment</w:t>
      </w:r>
      <w:proofErr w:type="spellEnd"/>
      <w:r w:rsidRPr="00DA585A">
        <w:t xml:space="preserve"> </w:t>
      </w:r>
      <w:proofErr w:type="spellStart"/>
      <w:r w:rsidRPr="00DA585A">
        <w:t>Report</w:t>
      </w:r>
      <w:proofErr w:type="spellEnd"/>
      <w:r w:rsidRPr="00DA585A">
        <w:t xml:space="preserve"> </w:t>
      </w:r>
      <w:proofErr w:type="spellStart"/>
      <w:r w:rsidRPr="00DA585A">
        <w:t>of</w:t>
      </w:r>
      <w:proofErr w:type="spellEnd"/>
      <w:r w:rsidRPr="00DA585A">
        <w:t xml:space="preserve"> </w:t>
      </w:r>
      <w:proofErr w:type="spellStart"/>
      <w:r w:rsidRPr="00DA585A">
        <w:t>the</w:t>
      </w:r>
      <w:proofErr w:type="spellEnd"/>
      <w:r w:rsidRPr="00DA585A">
        <w:t xml:space="preserve"> </w:t>
      </w:r>
      <w:proofErr w:type="spellStart"/>
      <w:r w:rsidRPr="00DA585A">
        <w:t>Intergovernmental</w:t>
      </w:r>
      <w:proofErr w:type="spellEnd"/>
      <w:r w:rsidRPr="00DA585A">
        <w:t xml:space="preserve"> Panel on </w:t>
      </w:r>
      <w:proofErr w:type="spellStart"/>
      <w:r w:rsidRPr="00DA585A">
        <w:t>Climate</w:t>
      </w:r>
      <w:proofErr w:type="spellEnd"/>
      <w:r w:rsidRPr="00DA585A">
        <w:t xml:space="preserve"> </w:t>
      </w:r>
      <w:proofErr w:type="spellStart"/>
      <w:r w:rsidRPr="00DA585A">
        <w:t>Change</w:t>
      </w:r>
      <w:proofErr w:type="spellEnd"/>
      <w:r w:rsidRPr="00DA585A">
        <w:t xml:space="preserve"> [Core </w:t>
      </w:r>
      <w:proofErr w:type="spellStart"/>
      <w:r w:rsidRPr="00DA585A">
        <w:t>Writing</w:t>
      </w:r>
      <w:proofErr w:type="spellEnd"/>
      <w:r w:rsidRPr="00DA585A">
        <w:t xml:space="preserve"> Team, R.K. </w:t>
      </w:r>
      <w:proofErr w:type="spellStart"/>
      <w:r w:rsidRPr="00DA585A">
        <w:t>Pachauri</w:t>
      </w:r>
      <w:proofErr w:type="spellEnd"/>
      <w:r w:rsidRPr="00DA585A">
        <w:t xml:space="preserve"> </w:t>
      </w:r>
      <w:proofErr w:type="spellStart"/>
      <w:r w:rsidRPr="00DA585A">
        <w:t>and</w:t>
      </w:r>
      <w:proofErr w:type="spellEnd"/>
      <w:r w:rsidRPr="00DA585A">
        <w:t xml:space="preserve"> L.A. Meyer (</w:t>
      </w:r>
      <w:proofErr w:type="spellStart"/>
      <w:r w:rsidRPr="00DA585A">
        <w:t>eds</w:t>
      </w:r>
      <w:proofErr w:type="spellEnd"/>
      <w:r w:rsidRPr="00DA585A">
        <w:t xml:space="preserve">.)]. IPCC, </w:t>
      </w:r>
      <w:proofErr w:type="spellStart"/>
      <w:r w:rsidRPr="00DA585A">
        <w:t>Geneva</w:t>
      </w:r>
      <w:proofErr w:type="spellEnd"/>
      <w:r w:rsidRPr="00DA585A">
        <w:t xml:space="preserve">, </w:t>
      </w:r>
      <w:proofErr w:type="spellStart"/>
      <w:r w:rsidRPr="00DA585A">
        <w:t>Switzerland</w:t>
      </w:r>
      <w:proofErr w:type="spellEnd"/>
      <w:r w:rsidRPr="00DA585A">
        <w:t xml:space="preserve">, 151 </w:t>
      </w:r>
      <w:proofErr w:type="spellStart"/>
      <w:r w:rsidRPr="00DA585A">
        <w:t>pp</w:t>
      </w:r>
      <w:proofErr w:type="spellEnd"/>
      <w:r w:rsidRPr="00DA585A">
        <w:t>.</w:t>
      </w:r>
    </w:p>
  </w:footnote>
  <w:footnote w:id="12">
    <w:p w14:paraId="2605610F" w14:textId="77777777" w:rsidR="00020E22" w:rsidRDefault="00020E22" w:rsidP="00020E22">
      <w:pPr>
        <w:pStyle w:val="Tekstfusnote"/>
      </w:pPr>
      <w:r>
        <w:rPr>
          <w:rStyle w:val="Referencafusnote"/>
        </w:rPr>
        <w:footnoteRef/>
      </w:r>
      <w:r>
        <w:t xml:space="preserve"> </w:t>
      </w:r>
      <w:r>
        <w:t>CO2</w:t>
      </w:r>
      <w:r w:rsidRPr="001E5F17">
        <w:t xml:space="preserve"> </w:t>
      </w:r>
      <w:proofErr w:type="spellStart"/>
      <w:r w:rsidRPr="001E5F17">
        <w:t>emituje</w:t>
      </w:r>
      <w:proofErr w:type="spellEnd"/>
      <w:r w:rsidRPr="001E5F17">
        <w:t xml:space="preserve"> </w:t>
      </w:r>
      <w:r>
        <w:t xml:space="preserve">se </w:t>
      </w:r>
      <w:r w:rsidRPr="001E5F17">
        <w:t>u najvećim količinama i ostaje najduže u atmosferi (do 1000 godina).</w:t>
      </w:r>
    </w:p>
  </w:footnote>
  <w:footnote w:id="13">
    <w:p w14:paraId="5BECEB69" w14:textId="77777777" w:rsidR="00020E22" w:rsidRDefault="00020E22" w:rsidP="00020E22">
      <w:pPr>
        <w:pStyle w:val="Tekstfusnote"/>
      </w:pPr>
      <w:r>
        <w:rPr>
          <w:rStyle w:val="Referencafusnote"/>
        </w:rPr>
        <w:footnoteRef/>
      </w:r>
      <w:r>
        <w:t xml:space="preserve"> </w:t>
      </w:r>
      <w:r>
        <w:t>Izvor: PROGRAM RAZVOJA ZELENE INFRASTRUKTURE U URBANIM PODRUČJIMA ZA RAZDOBLJE OD 2021. DO 2030. GODINE</w:t>
      </w:r>
    </w:p>
  </w:footnote>
  <w:footnote w:id="14">
    <w:p w14:paraId="45C61C74" w14:textId="6D323AE9" w:rsidR="001A3005" w:rsidRDefault="001A3005">
      <w:pPr>
        <w:pStyle w:val="Tekstfusnote"/>
      </w:pPr>
      <w:r>
        <w:rPr>
          <w:rStyle w:val="Referencafusnote"/>
        </w:rPr>
        <w:footnoteRef/>
      </w:r>
      <w:r>
        <w:t xml:space="preserve"> </w:t>
      </w:r>
      <w:r w:rsidRPr="001A3005">
        <w:rPr>
          <w:sz w:val="16"/>
          <w:szCs w:val="16"/>
        </w:rPr>
        <w:t>Izvor: https://www.udruga-gradova.hr/wp-content/uploads/2025/10/ZBORNIK-RADOVA-OKRUGLOG-STOLA-UPRAVLJANJE-RIZICIMA-OD-POPLAVA-U-HRVATSKOJ-VINKOVCI-2025..pdf</w:t>
      </w:r>
    </w:p>
  </w:footnote>
  <w:footnote w:id="15">
    <w:p w14:paraId="21AE7142" w14:textId="77777777" w:rsidR="00020E22" w:rsidRDefault="00020E22" w:rsidP="00020E22">
      <w:pPr>
        <w:pStyle w:val="Tekstfusnote"/>
      </w:pPr>
      <w:r>
        <w:rPr>
          <w:rStyle w:val="Referencafusnote"/>
        </w:rPr>
        <w:footnoteRef/>
      </w:r>
      <w:r>
        <w:t xml:space="preserve"> </w:t>
      </w:r>
      <w:r w:rsidRPr="002C76A4">
        <w:rPr>
          <w:sz w:val="16"/>
          <w:szCs w:val="16"/>
        </w:rPr>
        <w:t>Izvor: https://meteo.hr/objave_najave_natjecaji.php?section=onn&amp;param=objave&amp;el=zanimljivosti&amp;daj=zn26062023</w:t>
      </w:r>
    </w:p>
  </w:footnote>
  <w:footnote w:id="16">
    <w:p w14:paraId="3C3BC2F3" w14:textId="77777777" w:rsidR="00020E22" w:rsidRPr="00FC0398" w:rsidRDefault="00020E22" w:rsidP="00020E22">
      <w:pPr>
        <w:pStyle w:val="Tekstfusnote"/>
      </w:pPr>
      <w:r w:rsidRPr="00FC0398">
        <w:rPr>
          <w:rStyle w:val="Referencafusnote"/>
        </w:rPr>
        <w:footnoteRef/>
      </w:r>
      <w:r w:rsidRPr="00FC0398">
        <w:t xml:space="preserve"> </w:t>
      </w:r>
      <w:r w:rsidRPr="00FC0398">
        <w:t>Aktivnosti trebaju biti  prilagođene dobi npr. radionice, igrokazi, slikovnice, vježbe.</w:t>
      </w:r>
    </w:p>
  </w:footnote>
  <w:footnote w:id="17">
    <w:p w14:paraId="5BB2B32D" w14:textId="77777777" w:rsidR="00020E22" w:rsidRPr="00FC0398" w:rsidRDefault="00020E22" w:rsidP="00020E22">
      <w:pPr>
        <w:pStyle w:val="Tekstfusnote"/>
      </w:pPr>
      <w:r w:rsidRPr="00FC0398">
        <w:rPr>
          <w:rStyle w:val="Referencafusnote"/>
        </w:rPr>
        <w:footnoteRef/>
      </w:r>
      <w:r w:rsidRPr="00FC0398">
        <w:t xml:space="preserve"> </w:t>
      </w:r>
      <w:r w:rsidRPr="00FC0398">
        <w:t>Izvor: Nacionalna razvojna strategija Republike Hrvatske do 2030. godine</w:t>
      </w:r>
    </w:p>
  </w:footnote>
  <w:footnote w:id="18">
    <w:p w14:paraId="3059C9F8" w14:textId="39B52E11" w:rsidR="001A3005" w:rsidRDefault="001A3005">
      <w:pPr>
        <w:pStyle w:val="Tekstfusnote"/>
      </w:pPr>
      <w:r>
        <w:rPr>
          <w:rStyle w:val="Referencafusnote"/>
        </w:rPr>
        <w:footnoteRef/>
      </w:r>
      <w:r>
        <w:t xml:space="preserve"> </w:t>
      </w:r>
      <w:r w:rsidR="00873478" w:rsidRPr="00873478">
        <w:t>Izvor: https://www.udruga-gradova.hr/wp-content/uploads/2025/10/ZBORNIK-RADOVA-OKRUGLOG-STOLA-UPRAVLJANJE-RIZICIMA-OD-POPLAVA-U-HRVATSKOJ-VINKOVCI-2025..pdf</w:t>
      </w:r>
    </w:p>
  </w:footnote>
  <w:footnote w:id="19">
    <w:p w14:paraId="7190A973" w14:textId="77777777" w:rsidR="00020E22" w:rsidRPr="00FC0398" w:rsidRDefault="00020E22" w:rsidP="00020E22">
      <w:pPr>
        <w:pStyle w:val="Tekstfusnote"/>
        <w:rPr>
          <w:rStyle w:val="Hiperveza"/>
        </w:rPr>
      </w:pPr>
      <w:r w:rsidRPr="00FC0398">
        <w:rPr>
          <w:rStyle w:val="Referencafusnote"/>
        </w:rPr>
        <w:footnoteRef/>
      </w:r>
      <w:r w:rsidRPr="00FC0398">
        <w:t xml:space="preserve"> </w:t>
      </w:r>
      <w:r w:rsidRPr="00FC0398">
        <w:t xml:space="preserve">Primjer : </w:t>
      </w:r>
      <w:hyperlink r:id="rId3" w:history="1">
        <w:r w:rsidRPr="00FC0398">
          <w:rPr>
            <w:rStyle w:val="Hiperveza"/>
          </w:rPr>
          <w:t>https://petrinja.hr/</w:t>
        </w:r>
      </w:hyperlink>
      <w:r w:rsidRPr="00FC0398">
        <w:t xml:space="preserve">, </w:t>
      </w:r>
      <w:hyperlink r:id="rId4" w:history="1">
        <w:r w:rsidRPr="00FC0398">
          <w:rPr>
            <w:rStyle w:val="Hiperveza"/>
          </w:rPr>
          <w:t>https://civilna-zastita.gov.hr/upute-za-gradjane/82</w:t>
        </w:r>
      </w:hyperlink>
    </w:p>
    <w:p w14:paraId="55C19464" w14:textId="77777777" w:rsidR="00020E22" w:rsidRPr="00FC0398" w:rsidRDefault="00020E22" w:rsidP="00020E22">
      <w:pPr>
        <w:pStyle w:val="Tekstfusnote"/>
      </w:pPr>
    </w:p>
  </w:footnote>
  <w:footnote w:id="20">
    <w:p w14:paraId="7E66A4A7" w14:textId="77777777" w:rsidR="00020E22" w:rsidRPr="007A022C" w:rsidRDefault="00020E22" w:rsidP="00020E22">
      <w:pPr>
        <w:pStyle w:val="Tekstfusnote"/>
        <w:rPr>
          <w:color w:val="0000FF" w:themeColor="hyperlink"/>
          <w:u w:val="single"/>
        </w:rPr>
      </w:pPr>
      <w:r>
        <w:rPr>
          <w:rStyle w:val="Referencafusnote"/>
        </w:rPr>
        <w:footnoteRef/>
      </w:r>
      <w:r>
        <w:t xml:space="preserve"> </w:t>
      </w:r>
      <w:r w:rsidRPr="00FC0398">
        <w:t>Materijali Ministarstva unutarnjih poslova, Ravnateljstva civilne zaštite namijenjena prevenciji: https://civilna-zastita.gov.hr/upute-za-gradjane/82</w:t>
      </w:r>
    </w:p>
  </w:footnote>
  <w:footnote w:id="21">
    <w:p w14:paraId="42C7A330" w14:textId="77777777" w:rsidR="00020E22" w:rsidRDefault="00020E22" w:rsidP="00020E22">
      <w:pPr>
        <w:pStyle w:val="Tekstfusnote"/>
      </w:pPr>
      <w:r>
        <w:rPr>
          <w:rStyle w:val="Referencafusnote"/>
        </w:rPr>
        <w:footnoteRef/>
      </w:r>
      <w:r>
        <w:t xml:space="preserve"> </w:t>
      </w:r>
      <w:r w:rsidRPr="000065DB">
        <w:t xml:space="preserve">  </w:t>
      </w:r>
      <w:hyperlink r:id="rId5" w:history="1">
        <w:r w:rsidRPr="004E534A">
          <w:rPr>
            <w:rStyle w:val="Hiperveza"/>
          </w:rPr>
          <w:t>https://www.preventionweb.net/drr-community-voices/why-early-warnings-dont-always-lead-early-action-missing-link-public?fbclid=IwVERTSAUXXLlwZG9mAWV4dG4DYWVtAjEwAHNydGMGYXBwX2lkDDM1MDY4NTUzMTcyOAABHpJmVluONfGAZxSDA_NdYP9jlTiFkugFxen63mU-7ZvSFrsT-ZgOwOtUc-Ps_aem_qRx69wQa9d7GfjyL6s2Pag&amp;sfnsn=mo</w:t>
        </w:r>
      </w:hyperlink>
    </w:p>
    <w:p w14:paraId="7FCC407A" w14:textId="77777777" w:rsidR="00020E22" w:rsidRDefault="00020E22" w:rsidP="00020E22">
      <w:pPr>
        <w:pStyle w:val="Tekstfusnote"/>
      </w:pPr>
    </w:p>
  </w:footnote>
  <w:footnote w:id="22">
    <w:p w14:paraId="59D27291" w14:textId="77777777" w:rsidR="00020E22" w:rsidRDefault="00020E22" w:rsidP="00020E22">
      <w:pPr>
        <w:pStyle w:val="Tekstfusnote"/>
      </w:pPr>
      <w:r>
        <w:rPr>
          <w:rStyle w:val="Referencafusnote"/>
        </w:rPr>
        <w:footnoteRef/>
      </w:r>
      <w:r>
        <w:t xml:space="preserve"> </w:t>
      </w:r>
      <w:r w:rsidRPr="000065DB">
        <w:t xml:space="preserve">  </w:t>
      </w:r>
      <w:hyperlink r:id="rId6" w:history="1">
        <w:r w:rsidRPr="004E534A">
          <w:rPr>
            <w:rStyle w:val="Hiperveza"/>
          </w:rPr>
          <w:t>https://www.undrr.org/news/undrr-launches-global-media-training-course-strengthen-disaster-reporting?fbclid=IwVERTSAUXXSlwZG9mAWV4dG4DYWVtAjEwAHNydGMGYXBwX2lkDDM1MDY4NTUzMTcyOAABHpJmVluONfGAZxSDA_NdYP9jlTiFkugFxen63mU-7ZvSFrsT-ZgOwOtUc-Ps_aem_qRx69wQa9d7GfjyL6s2Pag&amp;sfnsn=mo</w:t>
        </w:r>
      </w:hyperlink>
    </w:p>
    <w:p w14:paraId="79821464" w14:textId="77777777" w:rsidR="00020E22" w:rsidRDefault="00020E22" w:rsidP="00020E22">
      <w:pPr>
        <w:pStyle w:val="Tekstfusnote"/>
      </w:pPr>
    </w:p>
  </w:footnote>
  <w:footnote w:id="23">
    <w:p w14:paraId="0E5539DD" w14:textId="77777777" w:rsidR="00020E22" w:rsidRDefault="00020E22" w:rsidP="00020E22">
      <w:pPr>
        <w:pStyle w:val="Tekstfusnote"/>
      </w:pPr>
      <w:r w:rsidRPr="00FC0398">
        <w:rPr>
          <w:rStyle w:val="Referencafusnote"/>
        </w:rPr>
        <w:footnoteRef/>
      </w:r>
      <w:r w:rsidRPr="00FC0398">
        <w:t xml:space="preserve"> </w:t>
      </w:r>
      <w:r w:rsidRPr="00FC0398">
        <w:t>Zakon o ublažavanju i uklanjanju posljedica prirodnih nepogoda, članak 41.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8F1AB" w14:textId="77777777" w:rsidR="005968EB" w:rsidRDefault="005968EB" w:rsidP="00331819">
    <w:pPr>
      <w:pStyle w:val="Zaglavlje"/>
      <w:jc w:val="right"/>
      <w:rPr>
        <w:rFonts w:ascii="Arial" w:hAnsi="Arial" w:cs="Arial"/>
        <w:color w:val="000000" w:themeColor="text1"/>
        <w:sz w:val="20"/>
      </w:rPr>
    </w:pPr>
    <w:r w:rsidRPr="00331819">
      <w:rPr>
        <w:rFonts w:ascii="Arial" w:hAnsi="Arial" w:cs="Arial"/>
        <w:color w:val="000000" w:themeColor="text1"/>
        <w:sz w:val="20"/>
      </w:rPr>
      <w:tab/>
    </w:r>
    <w:r>
      <w:rPr>
        <w:rFonts w:ascii="Arial" w:hAnsi="Arial" w:cs="Arial"/>
        <w:color w:val="000000" w:themeColor="text1"/>
        <w:sz w:val="20"/>
      </w:rPr>
      <w:t>Plan djelovanja u području prirodnih nepogoda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07BA0" w14:textId="1B5B3071" w:rsidR="00873478" w:rsidRDefault="00873478" w:rsidP="00873478">
    <w:pPr>
      <w:pStyle w:val="Zaglavlje"/>
      <w:jc w:val="right"/>
    </w:pPr>
    <w:r w:rsidRPr="00873478">
      <w:t>Plan djelovanja u području prirodnih nepogoda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3702E"/>
    <w:multiLevelType w:val="hybridMultilevel"/>
    <w:tmpl w:val="A5F417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D66DEC"/>
    <w:multiLevelType w:val="hybridMultilevel"/>
    <w:tmpl w:val="9A483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DFC1E11"/>
    <w:multiLevelType w:val="hybridMultilevel"/>
    <w:tmpl w:val="2F089AD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5C01A5"/>
    <w:multiLevelType w:val="hybridMultilevel"/>
    <w:tmpl w:val="6EDC45D6"/>
    <w:lvl w:ilvl="0" w:tplc="08090003">
      <w:start w:val="1"/>
      <w:numFmt w:val="bullet"/>
      <w:lvlText w:val="o"/>
      <w:lvlJc w:val="left"/>
      <w:pPr>
        <w:ind w:left="2136" w:hanging="360"/>
      </w:pPr>
      <w:rPr>
        <w:rFonts w:ascii="Courier New" w:hAnsi="Courier New" w:cs="Courier New" w:hint="default"/>
      </w:rPr>
    </w:lvl>
    <w:lvl w:ilvl="1" w:tplc="08090003" w:tentative="1">
      <w:start w:val="1"/>
      <w:numFmt w:val="bullet"/>
      <w:lvlText w:val="o"/>
      <w:lvlJc w:val="left"/>
      <w:pPr>
        <w:ind w:left="2856" w:hanging="360"/>
      </w:pPr>
      <w:rPr>
        <w:rFonts w:ascii="Courier New" w:hAnsi="Courier New" w:cs="Courier New" w:hint="default"/>
      </w:rPr>
    </w:lvl>
    <w:lvl w:ilvl="2" w:tplc="08090005" w:tentative="1">
      <w:start w:val="1"/>
      <w:numFmt w:val="bullet"/>
      <w:lvlText w:val=""/>
      <w:lvlJc w:val="left"/>
      <w:pPr>
        <w:ind w:left="3576" w:hanging="360"/>
      </w:pPr>
      <w:rPr>
        <w:rFonts w:ascii="Wingdings" w:hAnsi="Wingdings" w:hint="default"/>
      </w:rPr>
    </w:lvl>
    <w:lvl w:ilvl="3" w:tplc="08090001" w:tentative="1">
      <w:start w:val="1"/>
      <w:numFmt w:val="bullet"/>
      <w:lvlText w:val=""/>
      <w:lvlJc w:val="left"/>
      <w:pPr>
        <w:ind w:left="4296" w:hanging="360"/>
      </w:pPr>
      <w:rPr>
        <w:rFonts w:ascii="Symbol" w:hAnsi="Symbol" w:hint="default"/>
      </w:rPr>
    </w:lvl>
    <w:lvl w:ilvl="4" w:tplc="08090003" w:tentative="1">
      <w:start w:val="1"/>
      <w:numFmt w:val="bullet"/>
      <w:lvlText w:val="o"/>
      <w:lvlJc w:val="left"/>
      <w:pPr>
        <w:ind w:left="5016" w:hanging="360"/>
      </w:pPr>
      <w:rPr>
        <w:rFonts w:ascii="Courier New" w:hAnsi="Courier New" w:cs="Courier New" w:hint="default"/>
      </w:rPr>
    </w:lvl>
    <w:lvl w:ilvl="5" w:tplc="08090005" w:tentative="1">
      <w:start w:val="1"/>
      <w:numFmt w:val="bullet"/>
      <w:lvlText w:val=""/>
      <w:lvlJc w:val="left"/>
      <w:pPr>
        <w:ind w:left="5736" w:hanging="360"/>
      </w:pPr>
      <w:rPr>
        <w:rFonts w:ascii="Wingdings" w:hAnsi="Wingdings" w:hint="default"/>
      </w:rPr>
    </w:lvl>
    <w:lvl w:ilvl="6" w:tplc="08090001" w:tentative="1">
      <w:start w:val="1"/>
      <w:numFmt w:val="bullet"/>
      <w:lvlText w:val=""/>
      <w:lvlJc w:val="left"/>
      <w:pPr>
        <w:ind w:left="6456" w:hanging="360"/>
      </w:pPr>
      <w:rPr>
        <w:rFonts w:ascii="Symbol" w:hAnsi="Symbol" w:hint="default"/>
      </w:rPr>
    </w:lvl>
    <w:lvl w:ilvl="7" w:tplc="08090003" w:tentative="1">
      <w:start w:val="1"/>
      <w:numFmt w:val="bullet"/>
      <w:lvlText w:val="o"/>
      <w:lvlJc w:val="left"/>
      <w:pPr>
        <w:ind w:left="7176" w:hanging="360"/>
      </w:pPr>
      <w:rPr>
        <w:rFonts w:ascii="Courier New" w:hAnsi="Courier New" w:cs="Courier New" w:hint="default"/>
      </w:rPr>
    </w:lvl>
    <w:lvl w:ilvl="8" w:tplc="08090005" w:tentative="1">
      <w:start w:val="1"/>
      <w:numFmt w:val="bullet"/>
      <w:lvlText w:val=""/>
      <w:lvlJc w:val="left"/>
      <w:pPr>
        <w:ind w:left="7896" w:hanging="360"/>
      </w:pPr>
      <w:rPr>
        <w:rFonts w:ascii="Wingdings" w:hAnsi="Wingdings" w:hint="default"/>
      </w:rPr>
    </w:lvl>
  </w:abstractNum>
  <w:abstractNum w:abstractNumId="4" w15:restartNumberingAfterBreak="0">
    <w:nsid w:val="111B6BAB"/>
    <w:multiLevelType w:val="hybridMultilevel"/>
    <w:tmpl w:val="1ED6784E"/>
    <w:lvl w:ilvl="0" w:tplc="76BC6FA2">
      <w:numFmt w:val="bullet"/>
      <w:lvlText w:val=""/>
      <w:lvlJc w:val="left"/>
      <w:pPr>
        <w:ind w:left="1065" w:hanging="705"/>
      </w:pPr>
      <w:rPr>
        <w:rFonts w:ascii="Symbol" w:eastAsiaTheme="minorEastAsia"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7CB69D4"/>
    <w:multiLevelType w:val="hybridMultilevel"/>
    <w:tmpl w:val="73BA1D3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8582A19"/>
    <w:multiLevelType w:val="hybridMultilevel"/>
    <w:tmpl w:val="920ECB2A"/>
    <w:lvl w:ilvl="0" w:tplc="76BC6FA2">
      <w:numFmt w:val="bullet"/>
      <w:lvlText w:val=""/>
      <w:lvlJc w:val="left"/>
      <w:pPr>
        <w:ind w:left="1065" w:hanging="705"/>
      </w:pPr>
      <w:rPr>
        <w:rFonts w:ascii="Symbol" w:eastAsiaTheme="minorEastAsia"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4A3705"/>
    <w:multiLevelType w:val="hybridMultilevel"/>
    <w:tmpl w:val="10B8DB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0535A23"/>
    <w:multiLevelType w:val="hybridMultilevel"/>
    <w:tmpl w:val="533A4C6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236A57DC"/>
    <w:multiLevelType w:val="hybridMultilevel"/>
    <w:tmpl w:val="E9D05092"/>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23CD30BD"/>
    <w:multiLevelType w:val="hybridMultilevel"/>
    <w:tmpl w:val="78BAF79E"/>
    <w:lvl w:ilvl="0" w:tplc="041A000B">
      <w:start w:val="1"/>
      <w:numFmt w:val="bullet"/>
      <w:lvlText w:val=""/>
      <w:lvlJc w:val="left"/>
      <w:pPr>
        <w:ind w:left="768" w:hanging="360"/>
      </w:pPr>
      <w:rPr>
        <w:rFonts w:ascii="Wingdings" w:hAnsi="Wingdings" w:hint="default"/>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1" w15:restartNumberingAfterBreak="0">
    <w:nsid w:val="2404696D"/>
    <w:multiLevelType w:val="hybridMultilevel"/>
    <w:tmpl w:val="A698C9F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24C4239A"/>
    <w:multiLevelType w:val="hybridMultilevel"/>
    <w:tmpl w:val="67FEF15C"/>
    <w:lvl w:ilvl="0" w:tplc="9438915E">
      <w:start w:val="5"/>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66B1A5D"/>
    <w:multiLevelType w:val="multilevel"/>
    <w:tmpl w:val="0EC872EC"/>
    <w:numStyleLink w:val="Razinskipopis"/>
  </w:abstractNum>
  <w:abstractNum w:abstractNumId="14" w15:restartNumberingAfterBreak="0">
    <w:nsid w:val="26E26AF9"/>
    <w:multiLevelType w:val="multilevel"/>
    <w:tmpl w:val="0EC872EC"/>
    <w:styleLink w:val="Razinskipopis"/>
    <w:lvl w:ilvl="0">
      <w:start w:val="1"/>
      <w:numFmt w:val="decimal"/>
      <w:pStyle w:val="Razina1"/>
      <w:suff w:val="space"/>
      <w:lvlText w:val="%1."/>
      <w:lvlJc w:val="left"/>
      <w:pPr>
        <w:ind w:left="0" w:firstLine="0"/>
      </w:pPr>
      <w:rPr>
        <w:rFonts w:asciiTheme="minorHAnsi" w:hAnsiTheme="minorHAnsi" w:hint="default"/>
        <w:b/>
        <w:i/>
        <w:sz w:val="28"/>
      </w:rPr>
    </w:lvl>
    <w:lvl w:ilvl="1">
      <w:start w:val="1"/>
      <w:numFmt w:val="decimal"/>
      <w:pStyle w:val="Razina2"/>
      <w:suff w:val="space"/>
      <w:lvlText w:val="%1.%2."/>
      <w:lvlJc w:val="left"/>
      <w:pPr>
        <w:ind w:left="6237" w:firstLine="0"/>
      </w:pPr>
      <w:rPr>
        <w:rFonts w:asciiTheme="minorHAnsi" w:hAnsiTheme="minorHAnsi" w:hint="default"/>
        <w:b/>
        <w:i/>
        <w:sz w:val="28"/>
      </w:rPr>
    </w:lvl>
    <w:lvl w:ilvl="2">
      <w:start w:val="1"/>
      <w:numFmt w:val="decimal"/>
      <w:pStyle w:val="Razina3"/>
      <w:suff w:val="space"/>
      <w:lvlText w:val="%1.%2.%3."/>
      <w:lvlJc w:val="left"/>
      <w:pPr>
        <w:ind w:left="0" w:firstLine="0"/>
      </w:pPr>
      <w:rPr>
        <w:rFonts w:asciiTheme="minorHAnsi" w:hAnsiTheme="minorHAnsi" w:hint="default"/>
        <w:i/>
        <w:color w:val="auto"/>
        <w:sz w:val="24"/>
      </w:rPr>
    </w:lvl>
    <w:lvl w:ilvl="3">
      <w:start w:val="1"/>
      <w:numFmt w:val="decimal"/>
      <w:pStyle w:val="Razina4"/>
      <w:suff w:val="space"/>
      <w:lvlText w:val="%1.%2.%3.%4."/>
      <w:lvlJc w:val="left"/>
      <w:pPr>
        <w:ind w:left="0" w:firstLine="0"/>
      </w:pPr>
      <w:rPr>
        <w:rFonts w:asciiTheme="minorHAnsi" w:hAnsiTheme="minorHAnsi" w:hint="default"/>
        <w:b w:val="0"/>
        <w:i/>
        <w:sz w:val="24"/>
      </w:rPr>
    </w:lvl>
    <w:lvl w:ilvl="4">
      <w:start w:val="1"/>
      <w:numFmt w:val="decimal"/>
      <w:pStyle w:val="Razina5"/>
      <w:suff w:val="space"/>
      <w:lvlText w:val="%1.%2.%3.%4.%5."/>
      <w:lvlJc w:val="left"/>
      <w:pPr>
        <w:ind w:left="0" w:firstLine="0"/>
      </w:pPr>
      <w:rPr>
        <w:rFonts w:asciiTheme="minorHAnsi" w:hAnsiTheme="minorHAnsi" w:hint="default"/>
        <w:b w:val="0"/>
        <w:i/>
        <w:color w:val="auto"/>
        <w:sz w:val="24"/>
        <w:szCs w:val="24"/>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5" w15:restartNumberingAfterBreak="0">
    <w:nsid w:val="294C7442"/>
    <w:multiLevelType w:val="hybridMultilevel"/>
    <w:tmpl w:val="8D3A93D4"/>
    <w:lvl w:ilvl="0" w:tplc="AD88F08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1DA4711"/>
    <w:multiLevelType w:val="hybridMultilevel"/>
    <w:tmpl w:val="35B6CEF0"/>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7" w15:restartNumberingAfterBreak="0">
    <w:nsid w:val="349D1EBF"/>
    <w:multiLevelType w:val="hybridMultilevel"/>
    <w:tmpl w:val="9558CA84"/>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5373764"/>
    <w:multiLevelType w:val="hybridMultilevel"/>
    <w:tmpl w:val="7F6CC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A370FBB"/>
    <w:multiLevelType w:val="hybridMultilevel"/>
    <w:tmpl w:val="2EA831CC"/>
    <w:lvl w:ilvl="0" w:tplc="9438915E">
      <w:start w:val="5"/>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05250F0"/>
    <w:multiLevelType w:val="hybridMultilevel"/>
    <w:tmpl w:val="C1C897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785419"/>
    <w:multiLevelType w:val="hybridMultilevel"/>
    <w:tmpl w:val="FBDCEAC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B357FE4"/>
    <w:multiLevelType w:val="hybridMultilevel"/>
    <w:tmpl w:val="55CCC952"/>
    <w:lvl w:ilvl="0" w:tplc="9438915E">
      <w:start w:val="5"/>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3941131"/>
    <w:multiLevelType w:val="hybridMultilevel"/>
    <w:tmpl w:val="7E8ADDA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5532535"/>
    <w:multiLevelType w:val="hybridMultilevel"/>
    <w:tmpl w:val="498E59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7C72DE4"/>
    <w:multiLevelType w:val="hybridMultilevel"/>
    <w:tmpl w:val="85DCE6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88A7FF6"/>
    <w:multiLevelType w:val="hybridMultilevel"/>
    <w:tmpl w:val="B2107F1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C66719F"/>
    <w:multiLevelType w:val="hybridMultilevel"/>
    <w:tmpl w:val="E844F4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C7A0368"/>
    <w:multiLevelType w:val="hybridMultilevel"/>
    <w:tmpl w:val="BC26B0D4"/>
    <w:lvl w:ilvl="0" w:tplc="9438915E">
      <w:start w:val="5"/>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D5128C0"/>
    <w:multiLevelType w:val="hybridMultilevel"/>
    <w:tmpl w:val="11A431AE"/>
    <w:lvl w:ilvl="0" w:tplc="0809000B">
      <w:start w:val="1"/>
      <w:numFmt w:val="bullet"/>
      <w:lvlText w:val=""/>
      <w:lvlJc w:val="left"/>
      <w:pPr>
        <w:ind w:left="1068" w:hanging="360"/>
      </w:pPr>
      <w:rPr>
        <w:rFonts w:ascii="Wingdings" w:hAnsi="Wingdings"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0" w15:restartNumberingAfterBreak="0">
    <w:nsid w:val="5F6E5C55"/>
    <w:multiLevelType w:val="hybridMultilevel"/>
    <w:tmpl w:val="AA4C93AC"/>
    <w:lvl w:ilvl="0" w:tplc="041A0001">
      <w:start w:val="1"/>
      <w:numFmt w:val="bullet"/>
      <w:lvlText w:val=""/>
      <w:lvlJc w:val="left"/>
      <w:pPr>
        <w:ind w:left="766" w:hanging="360"/>
      </w:pPr>
      <w:rPr>
        <w:rFonts w:ascii="Symbol" w:hAnsi="Symbol" w:hint="default"/>
      </w:rPr>
    </w:lvl>
    <w:lvl w:ilvl="1" w:tplc="041A0003" w:tentative="1">
      <w:start w:val="1"/>
      <w:numFmt w:val="bullet"/>
      <w:lvlText w:val="o"/>
      <w:lvlJc w:val="left"/>
      <w:pPr>
        <w:ind w:left="1486" w:hanging="360"/>
      </w:pPr>
      <w:rPr>
        <w:rFonts w:ascii="Courier New" w:hAnsi="Courier New" w:cs="Courier New" w:hint="default"/>
      </w:rPr>
    </w:lvl>
    <w:lvl w:ilvl="2" w:tplc="041A0005" w:tentative="1">
      <w:start w:val="1"/>
      <w:numFmt w:val="bullet"/>
      <w:lvlText w:val=""/>
      <w:lvlJc w:val="left"/>
      <w:pPr>
        <w:ind w:left="2206" w:hanging="360"/>
      </w:pPr>
      <w:rPr>
        <w:rFonts w:ascii="Wingdings" w:hAnsi="Wingdings" w:hint="default"/>
      </w:rPr>
    </w:lvl>
    <w:lvl w:ilvl="3" w:tplc="041A0001" w:tentative="1">
      <w:start w:val="1"/>
      <w:numFmt w:val="bullet"/>
      <w:lvlText w:val=""/>
      <w:lvlJc w:val="left"/>
      <w:pPr>
        <w:ind w:left="2926" w:hanging="360"/>
      </w:pPr>
      <w:rPr>
        <w:rFonts w:ascii="Symbol" w:hAnsi="Symbol" w:hint="default"/>
      </w:rPr>
    </w:lvl>
    <w:lvl w:ilvl="4" w:tplc="041A0003" w:tentative="1">
      <w:start w:val="1"/>
      <w:numFmt w:val="bullet"/>
      <w:lvlText w:val="o"/>
      <w:lvlJc w:val="left"/>
      <w:pPr>
        <w:ind w:left="3646" w:hanging="360"/>
      </w:pPr>
      <w:rPr>
        <w:rFonts w:ascii="Courier New" w:hAnsi="Courier New" w:cs="Courier New" w:hint="default"/>
      </w:rPr>
    </w:lvl>
    <w:lvl w:ilvl="5" w:tplc="041A0005" w:tentative="1">
      <w:start w:val="1"/>
      <w:numFmt w:val="bullet"/>
      <w:lvlText w:val=""/>
      <w:lvlJc w:val="left"/>
      <w:pPr>
        <w:ind w:left="4366" w:hanging="360"/>
      </w:pPr>
      <w:rPr>
        <w:rFonts w:ascii="Wingdings" w:hAnsi="Wingdings" w:hint="default"/>
      </w:rPr>
    </w:lvl>
    <w:lvl w:ilvl="6" w:tplc="041A0001" w:tentative="1">
      <w:start w:val="1"/>
      <w:numFmt w:val="bullet"/>
      <w:lvlText w:val=""/>
      <w:lvlJc w:val="left"/>
      <w:pPr>
        <w:ind w:left="5086" w:hanging="360"/>
      </w:pPr>
      <w:rPr>
        <w:rFonts w:ascii="Symbol" w:hAnsi="Symbol" w:hint="default"/>
      </w:rPr>
    </w:lvl>
    <w:lvl w:ilvl="7" w:tplc="041A0003" w:tentative="1">
      <w:start w:val="1"/>
      <w:numFmt w:val="bullet"/>
      <w:lvlText w:val="o"/>
      <w:lvlJc w:val="left"/>
      <w:pPr>
        <w:ind w:left="5806" w:hanging="360"/>
      </w:pPr>
      <w:rPr>
        <w:rFonts w:ascii="Courier New" w:hAnsi="Courier New" w:cs="Courier New" w:hint="default"/>
      </w:rPr>
    </w:lvl>
    <w:lvl w:ilvl="8" w:tplc="041A0005" w:tentative="1">
      <w:start w:val="1"/>
      <w:numFmt w:val="bullet"/>
      <w:lvlText w:val=""/>
      <w:lvlJc w:val="left"/>
      <w:pPr>
        <w:ind w:left="6526" w:hanging="360"/>
      </w:pPr>
      <w:rPr>
        <w:rFonts w:ascii="Wingdings" w:hAnsi="Wingdings" w:hint="default"/>
      </w:rPr>
    </w:lvl>
  </w:abstractNum>
  <w:abstractNum w:abstractNumId="31" w15:restartNumberingAfterBreak="0">
    <w:nsid w:val="66A76C3D"/>
    <w:multiLevelType w:val="hybridMultilevel"/>
    <w:tmpl w:val="81E23E5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8E555DE"/>
    <w:multiLevelType w:val="hybridMultilevel"/>
    <w:tmpl w:val="E0D4B8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BF42F9B"/>
    <w:multiLevelType w:val="hybridMultilevel"/>
    <w:tmpl w:val="FBD6CC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06362A4"/>
    <w:multiLevelType w:val="hybridMultilevel"/>
    <w:tmpl w:val="013830D2"/>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341498"/>
    <w:multiLevelType w:val="hybridMultilevel"/>
    <w:tmpl w:val="7BFE62EA"/>
    <w:lvl w:ilvl="0" w:tplc="9438915E">
      <w:start w:val="5"/>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3711334"/>
    <w:multiLevelType w:val="hybridMultilevel"/>
    <w:tmpl w:val="B8843E1E"/>
    <w:styleLink w:val="Razinskipopis13"/>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6DF0DF7"/>
    <w:multiLevelType w:val="multilevel"/>
    <w:tmpl w:val="B12C9326"/>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color w:val="auto"/>
      </w:rPr>
    </w:lvl>
    <w:lvl w:ilvl="3">
      <w:start w:val="1"/>
      <w:numFmt w:val="decimal"/>
      <w:pStyle w:val="Naslov4"/>
      <w:lvlText w:val="%1.%2.%3.%4."/>
      <w:lvlJc w:val="left"/>
      <w:pPr>
        <w:ind w:left="2282"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38" w15:restartNumberingAfterBreak="0">
    <w:nsid w:val="77D75552"/>
    <w:multiLevelType w:val="hybridMultilevel"/>
    <w:tmpl w:val="EE84D0A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BC80C45"/>
    <w:multiLevelType w:val="hybridMultilevel"/>
    <w:tmpl w:val="D67A9B12"/>
    <w:lvl w:ilvl="0" w:tplc="2E142894">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D642AB6"/>
    <w:multiLevelType w:val="hybridMultilevel"/>
    <w:tmpl w:val="AB72B5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49716126">
    <w:abstractNumId w:val="37"/>
  </w:num>
  <w:num w:numId="2" w16cid:durableId="1050035978">
    <w:abstractNumId w:val="2"/>
  </w:num>
  <w:num w:numId="3" w16cid:durableId="387190544">
    <w:abstractNumId w:val="14"/>
  </w:num>
  <w:num w:numId="4" w16cid:durableId="1066957177">
    <w:abstractNumId w:val="13"/>
  </w:num>
  <w:num w:numId="5" w16cid:durableId="1415857675">
    <w:abstractNumId w:val="0"/>
  </w:num>
  <w:num w:numId="6" w16cid:durableId="1365867759">
    <w:abstractNumId w:val="7"/>
  </w:num>
  <w:num w:numId="7" w16cid:durableId="216091621">
    <w:abstractNumId w:val="26"/>
  </w:num>
  <w:num w:numId="8" w16cid:durableId="327749892">
    <w:abstractNumId w:val="29"/>
  </w:num>
  <w:num w:numId="9" w16cid:durableId="1309551623">
    <w:abstractNumId w:val="34"/>
  </w:num>
  <w:num w:numId="10" w16cid:durableId="2140414201">
    <w:abstractNumId w:val="3"/>
  </w:num>
  <w:num w:numId="11" w16cid:durableId="2054772807">
    <w:abstractNumId w:val="11"/>
  </w:num>
  <w:num w:numId="12" w16cid:durableId="497888901">
    <w:abstractNumId w:val="8"/>
  </w:num>
  <w:num w:numId="13" w16cid:durableId="1274289661">
    <w:abstractNumId w:val="20"/>
  </w:num>
  <w:num w:numId="14" w16cid:durableId="846167648">
    <w:abstractNumId w:val="36"/>
  </w:num>
  <w:num w:numId="15" w16cid:durableId="1578592791">
    <w:abstractNumId w:val="15"/>
  </w:num>
  <w:num w:numId="16" w16cid:durableId="113717346">
    <w:abstractNumId w:val="13"/>
    <w:lvlOverride w:ilvl="0">
      <w:lvl w:ilvl="0">
        <w:start w:val="1"/>
        <w:numFmt w:val="decimal"/>
        <w:pStyle w:val="Razina1"/>
        <w:suff w:val="space"/>
        <w:lvlText w:val="%1."/>
        <w:lvlJc w:val="left"/>
        <w:pPr>
          <w:ind w:left="0" w:firstLine="0"/>
        </w:pPr>
        <w:rPr>
          <w:rFonts w:asciiTheme="minorHAnsi" w:hAnsiTheme="minorHAnsi" w:hint="default"/>
          <w:b/>
          <w:i/>
          <w:sz w:val="28"/>
        </w:rPr>
      </w:lvl>
    </w:lvlOverride>
    <w:lvlOverride w:ilvl="1">
      <w:lvl w:ilvl="1">
        <w:start w:val="1"/>
        <w:numFmt w:val="decimal"/>
        <w:pStyle w:val="Razina2"/>
        <w:suff w:val="space"/>
        <w:lvlText w:val="%1.%2."/>
        <w:lvlJc w:val="left"/>
        <w:pPr>
          <w:ind w:left="0" w:firstLine="0"/>
        </w:pPr>
        <w:rPr>
          <w:rFonts w:asciiTheme="minorHAnsi" w:hAnsiTheme="minorHAnsi" w:hint="default"/>
          <w:b/>
          <w:i/>
          <w:sz w:val="28"/>
        </w:rPr>
      </w:lvl>
    </w:lvlOverride>
    <w:lvlOverride w:ilvl="2">
      <w:lvl w:ilvl="2">
        <w:start w:val="1"/>
        <w:numFmt w:val="decimal"/>
        <w:pStyle w:val="Razina3"/>
        <w:suff w:val="space"/>
        <w:lvlText w:val="%1.%2.%3."/>
        <w:lvlJc w:val="left"/>
        <w:pPr>
          <w:ind w:left="0" w:firstLine="0"/>
        </w:pPr>
        <w:rPr>
          <w:rFonts w:asciiTheme="minorHAnsi" w:hAnsiTheme="minorHAnsi" w:hint="default"/>
          <w:i/>
          <w:color w:val="auto"/>
          <w:sz w:val="24"/>
        </w:rPr>
      </w:lvl>
    </w:lvlOverride>
    <w:lvlOverride w:ilvl="3">
      <w:lvl w:ilvl="3">
        <w:start w:val="1"/>
        <w:numFmt w:val="decimal"/>
        <w:pStyle w:val="Razina4"/>
        <w:suff w:val="space"/>
        <w:lvlText w:val="%1.%2.%3.%4."/>
        <w:lvlJc w:val="left"/>
        <w:pPr>
          <w:ind w:left="0" w:firstLine="0"/>
        </w:pPr>
        <w:rPr>
          <w:rFonts w:asciiTheme="minorHAnsi" w:hAnsiTheme="minorHAnsi" w:hint="default"/>
          <w:b w:val="0"/>
          <w:i/>
          <w:sz w:val="24"/>
        </w:rPr>
      </w:lvl>
    </w:lvlOverride>
    <w:lvlOverride w:ilvl="4">
      <w:lvl w:ilvl="4">
        <w:start w:val="1"/>
        <w:numFmt w:val="decimal"/>
        <w:pStyle w:val="Razina5"/>
        <w:suff w:val="space"/>
        <w:lvlText w:val="%1.%2.%3.%4.%5."/>
        <w:lvlJc w:val="left"/>
        <w:pPr>
          <w:ind w:left="0" w:firstLine="0"/>
        </w:pPr>
        <w:rPr>
          <w:rFonts w:asciiTheme="minorHAnsi" w:hAnsiTheme="minorHAnsi" w:hint="default"/>
          <w:b w:val="0"/>
          <w:i/>
          <w:color w:val="auto"/>
          <w:sz w:val="24"/>
          <w:szCs w:val="24"/>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17" w16cid:durableId="1683556061">
    <w:abstractNumId w:val="38"/>
  </w:num>
  <w:num w:numId="18" w16cid:durableId="1946379544">
    <w:abstractNumId w:val="16"/>
  </w:num>
  <w:num w:numId="19" w16cid:durableId="342166446">
    <w:abstractNumId w:val="9"/>
  </w:num>
  <w:num w:numId="20" w16cid:durableId="1032534705">
    <w:abstractNumId w:val="12"/>
  </w:num>
  <w:num w:numId="21" w16cid:durableId="245263562">
    <w:abstractNumId w:val="13"/>
    <w:lvlOverride w:ilvl="0">
      <w:lvl w:ilvl="0">
        <w:start w:val="1"/>
        <w:numFmt w:val="decimal"/>
        <w:pStyle w:val="Razina1"/>
        <w:suff w:val="space"/>
        <w:lvlText w:val="%1."/>
        <w:lvlJc w:val="left"/>
        <w:pPr>
          <w:ind w:left="0" w:firstLine="0"/>
        </w:pPr>
        <w:rPr>
          <w:rFonts w:asciiTheme="minorHAnsi" w:hAnsiTheme="minorHAnsi" w:hint="default"/>
          <w:b w:val="0"/>
          <w:bCs w:val="0"/>
          <w:i/>
          <w:sz w:val="28"/>
        </w:rPr>
      </w:lvl>
    </w:lvlOverride>
    <w:lvlOverride w:ilvl="1">
      <w:lvl w:ilvl="1">
        <w:start w:val="1"/>
        <w:numFmt w:val="decimal"/>
        <w:pStyle w:val="Razina2"/>
        <w:suff w:val="space"/>
        <w:lvlText w:val="%1.%2."/>
        <w:lvlJc w:val="left"/>
        <w:pPr>
          <w:ind w:left="9072" w:firstLine="0"/>
        </w:pPr>
        <w:rPr>
          <w:rFonts w:asciiTheme="minorHAnsi" w:hAnsiTheme="minorHAnsi" w:hint="default"/>
          <w:b/>
          <w:i/>
          <w:sz w:val="28"/>
        </w:rPr>
      </w:lvl>
    </w:lvlOverride>
  </w:num>
  <w:num w:numId="22" w16cid:durableId="658734921">
    <w:abstractNumId w:val="27"/>
  </w:num>
  <w:num w:numId="23" w16cid:durableId="19355925">
    <w:abstractNumId w:val="10"/>
  </w:num>
  <w:num w:numId="24" w16cid:durableId="270742975">
    <w:abstractNumId w:val="5"/>
  </w:num>
  <w:num w:numId="25" w16cid:durableId="1225877056">
    <w:abstractNumId w:val="31"/>
  </w:num>
  <w:num w:numId="26" w16cid:durableId="935673481">
    <w:abstractNumId w:val="21"/>
  </w:num>
  <w:num w:numId="27" w16cid:durableId="711342486">
    <w:abstractNumId w:val="35"/>
  </w:num>
  <w:num w:numId="28" w16cid:durableId="786702893">
    <w:abstractNumId w:val="28"/>
  </w:num>
  <w:num w:numId="29" w16cid:durableId="242954000">
    <w:abstractNumId w:val="19"/>
  </w:num>
  <w:num w:numId="30" w16cid:durableId="1195461284">
    <w:abstractNumId w:val="22"/>
  </w:num>
  <w:num w:numId="31" w16cid:durableId="1805999258">
    <w:abstractNumId w:val="23"/>
  </w:num>
  <w:num w:numId="32" w16cid:durableId="1761413838">
    <w:abstractNumId w:val="18"/>
  </w:num>
  <w:num w:numId="33" w16cid:durableId="1752964831">
    <w:abstractNumId w:val="40"/>
  </w:num>
  <w:num w:numId="34" w16cid:durableId="1320573341">
    <w:abstractNumId w:val="17"/>
  </w:num>
  <w:num w:numId="35" w16cid:durableId="266272875">
    <w:abstractNumId w:val="39"/>
  </w:num>
  <w:num w:numId="36" w16cid:durableId="1533953017">
    <w:abstractNumId w:val="32"/>
  </w:num>
  <w:num w:numId="37" w16cid:durableId="952906799">
    <w:abstractNumId w:val="4"/>
  </w:num>
  <w:num w:numId="38" w16cid:durableId="286205089">
    <w:abstractNumId w:val="33"/>
  </w:num>
  <w:num w:numId="39" w16cid:durableId="1373264320">
    <w:abstractNumId w:val="30"/>
  </w:num>
  <w:num w:numId="40" w16cid:durableId="899290333">
    <w:abstractNumId w:val="1"/>
  </w:num>
  <w:num w:numId="41" w16cid:durableId="1241795303">
    <w:abstractNumId w:val="24"/>
  </w:num>
  <w:num w:numId="42" w16cid:durableId="1763793821">
    <w:abstractNumId w:val="25"/>
  </w:num>
  <w:num w:numId="43" w16cid:durableId="365522040">
    <w:abstractNumId w:val="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colormru v:ext="edit" colors="#a5c26a,#f8f8f8,#eaeaea,#9ebd5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F53"/>
    <w:rsid w:val="00000310"/>
    <w:rsid w:val="00000CC8"/>
    <w:rsid w:val="00002313"/>
    <w:rsid w:val="0000237C"/>
    <w:rsid w:val="000029A5"/>
    <w:rsid w:val="00002A68"/>
    <w:rsid w:val="00002DDF"/>
    <w:rsid w:val="000046A9"/>
    <w:rsid w:val="000066CC"/>
    <w:rsid w:val="00010DD6"/>
    <w:rsid w:val="00011236"/>
    <w:rsid w:val="000112BA"/>
    <w:rsid w:val="00011330"/>
    <w:rsid w:val="00015CBE"/>
    <w:rsid w:val="00016CAC"/>
    <w:rsid w:val="00020E22"/>
    <w:rsid w:val="00026CCC"/>
    <w:rsid w:val="00027015"/>
    <w:rsid w:val="00027408"/>
    <w:rsid w:val="0002782F"/>
    <w:rsid w:val="00035527"/>
    <w:rsid w:val="00035F29"/>
    <w:rsid w:val="000365CA"/>
    <w:rsid w:val="00036EC2"/>
    <w:rsid w:val="00040D4C"/>
    <w:rsid w:val="00040DAF"/>
    <w:rsid w:val="00042F41"/>
    <w:rsid w:val="000436ED"/>
    <w:rsid w:val="00045C38"/>
    <w:rsid w:val="00046280"/>
    <w:rsid w:val="000510CA"/>
    <w:rsid w:val="0005399C"/>
    <w:rsid w:val="0005441D"/>
    <w:rsid w:val="00055902"/>
    <w:rsid w:val="00055AE7"/>
    <w:rsid w:val="0006081E"/>
    <w:rsid w:val="00062271"/>
    <w:rsid w:val="00062C1B"/>
    <w:rsid w:val="00062C2B"/>
    <w:rsid w:val="000630A6"/>
    <w:rsid w:val="00064F7B"/>
    <w:rsid w:val="00065A4C"/>
    <w:rsid w:val="00071C75"/>
    <w:rsid w:val="0007265C"/>
    <w:rsid w:val="00074972"/>
    <w:rsid w:val="00081CFC"/>
    <w:rsid w:val="00082B15"/>
    <w:rsid w:val="000835A2"/>
    <w:rsid w:val="000849D2"/>
    <w:rsid w:val="00084C35"/>
    <w:rsid w:val="00085FDD"/>
    <w:rsid w:val="00086081"/>
    <w:rsid w:val="000871EC"/>
    <w:rsid w:val="00087489"/>
    <w:rsid w:val="00090235"/>
    <w:rsid w:val="00091D1D"/>
    <w:rsid w:val="00092031"/>
    <w:rsid w:val="0009302E"/>
    <w:rsid w:val="0009416D"/>
    <w:rsid w:val="0009460B"/>
    <w:rsid w:val="0009656A"/>
    <w:rsid w:val="000A02EC"/>
    <w:rsid w:val="000A0769"/>
    <w:rsid w:val="000A461B"/>
    <w:rsid w:val="000A5912"/>
    <w:rsid w:val="000A5BB4"/>
    <w:rsid w:val="000A66A8"/>
    <w:rsid w:val="000A73D5"/>
    <w:rsid w:val="000B16F8"/>
    <w:rsid w:val="000B22DF"/>
    <w:rsid w:val="000B38D0"/>
    <w:rsid w:val="000B72F4"/>
    <w:rsid w:val="000C152B"/>
    <w:rsid w:val="000C161D"/>
    <w:rsid w:val="000C2C1C"/>
    <w:rsid w:val="000C48D7"/>
    <w:rsid w:val="000C5132"/>
    <w:rsid w:val="000C5DF4"/>
    <w:rsid w:val="000C6F0A"/>
    <w:rsid w:val="000C7B85"/>
    <w:rsid w:val="000D2763"/>
    <w:rsid w:val="000D41EE"/>
    <w:rsid w:val="000D4425"/>
    <w:rsid w:val="000D5BB3"/>
    <w:rsid w:val="000D6CAD"/>
    <w:rsid w:val="000D7D93"/>
    <w:rsid w:val="000E06EA"/>
    <w:rsid w:val="000E0F37"/>
    <w:rsid w:val="000E0F96"/>
    <w:rsid w:val="000E26C1"/>
    <w:rsid w:val="000E3A1B"/>
    <w:rsid w:val="000E53E8"/>
    <w:rsid w:val="000E6304"/>
    <w:rsid w:val="000E7B1F"/>
    <w:rsid w:val="000F245C"/>
    <w:rsid w:val="000F5E16"/>
    <w:rsid w:val="000F604A"/>
    <w:rsid w:val="000F68FB"/>
    <w:rsid w:val="000F6ECC"/>
    <w:rsid w:val="000F6F30"/>
    <w:rsid w:val="00101622"/>
    <w:rsid w:val="00104E2E"/>
    <w:rsid w:val="0010744D"/>
    <w:rsid w:val="00112E90"/>
    <w:rsid w:val="0011391B"/>
    <w:rsid w:val="001139EB"/>
    <w:rsid w:val="001147E8"/>
    <w:rsid w:val="00114B9C"/>
    <w:rsid w:val="001169B1"/>
    <w:rsid w:val="00116A99"/>
    <w:rsid w:val="00117070"/>
    <w:rsid w:val="00117463"/>
    <w:rsid w:val="001218F8"/>
    <w:rsid w:val="00121BF6"/>
    <w:rsid w:val="00121C37"/>
    <w:rsid w:val="00121CA7"/>
    <w:rsid w:val="0012200D"/>
    <w:rsid w:val="0012215A"/>
    <w:rsid w:val="00124BC9"/>
    <w:rsid w:val="001274C0"/>
    <w:rsid w:val="00131E43"/>
    <w:rsid w:val="00132073"/>
    <w:rsid w:val="00133002"/>
    <w:rsid w:val="00134CC6"/>
    <w:rsid w:val="00134F7C"/>
    <w:rsid w:val="0013648D"/>
    <w:rsid w:val="00136F42"/>
    <w:rsid w:val="001427D9"/>
    <w:rsid w:val="00143BD1"/>
    <w:rsid w:val="00145735"/>
    <w:rsid w:val="00146EC6"/>
    <w:rsid w:val="0015012B"/>
    <w:rsid w:val="00151B19"/>
    <w:rsid w:val="0015424B"/>
    <w:rsid w:val="00155018"/>
    <w:rsid w:val="00155360"/>
    <w:rsid w:val="00155691"/>
    <w:rsid w:val="00155BE5"/>
    <w:rsid w:val="00161E11"/>
    <w:rsid w:val="00165442"/>
    <w:rsid w:val="00165F68"/>
    <w:rsid w:val="0016636C"/>
    <w:rsid w:val="0017285F"/>
    <w:rsid w:val="00173002"/>
    <w:rsid w:val="00173A2F"/>
    <w:rsid w:val="00175163"/>
    <w:rsid w:val="00176749"/>
    <w:rsid w:val="0017684E"/>
    <w:rsid w:val="00180655"/>
    <w:rsid w:val="001806DA"/>
    <w:rsid w:val="00181216"/>
    <w:rsid w:val="001826CC"/>
    <w:rsid w:val="001828F0"/>
    <w:rsid w:val="0018374B"/>
    <w:rsid w:val="00183C02"/>
    <w:rsid w:val="001863C3"/>
    <w:rsid w:val="00187819"/>
    <w:rsid w:val="0019027F"/>
    <w:rsid w:val="0019096C"/>
    <w:rsid w:val="00190CC3"/>
    <w:rsid w:val="00191993"/>
    <w:rsid w:val="001939C9"/>
    <w:rsid w:val="00194490"/>
    <w:rsid w:val="001949EC"/>
    <w:rsid w:val="00194C8C"/>
    <w:rsid w:val="00195EC8"/>
    <w:rsid w:val="001961E2"/>
    <w:rsid w:val="0019634B"/>
    <w:rsid w:val="0019664B"/>
    <w:rsid w:val="001A2BCB"/>
    <w:rsid w:val="001A3005"/>
    <w:rsid w:val="001A32A2"/>
    <w:rsid w:val="001A3EFD"/>
    <w:rsid w:val="001A4905"/>
    <w:rsid w:val="001B143C"/>
    <w:rsid w:val="001B2743"/>
    <w:rsid w:val="001B3769"/>
    <w:rsid w:val="001B4519"/>
    <w:rsid w:val="001B4CE0"/>
    <w:rsid w:val="001B66D9"/>
    <w:rsid w:val="001B68D7"/>
    <w:rsid w:val="001C1402"/>
    <w:rsid w:val="001C2A38"/>
    <w:rsid w:val="001C3C68"/>
    <w:rsid w:val="001C6517"/>
    <w:rsid w:val="001C7DFD"/>
    <w:rsid w:val="001D54D7"/>
    <w:rsid w:val="001D5EDA"/>
    <w:rsid w:val="001D64B1"/>
    <w:rsid w:val="001D7DD0"/>
    <w:rsid w:val="001E04D1"/>
    <w:rsid w:val="001E0BC0"/>
    <w:rsid w:val="001E30D2"/>
    <w:rsid w:val="001E3CAE"/>
    <w:rsid w:val="001E4A74"/>
    <w:rsid w:val="001E5462"/>
    <w:rsid w:val="001E5F88"/>
    <w:rsid w:val="001E68C1"/>
    <w:rsid w:val="001E7E0B"/>
    <w:rsid w:val="001F446E"/>
    <w:rsid w:val="001F5CD6"/>
    <w:rsid w:val="001F6B86"/>
    <w:rsid w:val="001F6DD4"/>
    <w:rsid w:val="00203F04"/>
    <w:rsid w:val="00204292"/>
    <w:rsid w:val="00204A74"/>
    <w:rsid w:val="00205061"/>
    <w:rsid w:val="002061CF"/>
    <w:rsid w:val="00207A34"/>
    <w:rsid w:val="002124AF"/>
    <w:rsid w:val="002141A4"/>
    <w:rsid w:val="002147F0"/>
    <w:rsid w:val="00215920"/>
    <w:rsid w:val="0021595D"/>
    <w:rsid w:val="00217708"/>
    <w:rsid w:val="0021780E"/>
    <w:rsid w:val="002236FB"/>
    <w:rsid w:val="002238E2"/>
    <w:rsid w:val="00223AA6"/>
    <w:rsid w:val="002246CF"/>
    <w:rsid w:val="00225BEF"/>
    <w:rsid w:val="00226DC1"/>
    <w:rsid w:val="00230763"/>
    <w:rsid w:val="00230D5D"/>
    <w:rsid w:val="00232ECF"/>
    <w:rsid w:val="00234894"/>
    <w:rsid w:val="002373ED"/>
    <w:rsid w:val="00241C96"/>
    <w:rsid w:val="002428BC"/>
    <w:rsid w:val="002459EC"/>
    <w:rsid w:val="002479B9"/>
    <w:rsid w:val="00251A74"/>
    <w:rsid w:val="002527C0"/>
    <w:rsid w:val="00255CB3"/>
    <w:rsid w:val="00256306"/>
    <w:rsid w:val="00256A4D"/>
    <w:rsid w:val="00264320"/>
    <w:rsid w:val="00270B0C"/>
    <w:rsid w:val="002741FE"/>
    <w:rsid w:val="0027515D"/>
    <w:rsid w:val="00276CCB"/>
    <w:rsid w:val="00276FEF"/>
    <w:rsid w:val="0028017C"/>
    <w:rsid w:val="00281451"/>
    <w:rsid w:val="0028231B"/>
    <w:rsid w:val="00282607"/>
    <w:rsid w:val="00282ED8"/>
    <w:rsid w:val="002931EA"/>
    <w:rsid w:val="00293CC5"/>
    <w:rsid w:val="002968CF"/>
    <w:rsid w:val="0029721E"/>
    <w:rsid w:val="002A0D4A"/>
    <w:rsid w:val="002A29AA"/>
    <w:rsid w:val="002A2E9A"/>
    <w:rsid w:val="002A3496"/>
    <w:rsid w:val="002A4016"/>
    <w:rsid w:val="002A668F"/>
    <w:rsid w:val="002A70D7"/>
    <w:rsid w:val="002A7D4E"/>
    <w:rsid w:val="002B20F4"/>
    <w:rsid w:val="002B2382"/>
    <w:rsid w:val="002B2FDF"/>
    <w:rsid w:val="002B42F5"/>
    <w:rsid w:val="002B45AA"/>
    <w:rsid w:val="002B6033"/>
    <w:rsid w:val="002B795A"/>
    <w:rsid w:val="002C127A"/>
    <w:rsid w:val="002C1CD8"/>
    <w:rsid w:val="002C286D"/>
    <w:rsid w:val="002C2E2A"/>
    <w:rsid w:val="002C33EC"/>
    <w:rsid w:val="002C6A0A"/>
    <w:rsid w:val="002C6C52"/>
    <w:rsid w:val="002D021A"/>
    <w:rsid w:val="002D5BC3"/>
    <w:rsid w:val="002D5DE5"/>
    <w:rsid w:val="002E07FE"/>
    <w:rsid w:val="002E5D71"/>
    <w:rsid w:val="002E707F"/>
    <w:rsid w:val="002F2C7E"/>
    <w:rsid w:val="002F3F4E"/>
    <w:rsid w:val="002F6200"/>
    <w:rsid w:val="002F659A"/>
    <w:rsid w:val="003006A5"/>
    <w:rsid w:val="003016B6"/>
    <w:rsid w:val="00304A37"/>
    <w:rsid w:val="00306401"/>
    <w:rsid w:val="003071A0"/>
    <w:rsid w:val="003105CA"/>
    <w:rsid w:val="00310B45"/>
    <w:rsid w:val="00310CBE"/>
    <w:rsid w:val="00314526"/>
    <w:rsid w:val="003166E3"/>
    <w:rsid w:val="00317B6E"/>
    <w:rsid w:val="00320972"/>
    <w:rsid w:val="00323997"/>
    <w:rsid w:val="00323BDF"/>
    <w:rsid w:val="00324E98"/>
    <w:rsid w:val="00331819"/>
    <w:rsid w:val="003318B3"/>
    <w:rsid w:val="00332B44"/>
    <w:rsid w:val="00333F1D"/>
    <w:rsid w:val="003345AA"/>
    <w:rsid w:val="00334E60"/>
    <w:rsid w:val="0033627E"/>
    <w:rsid w:val="003376FF"/>
    <w:rsid w:val="00343569"/>
    <w:rsid w:val="0034360C"/>
    <w:rsid w:val="00343894"/>
    <w:rsid w:val="00344518"/>
    <w:rsid w:val="003455D3"/>
    <w:rsid w:val="00345B79"/>
    <w:rsid w:val="00346B36"/>
    <w:rsid w:val="00347E0C"/>
    <w:rsid w:val="003505EB"/>
    <w:rsid w:val="003513B8"/>
    <w:rsid w:val="00351664"/>
    <w:rsid w:val="0035441F"/>
    <w:rsid w:val="0035561D"/>
    <w:rsid w:val="003557F1"/>
    <w:rsid w:val="00356D6B"/>
    <w:rsid w:val="0036320E"/>
    <w:rsid w:val="00364834"/>
    <w:rsid w:val="00365C74"/>
    <w:rsid w:val="003665DE"/>
    <w:rsid w:val="00367DA0"/>
    <w:rsid w:val="003706DF"/>
    <w:rsid w:val="00371A4A"/>
    <w:rsid w:val="00372AA4"/>
    <w:rsid w:val="00374681"/>
    <w:rsid w:val="00375D96"/>
    <w:rsid w:val="00375E5B"/>
    <w:rsid w:val="00377AE7"/>
    <w:rsid w:val="003808E4"/>
    <w:rsid w:val="003815C6"/>
    <w:rsid w:val="00382ABD"/>
    <w:rsid w:val="003865BA"/>
    <w:rsid w:val="00387E45"/>
    <w:rsid w:val="00390081"/>
    <w:rsid w:val="003904E5"/>
    <w:rsid w:val="00390A27"/>
    <w:rsid w:val="00391CD4"/>
    <w:rsid w:val="0039224B"/>
    <w:rsid w:val="00392708"/>
    <w:rsid w:val="00392735"/>
    <w:rsid w:val="00392C22"/>
    <w:rsid w:val="00392D24"/>
    <w:rsid w:val="00394152"/>
    <w:rsid w:val="00394B6A"/>
    <w:rsid w:val="00395852"/>
    <w:rsid w:val="003A27A2"/>
    <w:rsid w:val="003A32C3"/>
    <w:rsid w:val="003A5079"/>
    <w:rsid w:val="003B1DA7"/>
    <w:rsid w:val="003B31D0"/>
    <w:rsid w:val="003B3601"/>
    <w:rsid w:val="003B3E35"/>
    <w:rsid w:val="003B4346"/>
    <w:rsid w:val="003B58E5"/>
    <w:rsid w:val="003B5B7A"/>
    <w:rsid w:val="003B697A"/>
    <w:rsid w:val="003B7568"/>
    <w:rsid w:val="003C354C"/>
    <w:rsid w:val="003C3915"/>
    <w:rsid w:val="003C4BAB"/>
    <w:rsid w:val="003C594A"/>
    <w:rsid w:val="003C5FAB"/>
    <w:rsid w:val="003C630F"/>
    <w:rsid w:val="003C642B"/>
    <w:rsid w:val="003C7304"/>
    <w:rsid w:val="003C76AC"/>
    <w:rsid w:val="003D1823"/>
    <w:rsid w:val="003D30D0"/>
    <w:rsid w:val="003D42E3"/>
    <w:rsid w:val="003E296E"/>
    <w:rsid w:val="003E66D7"/>
    <w:rsid w:val="003E7C04"/>
    <w:rsid w:val="003F01AE"/>
    <w:rsid w:val="003F05EC"/>
    <w:rsid w:val="003F11BC"/>
    <w:rsid w:val="003F21C5"/>
    <w:rsid w:val="003F26E1"/>
    <w:rsid w:val="003F41C7"/>
    <w:rsid w:val="003F7687"/>
    <w:rsid w:val="003F7CC9"/>
    <w:rsid w:val="00400951"/>
    <w:rsid w:val="00401838"/>
    <w:rsid w:val="00402F86"/>
    <w:rsid w:val="004063C4"/>
    <w:rsid w:val="00406AF5"/>
    <w:rsid w:val="00406B2A"/>
    <w:rsid w:val="00407861"/>
    <w:rsid w:val="004104D3"/>
    <w:rsid w:val="0041184E"/>
    <w:rsid w:val="00414C45"/>
    <w:rsid w:val="00415BDE"/>
    <w:rsid w:val="00415EAA"/>
    <w:rsid w:val="00415FAB"/>
    <w:rsid w:val="00416798"/>
    <w:rsid w:val="0041745D"/>
    <w:rsid w:val="00421086"/>
    <w:rsid w:val="00421DAC"/>
    <w:rsid w:val="00424CC1"/>
    <w:rsid w:val="0043191F"/>
    <w:rsid w:val="004319F4"/>
    <w:rsid w:val="004331F0"/>
    <w:rsid w:val="0043388C"/>
    <w:rsid w:val="004338DD"/>
    <w:rsid w:val="004339FB"/>
    <w:rsid w:val="004345B3"/>
    <w:rsid w:val="00434DD3"/>
    <w:rsid w:val="00436010"/>
    <w:rsid w:val="004364F3"/>
    <w:rsid w:val="0044216D"/>
    <w:rsid w:val="00442FDA"/>
    <w:rsid w:val="00445C3C"/>
    <w:rsid w:val="00446157"/>
    <w:rsid w:val="00446BF9"/>
    <w:rsid w:val="0045070D"/>
    <w:rsid w:val="00452147"/>
    <w:rsid w:val="00456748"/>
    <w:rsid w:val="00456C62"/>
    <w:rsid w:val="00457338"/>
    <w:rsid w:val="0045735F"/>
    <w:rsid w:val="00457F1A"/>
    <w:rsid w:val="004624F6"/>
    <w:rsid w:val="004653C9"/>
    <w:rsid w:val="00465EF1"/>
    <w:rsid w:val="00466091"/>
    <w:rsid w:val="00466246"/>
    <w:rsid w:val="00466FBE"/>
    <w:rsid w:val="004749BC"/>
    <w:rsid w:val="00476323"/>
    <w:rsid w:val="0047663C"/>
    <w:rsid w:val="00481C2D"/>
    <w:rsid w:val="00482304"/>
    <w:rsid w:val="00484A8B"/>
    <w:rsid w:val="00484E05"/>
    <w:rsid w:val="004850B6"/>
    <w:rsid w:val="004874B7"/>
    <w:rsid w:val="00487FBD"/>
    <w:rsid w:val="00493682"/>
    <w:rsid w:val="00496957"/>
    <w:rsid w:val="00496A5B"/>
    <w:rsid w:val="00497764"/>
    <w:rsid w:val="004A1A2C"/>
    <w:rsid w:val="004A22F7"/>
    <w:rsid w:val="004A26BA"/>
    <w:rsid w:val="004A361B"/>
    <w:rsid w:val="004A36C5"/>
    <w:rsid w:val="004A381D"/>
    <w:rsid w:val="004A3BFC"/>
    <w:rsid w:val="004A5F87"/>
    <w:rsid w:val="004A6563"/>
    <w:rsid w:val="004A6D8E"/>
    <w:rsid w:val="004A7314"/>
    <w:rsid w:val="004A74BE"/>
    <w:rsid w:val="004B2A9E"/>
    <w:rsid w:val="004B6AC0"/>
    <w:rsid w:val="004B725D"/>
    <w:rsid w:val="004C0374"/>
    <w:rsid w:val="004C0A48"/>
    <w:rsid w:val="004C28E7"/>
    <w:rsid w:val="004C5060"/>
    <w:rsid w:val="004C50AF"/>
    <w:rsid w:val="004C5967"/>
    <w:rsid w:val="004C60E5"/>
    <w:rsid w:val="004C754E"/>
    <w:rsid w:val="004D0155"/>
    <w:rsid w:val="004D3043"/>
    <w:rsid w:val="004D3115"/>
    <w:rsid w:val="004D3F59"/>
    <w:rsid w:val="004D6426"/>
    <w:rsid w:val="004E162D"/>
    <w:rsid w:val="004E32C5"/>
    <w:rsid w:val="004E52AC"/>
    <w:rsid w:val="004E62FF"/>
    <w:rsid w:val="004E68B5"/>
    <w:rsid w:val="004E7046"/>
    <w:rsid w:val="004E7933"/>
    <w:rsid w:val="004F47E4"/>
    <w:rsid w:val="004F585F"/>
    <w:rsid w:val="004F628C"/>
    <w:rsid w:val="00500E6C"/>
    <w:rsid w:val="00501FE3"/>
    <w:rsid w:val="00502114"/>
    <w:rsid w:val="00502E44"/>
    <w:rsid w:val="00503BDB"/>
    <w:rsid w:val="00503D18"/>
    <w:rsid w:val="00510F27"/>
    <w:rsid w:val="00511990"/>
    <w:rsid w:val="005121E4"/>
    <w:rsid w:val="0051712A"/>
    <w:rsid w:val="00520F19"/>
    <w:rsid w:val="00521561"/>
    <w:rsid w:val="00521D2F"/>
    <w:rsid w:val="00523911"/>
    <w:rsid w:val="00523A61"/>
    <w:rsid w:val="00523ACD"/>
    <w:rsid w:val="00523CDF"/>
    <w:rsid w:val="00523D14"/>
    <w:rsid w:val="005254D9"/>
    <w:rsid w:val="00530B1A"/>
    <w:rsid w:val="00531298"/>
    <w:rsid w:val="005344CF"/>
    <w:rsid w:val="00535E3C"/>
    <w:rsid w:val="00537C5F"/>
    <w:rsid w:val="00540F93"/>
    <w:rsid w:val="005425AB"/>
    <w:rsid w:val="0054329D"/>
    <w:rsid w:val="005437BF"/>
    <w:rsid w:val="00544252"/>
    <w:rsid w:val="00546920"/>
    <w:rsid w:val="00547A85"/>
    <w:rsid w:val="0055109B"/>
    <w:rsid w:val="00551892"/>
    <w:rsid w:val="005523F1"/>
    <w:rsid w:val="00552647"/>
    <w:rsid w:val="005532F7"/>
    <w:rsid w:val="005569CE"/>
    <w:rsid w:val="00561466"/>
    <w:rsid w:val="00561BA4"/>
    <w:rsid w:val="0056379C"/>
    <w:rsid w:val="005642BD"/>
    <w:rsid w:val="00565D77"/>
    <w:rsid w:val="00570FB1"/>
    <w:rsid w:val="005723B1"/>
    <w:rsid w:val="005727B6"/>
    <w:rsid w:val="00576E18"/>
    <w:rsid w:val="00577F2F"/>
    <w:rsid w:val="00577FDA"/>
    <w:rsid w:val="005824BB"/>
    <w:rsid w:val="00582F9D"/>
    <w:rsid w:val="00583276"/>
    <w:rsid w:val="00585886"/>
    <w:rsid w:val="00587201"/>
    <w:rsid w:val="00587587"/>
    <w:rsid w:val="00587755"/>
    <w:rsid w:val="00587757"/>
    <w:rsid w:val="005913EE"/>
    <w:rsid w:val="00591C24"/>
    <w:rsid w:val="005923E5"/>
    <w:rsid w:val="0059445C"/>
    <w:rsid w:val="00594C35"/>
    <w:rsid w:val="00595ADC"/>
    <w:rsid w:val="005968EB"/>
    <w:rsid w:val="00597832"/>
    <w:rsid w:val="005A1C26"/>
    <w:rsid w:val="005A27E5"/>
    <w:rsid w:val="005A38D2"/>
    <w:rsid w:val="005A3E1A"/>
    <w:rsid w:val="005A681D"/>
    <w:rsid w:val="005B0979"/>
    <w:rsid w:val="005B0D56"/>
    <w:rsid w:val="005B3946"/>
    <w:rsid w:val="005B483B"/>
    <w:rsid w:val="005B545F"/>
    <w:rsid w:val="005B5C4C"/>
    <w:rsid w:val="005B7C8D"/>
    <w:rsid w:val="005C2064"/>
    <w:rsid w:val="005C256A"/>
    <w:rsid w:val="005C50D2"/>
    <w:rsid w:val="005C5FC7"/>
    <w:rsid w:val="005C6742"/>
    <w:rsid w:val="005C71E5"/>
    <w:rsid w:val="005D151D"/>
    <w:rsid w:val="005D16C6"/>
    <w:rsid w:val="005D19DD"/>
    <w:rsid w:val="005D2FFC"/>
    <w:rsid w:val="005D3E2A"/>
    <w:rsid w:val="005D3F7A"/>
    <w:rsid w:val="005D403E"/>
    <w:rsid w:val="005D5B36"/>
    <w:rsid w:val="005D6394"/>
    <w:rsid w:val="005E110F"/>
    <w:rsid w:val="005E58A3"/>
    <w:rsid w:val="005E777A"/>
    <w:rsid w:val="005E77E4"/>
    <w:rsid w:val="005F2069"/>
    <w:rsid w:val="005F2E17"/>
    <w:rsid w:val="005F3D43"/>
    <w:rsid w:val="005F449B"/>
    <w:rsid w:val="005F48D2"/>
    <w:rsid w:val="005F794C"/>
    <w:rsid w:val="005F7CCE"/>
    <w:rsid w:val="00600968"/>
    <w:rsid w:val="006012E3"/>
    <w:rsid w:val="0060508A"/>
    <w:rsid w:val="006053AD"/>
    <w:rsid w:val="006102F7"/>
    <w:rsid w:val="00610332"/>
    <w:rsid w:val="00610359"/>
    <w:rsid w:val="006113BE"/>
    <w:rsid w:val="00611F47"/>
    <w:rsid w:val="00614EFF"/>
    <w:rsid w:val="00615223"/>
    <w:rsid w:val="00617BE8"/>
    <w:rsid w:val="00617C6B"/>
    <w:rsid w:val="00620F1D"/>
    <w:rsid w:val="00620FBB"/>
    <w:rsid w:val="0062179F"/>
    <w:rsid w:val="00621DD0"/>
    <w:rsid w:val="00622588"/>
    <w:rsid w:val="006236F3"/>
    <w:rsid w:val="006237E5"/>
    <w:rsid w:val="006245A2"/>
    <w:rsid w:val="0062598B"/>
    <w:rsid w:val="00630355"/>
    <w:rsid w:val="0063417B"/>
    <w:rsid w:val="0063601C"/>
    <w:rsid w:val="006373E2"/>
    <w:rsid w:val="00637CBB"/>
    <w:rsid w:val="00640785"/>
    <w:rsid w:val="0064203F"/>
    <w:rsid w:val="00643DA4"/>
    <w:rsid w:val="00644372"/>
    <w:rsid w:val="00645D34"/>
    <w:rsid w:val="00646A09"/>
    <w:rsid w:val="006479F4"/>
    <w:rsid w:val="00650831"/>
    <w:rsid w:val="00650F01"/>
    <w:rsid w:val="0065113B"/>
    <w:rsid w:val="00651818"/>
    <w:rsid w:val="00652329"/>
    <w:rsid w:val="00652434"/>
    <w:rsid w:val="006544A3"/>
    <w:rsid w:val="00657BE1"/>
    <w:rsid w:val="00657E1F"/>
    <w:rsid w:val="00661595"/>
    <w:rsid w:val="006616A8"/>
    <w:rsid w:val="00661F4B"/>
    <w:rsid w:val="00664C22"/>
    <w:rsid w:val="00666389"/>
    <w:rsid w:val="00673A9A"/>
    <w:rsid w:val="006742B0"/>
    <w:rsid w:val="00674B4C"/>
    <w:rsid w:val="006751A1"/>
    <w:rsid w:val="00675713"/>
    <w:rsid w:val="00680BD7"/>
    <w:rsid w:val="00680C37"/>
    <w:rsid w:val="00683BA0"/>
    <w:rsid w:val="006844ED"/>
    <w:rsid w:val="00684E53"/>
    <w:rsid w:val="006858A7"/>
    <w:rsid w:val="0068619E"/>
    <w:rsid w:val="0068626D"/>
    <w:rsid w:val="006863BC"/>
    <w:rsid w:val="00686F32"/>
    <w:rsid w:val="00687472"/>
    <w:rsid w:val="00693F3A"/>
    <w:rsid w:val="00693FCE"/>
    <w:rsid w:val="006953F5"/>
    <w:rsid w:val="00695677"/>
    <w:rsid w:val="006A2604"/>
    <w:rsid w:val="006A280A"/>
    <w:rsid w:val="006A3A79"/>
    <w:rsid w:val="006A4FCA"/>
    <w:rsid w:val="006A4FF7"/>
    <w:rsid w:val="006A5290"/>
    <w:rsid w:val="006A5C2B"/>
    <w:rsid w:val="006A7087"/>
    <w:rsid w:val="006B53C5"/>
    <w:rsid w:val="006B5E9A"/>
    <w:rsid w:val="006B6275"/>
    <w:rsid w:val="006B7119"/>
    <w:rsid w:val="006B770F"/>
    <w:rsid w:val="006C06FA"/>
    <w:rsid w:val="006C0995"/>
    <w:rsid w:val="006C1ECD"/>
    <w:rsid w:val="006C23B9"/>
    <w:rsid w:val="006C2FD2"/>
    <w:rsid w:val="006C313C"/>
    <w:rsid w:val="006C49B1"/>
    <w:rsid w:val="006C5484"/>
    <w:rsid w:val="006C70EE"/>
    <w:rsid w:val="006D312C"/>
    <w:rsid w:val="006D6320"/>
    <w:rsid w:val="006E1010"/>
    <w:rsid w:val="006E4C88"/>
    <w:rsid w:val="006F1E20"/>
    <w:rsid w:val="006F21CD"/>
    <w:rsid w:val="006F6AA3"/>
    <w:rsid w:val="00700B0F"/>
    <w:rsid w:val="007026B9"/>
    <w:rsid w:val="00705345"/>
    <w:rsid w:val="00707E77"/>
    <w:rsid w:val="00710F08"/>
    <w:rsid w:val="00711DA5"/>
    <w:rsid w:val="0071267B"/>
    <w:rsid w:val="0072008C"/>
    <w:rsid w:val="00720918"/>
    <w:rsid w:val="0072169A"/>
    <w:rsid w:val="00722ED9"/>
    <w:rsid w:val="00723633"/>
    <w:rsid w:val="007257C8"/>
    <w:rsid w:val="00725AD8"/>
    <w:rsid w:val="00730A39"/>
    <w:rsid w:val="00731EA5"/>
    <w:rsid w:val="00735907"/>
    <w:rsid w:val="007369B6"/>
    <w:rsid w:val="00737519"/>
    <w:rsid w:val="00741B0E"/>
    <w:rsid w:val="00742525"/>
    <w:rsid w:val="00743EFF"/>
    <w:rsid w:val="0074403D"/>
    <w:rsid w:val="007447E7"/>
    <w:rsid w:val="00744BFE"/>
    <w:rsid w:val="007502A4"/>
    <w:rsid w:val="007503A7"/>
    <w:rsid w:val="00753915"/>
    <w:rsid w:val="00756087"/>
    <w:rsid w:val="00760F4C"/>
    <w:rsid w:val="007610A5"/>
    <w:rsid w:val="00762E58"/>
    <w:rsid w:val="007633CD"/>
    <w:rsid w:val="007650A2"/>
    <w:rsid w:val="0076515E"/>
    <w:rsid w:val="00765E77"/>
    <w:rsid w:val="00770B21"/>
    <w:rsid w:val="00771B6C"/>
    <w:rsid w:val="0077357A"/>
    <w:rsid w:val="00776B99"/>
    <w:rsid w:val="00776D02"/>
    <w:rsid w:val="007773A7"/>
    <w:rsid w:val="00780121"/>
    <w:rsid w:val="00780F19"/>
    <w:rsid w:val="00787F8A"/>
    <w:rsid w:val="00790840"/>
    <w:rsid w:val="00790D7E"/>
    <w:rsid w:val="00791251"/>
    <w:rsid w:val="00791A1C"/>
    <w:rsid w:val="00791A4E"/>
    <w:rsid w:val="00791D6A"/>
    <w:rsid w:val="0079208E"/>
    <w:rsid w:val="007930EA"/>
    <w:rsid w:val="00794C8B"/>
    <w:rsid w:val="00795577"/>
    <w:rsid w:val="007955E0"/>
    <w:rsid w:val="00797A2A"/>
    <w:rsid w:val="007A0C43"/>
    <w:rsid w:val="007A2BE3"/>
    <w:rsid w:val="007A2C8D"/>
    <w:rsid w:val="007A5885"/>
    <w:rsid w:val="007A6B88"/>
    <w:rsid w:val="007A7E23"/>
    <w:rsid w:val="007B252D"/>
    <w:rsid w:val="007B2DF2"/>
    <w:rsid w:val="007B3B90"/>
    <w:rsid w:val="007B655C"/>
    <w:rsid w:val="007B77E9"/>
    <w:rsid w:val="007C02F4"/>
    <w:rsid w:val="007C05ED"/>
    <w:rsid w:val="007C4330"/>
    <w:rsid w:val="007C5CA5"/>
    <w:rsid w:val="007C6F0F"/>
    <w:rsid w:val="007C717E"/>
    <w:rsid w:val="007D1CC8"/>
    <w:rsid w:val="007D644C"/>
    <w:rsid w:val="007D6D03"/>
    <w:rsid w:val="007D7E00"/>
    <w:rsid w:val="007E0934"/>
    <w:rsid w:val="007E1A1E"/>
    <w:rsid w:val="007E3486"/>
    <w:rsid w:val="007E40C5"/>
    <w:rsid w:val="007E53E9"/>
    <w:rsid w:val="007F1C10"/>
    <w:rsid w:val="007F3270"/>
    <w:rsid w:val="007F3E9D"/>
    <w:rsid w:val="007F4828"/>
    <w:rsid w:val="007F5D5E"/>
    <w:rsid w:val="00800153"/>
    <w:rsid w:val="00800510"/>
    <w:rsid w:val="008008FB"/>
    <w:rsid w:val="00802AE1"/>
    <w:rsid w:val="00802D3F"/>
    <w:rsid w:val="00803161"/>
    <w:rsid w:val="00803448"/>
    <w:rsid w:val="00803D9B"/>
    <w:rsid w:val="00804106"/>
    <w:rsid w:val="00804BA5"/>
    <w:rsid w:val="008063D5"/>
    <w:rsid w:val="00806525"/>
    <w:rsid w:val="00807B7E"/>
    <w:rsid w:val="00810090"/>
    <w:rsid w:val="008110C4"/>
    <w:rsid w:val="0081179D"/>
    <w:rsid w:val="00813547"/>
    <w:rsid w:val="00815618"/>
    <w:rsid w:val="00815F4A"/>
    <w:rsid w:val="00816E2D"/>
    <w:rsid w:val="00817245"/>
    <w:rsid w:val="0081791A"/>
    <w:rsid w:val="008220BC"/>
    <w:rsid w:val="0082233B"/>
    <w:rsid w:val="00822AC4"/>
    <w:rsid w:val="00822F87"/>
    <w:rsid w:val="00822FCB"/>
    <w:rsid w:val="00825594"/>
    <w:rsid w:val="00831106"/>
    <w:rsid w:val="0083225B"/>
    <w:rsid w:val="0083375E"/>
    <w:rsid w:val="00833A31"/>
    <w:rsid w:val="00833DBD"/>
    <w:rsid w:val="00837113"/>
    <w:rsid w:val="00840417"/>
    <w:rsid w:val="008436BE"/>
    <w:rsid w:val="0084528A"/>
    <w:rsid w:val="008459B9"/>
    <w:rsid w:val="00850078"/>
    <w:rsid w:val="008528CC"/>
    <w:rsid w:val="008556E1"/>
    <w:rsid w:val="00855F8C"/>
    <w:rsid w:val="00856A8F"/>
    <w:rsid w:val="00857AEA"/>
    <w:rsid w:val="00863645"/>
    <w:rsid w:val="00866478"/>
    <w:rsid w:val="008700A0"/>
    <w:rsid w:val="0087028C"/>
    <w:rsid w:val="00871013"/>
    <w:rsid w:val="0087168A"/>
    <w:rsid w:val="00873478"/>
    <w:rsid w:val="00875589"/>
    <w:rsid w:val="00876D6C"/>
    <w:rsid w:val="008773A1"/>
    <w:rsid w:val="00877C12"/>
    <w:rsid w:val="00877F3E"/>
    <w:rsid w:val="00880114"/>
    <w:rsid w:val="0088089D"/>
    <w:rsid w:val="00880A2C"/>
    <w:rsid w:val="00880BB8"/>
    <w:rsid w:val="0088128F"/>
    <w:rsid w:val="008814F9"/>
    <w:rsid w:val="00881865"/>
    <w:rsid w:val="00884385"/>
    <w:rsid w:val="008864E3"/>
    <w:rsid w:val="00890D85"/>
    <w:rsid w:val="00891287"/>
    <w:rsid w:val="0089171F"/>
    <w:rsid w:val="00892457"/>
    <w:rsid w:val="00893064"/>
    <w:rsid w:val="00894D16"/>
    <w:rsid w:val="008958D8"/>
    <w:rsid w:val="008968E4"/>
    <w:rsid w:val="00897234"/>
    <w:rsid w:val="0089767E"/>
    <w:rsid w:val="008A1027"/>
    <w:rsid w:val="008A1D3E"/>
    <w:rsid w:val="008A22AF"/>
    <w:rsid w:val="008A4E50"/>
    <w:rsid w:val="008A6086"/>
    <w:rsid w:val="008B0195"/>
    <w:rsid w:val="008B213A"/>
    <w:rsid w:val="008B2DD6"/>
    <w:rsid w:val="008B2EB7"/>
    <w:rsid w:val="008B499B"/>
    <w:rsid w:val="008B7D8B"/>
    <w:rsid w:val="008C02D9"/>
    <w:rsid w:val="008C18FD"/>
    <w:rsid w:val="008C403D"/>
    <w:rsid w:val="008C5FCB"/>
    <w:rsid w:val="008C7C6C"/>
    <w:rsid w:val="008D1DD4"/>
    <w:rsid w:val="008D4540"/>
    <w:rsid w:val="008D4C1B"/>
    <w:rsid w:val="008D5602"/>
    <w:rsid w:val="008D5C2B"/>
    <w:rsid w:val="008D6778"/>
    <w:rsid w:val="008D7E8B"/>
    <w:rsid w:val="008E23FE"/>
    <w:rsid w:val="008E355A"/>
    <w:rsid w:val="008E3A78"/>
    <w:rsid w:val="008E69DD"/>
    <w:rsid w:val="008E747A"/>
    <w:rsid w:val="008F03DC"/>
    <w:rsid w:val="008F08D9"/>
    <w:rsid w:val="008F119F"/>
    <w:rsid w:val="008F19BF"/>
    <w:rsid w:val="008F3EB5"/>
    <w:rsid w:val="008F4470"/>
    <w:rsid w:val="008F6207"/>
    <w:rsid w:val="00901CE0"/>
    <w:rsid w:val="009035D2"/>
    <w:rsid w:val="009049A9"/>
    <w:rsid w:val="00904AC4"/>
    <w:rsid w:val="0090586B"/>
    <w:rsid w:val="009059AE"/>
    <w:rsid w:val="00906668"/>
    <w:rsid w:val="00910050"/>
    <w:rsid w:val="00910E90"/>
    <w:rsid w:val="009117E1"/>
    <w:rsid w:val="00915994"/>
    <w:rsid w:val="00916E9F"/>
    <w:rsid w:val="00917360"/>
    <w:rsid w:val="00923469"/>
    <w:rsid w:val="009238D6"/>
    <w:rsid w:val="0092633F"/>
    <w:rsid w:val="00926866"/>
    <w:rsid w:val="00926F52"/>
    <w:rsid w:val="00931086"/>
    <w:rsid w:val="00931FC3"/>
    <w:rsid w:val="00932FF1"/>
    <w:rsid w:val="0093404B"/>
    <w:rsid w:val="00934264"/>
    <w:rsid w:val="009404C9"/>
    <w:rsid w:val="00941FBF"/>
    <w:rsid w:val="009438FF"/>
    <w:rsid w:val="00945F02"/>
    <w:rsid w:val="009462FA"/>
    <w:rsid w:val="0094651E"/>
    <w:rsid w:val="00950327"/>
    <w:rsid w:val="00950E64"/>
    <w:rsid w:val="0095167B"/>
    <w:rsid w:val="0095384D"/>
    <w:rsid w:val="00953B0D"/>
    <w:rsid w:val="009540B1"/>
    <w:rsid w:val="009540C9"/>
    <w:rsid w:val="0095421D"/>
    <w:rsid w:val="00957D52"/>
    <w:rsid w:val="0096110A"/>
    <w:rsid w:val="009641CE"/>
    <w:rsid w:val="0096584F"/>
    <w:rsid w:val="00965D76"/>
    <w:rsid w:val="009661B0"/>
    <w:rsid w:val="00966BAA"/>
    <w:rsid w:val="00967081"/>
    <w:rsid w:val="009676C7"/>
    <w:rsid w:val="00971150"/>
    <w:rsid w:val="009728B8"/>
    <w:rsid w:val="00975B74"/>
    <w:rsid w:val="00976721"/>
    <w:rsid w:val="00976B4A"/>
    <w:rsid w:val="00981B4D"/>
    <w:rsid w:val="00982BE0"/>
    <w:rsid w:val="00982C42"/>
    <w:rsid w:val="00983712"/>
    <w:rsid w:val="00985C56"/>
    <w:rsid w:val="00987057"/>
    <w:rsid w:val="0099000E"/>
    <w:rsid w:val="00990D0C"/>
    <w:rsid w:val="00995A29"/>
    <w:rsid w:val="009971A0"/>
    <w:rsid w:val="009A0B9A"/>
    <w:rsid w:val="009A301C"/>
    <w:rsid w:val="009A311B"/>
    <w:rsid w:val="009A3FAE"/>
    <w:rsid w:val="009A41B2"/>
    <w:rsid w:val="009A5A99"/>
    <w:rsid w:val="009A61FC"/>
    <w:rsid w:val="009A74BA"/>
    <w:rsid w:val="009B20A2"/>
    <w:rsid w:val="009B21EA"/>
    <w:rsid w:val="009B3E54"/>
    <w:rsid w:val="009B45D8"/>
    <w:rsid w:val="009B5175"/>
    <w:rsid w:val="009B5451"/>
    <w:rsid w:val="009B54DB"/>
    <w:rsid w:val="009B5A69"/>
    <w:rsid w:val="009B6E0E"/>
    <w:rsid w:val="009C049B"/>
    <w:rsid w:val="009C069E"/>
    <w:rsid w:val="009C2A60"/>
    <w:rsid w:val="009C41E4"/>
    <w:rsid w:val="009C5530"/>
    <w:rsid w:val="009D2CF2"/>
    <w:rsid w:val="009D3D52"/>
    <w:rsid w:val="009D67D7"/>
    <w:rsid w:val="009D7D08"/>
    <w:rsid w:val="009D7DA0"/>
    <w:rsid w:val="009E0B68"/>
    <w:rsid w:val="009E32E8"/>
    <w:rsid w:val="009E3530"/>
    <w:rsid w:val="009E3795"/>
    <w:rsid w:val="009E3C3B"/>
    <w:rsid w:val="009E66C7"/>
    <w:rsid w:val="009E6B00"/>
    <w:rsid w:val="009E6DCA"/>
    <w:rsid w:val="009F1296"/>
    <w:rsid w:val="009F2F3C"/>
    <w:rsid w:val="009F4956"/>
    <w:rsid w:val="009F6D5A"/>
    <w:rsid w:val="009F7935"/>
    <w:rsid w:val="009F7CB2"/>
    <w:rsid w:val="009F7E6E"/>
    <w:rsid w:val="00A004B4"/>
    <w:rsid w:val="00A00E11"/>
    <w:rsid w:val="00A0230E"/>
    <w:rsid w:val="00A026DB"/>
    <w:rsid w:val="00A02F16"/>
    <w:rsid w:val="00A036B7"/>
    <w:rsid w:val="00A04452"/>
    <w:rsid w:val="00A0575D"/>
    <w:rsid w:val="00A060C7"/>
    <w:rsid w:val="00A066CF"/>
    <w:rsid w:val="00A1003C"/>
    <w:rsid w:val="00A1068C"/>
    <w:rsid w:val="00A119F3"/>
    <w:rsid w:val="00A1356E"/>
    <w:rsid w:val="00A1644E"/>
    <w:rsid w:val="00A16818"/>
    <w:rsid w:val="00A16FD5"/>
    <w:rsid w:val="00A17CA5"/>
    <w:rsid w:val="00A21903"/>
    <w:rsid w:val="00A221F1"/>
    <w:rsid w:val="00A23290"/>
    <w:rsid w:val="00A233F3"/>
    <w:rsid w:val="00A241DB"/>
    <w:rsid w:val="00A24C93"/>
    <w:rsid w:val="00A27FB6"/>
    <w:rsid w:val="00A31419"/>
    <w:rsid w:val="00A336EC"/>
    <w:rsid w:val="00A36460"/>
    <w:rsid w:val="00A40083"/>
    <w:rsid w:val="00A412D4"/>
    <w:rsid w:val="00A42900"/>
    <w:rsid w:val="00A456B5"/>
    <w:rsid w:val="00A46A8D"/>
    <w:rsid w:val="00A51C5F"/>
    <w:rsid w:val="00A51F4C"/>
    <w:rsid w:val="00A541D2"/>
    <w:rsid w:val="00A54F43"/>
    <w:rsid w:val="00A55747"/>
    <w:rsid w:val="00A56190"/>
    <w:rsid w:val="00A5630A"/>
    <w:rsid w:val="00A57339"/>
    <w:rsid w:val="00A600E1"/>
    <w:rsid w:val="00A60778"/>
    <w:rsid w:val="00A614E9"/>
    <w:rsid w:val="00A61540"/>
    <w:rsid w:val="00A621C3"/>
    <w:rsid w:val="00A647BB"/>
    <w:rsid w:val="00A65BC5"/>
    <w:rsid w:val="00A678B3"/>
    <w:rsid w:val="00A725F2"/>
    <w:rsid w:val="00A72607"/>
    <w:rsid w:val="00A752C6"/>
    <w:rsid w:val="00A75EEB"/>
    <w:rsid w:val="00A76573"/>
    <w:rsid w:val="00A77426"/>
    <w:rsid w:val="00A80239"/>
    <w:rsid w:val="00A80A4E"/>
    <w:rsid w:val="00A83D56"/>
    <w:rsid w:val="00A852B0"/>
    <w:rsid w:val="00A86379"/>
    <w:rsid w:val="00A86456"/>
    <w:rsid w:val="00A87633"/>
    <w:rsid w:val="00A909F3"/>
    <w:rsid w:val="00A90F8B"/>
    <w:rsid w:val="00A930FD"/>
    <w:rsid w:val="00A9502D"/>
    <w:rsid w:val="00A958CA"/>
    <w:rsid w:val="00A95B17"/>
    <w:rsid w:val="00AA1871"/>
    <w:rsid w:val="00AA2D3C"/>
    <w:rsid w:val="00AA40AC"/>
    <w:rsid w:val="00AA42B1"/>
    <w:rsid w:val="00AA7AC0"/>
    <w:rsid w:val="00AA7B72"/>
    <w:rsid w:val="00AB104D"/>
    <w:rsid w:val="00AB214A"/>
    <w:rsid w:val="00AB27B8"/>
    <w:rsid w:val="00AB3A78"/>
    <w:rsid w:val="00AB50BF"/>
    <w:rsid w:val="00AB5AD2"/>
    <w:rsid w:val="00AB7258"/>
    <w:rsid w:val="00AB739E"/>
    <w:rsid w:val="00AC1AC8"/>
    <w:rsid w:val="00AC27D9"/>
    <w:rsid w:val="00AC3E91"/>
    <w:rsid w:val="00AC4743"/>
    <w:rsid w:val="00AC510F"/>
    <w:rsid w:val="00AC5EC2"/>
    <w:rsid w:val="00AC7071"/>
    <w:rsid w:val="00AD0102"/>
    <w:rsid w:val="00AD08B4"/>
    <w:rsid w:val="00AD2A40"/>
    <w:rsid w:val="00AD7B34"/>
    <w:rsid w:val="00AE112F"/>
    <w:rsid w:val="00AE3290"/>
    <w:rsid w:val="00AE4608"/>
    <w:rsid w:val="00AE46D5"/>
    <w:rsid w:val="00AE5699"/>
    <w:rsid w:val="00AE57FC"/>
    <w:rsid w:val="00AE5A52"/>
    <w:rsid w:val="00AF053F"/>
    <w:rsid w:val="00AF12F7"/>
    <w:rsid w:val="00AF1AD5"/>
    <w:rsid w:val="00AF2384"/>
    <w:rsid w:val="00AF3455"/>
    <w:rsid w:val="00AF3BB7"/>
    <w:rsid w:val="00AF6427"/>
    <w:rsid w:val="00AF6A1A"/>
    <w:rsid w:val="00AF6DAB"/>
    <w:rsid w:val="00B01EE8"/>
    <w:rsid w:val="00B032A8"/>
    <w:rsid w:val="00B04637"/>
    <w:rsid w:val="00B04947"/>
    <w:rsid w:val="00B04D0E"/>
    <w:rsid w:val="00B062FC"/>
    <w:rsid w:val="00B06A91"/>
    <w:rsid w:val="00B07404"/>
    <w:rsid w:val="00B11EC6"/>
    <w:rsid w:val="00B12A5A"/>
    <w:rsid w:val="00B1387F"/>
    <w:rsid w:val="00B13960"/>
    <w:rsid w:val="00B177D0"/>
    <w:rsid w:val="00B207FE"/>
    <w:rsid w:val="00B20D2A"/>
    <w:rsid w:val="00B2203C"/>
    <w:rsid w:val="00B25D03"/>
    <w:rsid w:val="00B26EFE"/>
    <w:rsid w:val="00B278B1"/>
    <w:rsid w:val="00B30773"/>
    <w:rsid w:val="00B344C6"/>
    <w:rsid w:val="00B371C0"/>
    <w:rsid w:val="00B40391"/>
    <w:rsid w:val="00B40642"/>
    <w:rsid w:val="00B4158C"/>
    <w:rsid w:val="00B41608"/>
    <w:rsid w:val="00B42BB5"/>
    <w:rsid w:val="00B474EA"/>
    <w:rsid w:val="00B4796C"/>
    <w:rsid w:val="00B501C0"/>
    <w:rsid w:val="00B5095E"/>
    <w:rsid w:val="00B52F02"/>
    <w:rsid w:val="00B53D45"/>
    <w:rsid w:val="00B55319"/>
    <w:rsid w:val="00B57D7B"/>
    <w:rsid w:val="00B600D1"/>
    <w:rsid w:val="00B61C37"/>
    <w:rsid w:val="00B61DAA"/>
    <w:rsid w:val="00B621D1"/>
    <w:rsid w:val="00B63D6D"/>
    <w:rsid w:val="00B6417F"/>
    <w:rsid w:val="00B6488D"/>
    <w:rsid w:val="00B64982"/>
    <w:rsid w:val="00B65B17"/>
    <w:rsid w:val="00B6751E"/>
    <w:rsid w:val="00B7132C"/>
    <w:rsid w:val="00B73F57"/>
    <w:rsid w:val="00B754DD"/>
    <w:rsid w:val="00B76EE0"/>
    <w:rsid w:val="00B856F3"/>
    <w:rsid w:val="00B8667D"/>
    <w:rsid w:val="00B870C4"/>
    <w:rsid w:val="00B904CC"/>
    <w:rsid w:val="00B910FD"/>
    <w:rsid w:val="00B91BD7"/>
    <w:rsid w:val="00B92420"/>
    <w:rsid w:val="00B9278A"/>
    <w:rsid w:val="00B92C5E"/>
    <w:rsid w:val="00B935A2"/>
    <w:rsid w:val="00B9369A"/>
    <w:rsid w:val="00B93E6F"/>
    <w:rsid w:val="00B94505"/>
    <w:rsid w:val="00B953F3"/>
    <w:rsid w:val="00BA1DDF"/>
    <w:rsid w:val="00BA354B"/>
    <w:rsid w:val="00BA3739"/>
    <w:rsid w:val="00BA4806"/>
    <w:rsid w:val="00BA48E4"/>
    <w:rsid w:val="00BA5CF0"/>
    <w:rsid w:val="00BA70ED"/>
    <w:rsid w:val="00BB03CD"/>
    <w:rsid w:val="00BB0C03"/>
    <w:rsid w:val="00BB1596"/>
    <w:rsid w:val="00BB2988"/>
    <w:rsid w:val="00BB2D89"/>
    <w:rsid w:val="00BB3003"/>
    <w:rsid w:val="00BB3369"/>
    <w:rsid w:val="00BB43FC"/>
    <w:rsid w:val="00BB797D"/>
    <w:rsid w:val="00BB7E6F"/>
    <w:rsid w:val="00BC01B4"/>
    <w:rsid w:val="00BC240A"/>
    <w:rsid w:val="00BC4CE9"/>
    <w:rsid w:val="00BC57A2"/>
    <w:rsid w:val="00BC59FE"/>
    <w:rsid w:val="00BC6329"/>
    <w:rsid w:val="00BC6E2B"/>
    <w:rsid w:val="00BC74E9"/>
    <w:rsid w:val="00BD1D48"/>
    <w:rsid w:val="00BD4262"/>
    <w:rsid w:val="00BD4F1A"/>
    <w:rsid w:val="00BD5054"/>
    <w:rsid w:val="00BD7BC8"/>
    <w:rsid w:val="00BE12C9"/>
    <w:rsid w:val="00BE1619"/>
    <w:rsid w:val="00BE3B76"/>
    <w:rsid w:val="00BE7DC8"/>
    <w:rsid w:val="00BF280E"/>
    <w:rsid w:val="00BF2929"/>
    <w:rsid w:val="00BF344C"/>
    <w:rsid w:val="00BF3487"/>
    <w:rsid w:val="00BF3BB0"/>
    <w:rsid w:val="00BF66F7"/>
    <w:rsid w:val="00BF74A6"/>
    <w:rsid w:val="00C00104"/>
    <w:rsid w:val="00C01244"/>
    <w:rsid w:val="00C013A2"/>
    <w:rsid w:val="00C01973"/>
    <w:rsid w:val="00C01EAE"/>
    <w:rsid w:val="00C0332B"/>
    <w:rsid w:val="00C05312"/>
    <w:rsid w:val="00C061DD"/>
    <w:rsid w:val="00C06D99"/>
    <w:rsid w:val="00C12F3F"/>
    <w:rsid w:val="00C14172"/>
    <w:rsid w:val="00C1685B"/>
    <w:rsid w:val="00C23614"/>
    <w:rsid w:val="00C262A6"/>
    <w:rsid w:val="00C26442"/>
    <w:rsid w:val="00C26E23"/>
    <w:rsid w:val="00C27A56"/>
    <w:rsid w:val="00C27D06"/>
    <w:rsid w:val="00C27D88"/>
    <w:rsid w:val="00C3065C"/>
    <w:rsid w:val="00C30A56"/>
    <w:rsid w:val="00C31CBB"/>
    <w:rsid w:val="00C334F6"/>
    <w:rsid w:val="00C33E58"/>
    <w:rsid w:val="00C36042"/>
    <w:rsid w:val="00C402AB"/>
    <w:rsid w:val="00C42517"/>
    <w:rsid w:val="00C42EC3"/>
    <w:rsid w:val="00C445A3"/>
    <w:rsid w:val="00C50B02"/>
    <w:rsid w:val="00C5181F"/>
    <w:rsid w:val="00C53D85"/>
    <w:rsid w:val="00C54C2C"/>
    <w:rsid w:val="00C55DE9"/>
    <w:rsid w:val="00C5784A"/>
    <w:rsid w:val="00C60F13"/>
    <w:rsid w:val="00C614E1"/>
    <w:rsid w:val="00C61F53"/>
    <w:rsid w:val="00C63739"/>
    <w:rsid w:val="00C6405C"/>
    <w:rsid w:val="00C67F26"/>
    <w:rsid w:val="00C711C7"/>
    <w:rsid w:val="00C72488"/>
    <w:rsid w:val="00C74C37"/>
    <w:rsid w:val="00C758BD"/>
    <w:rsid w:val="00C7616A"/>
    <w:rsid w:val="00C762B9"/>
    <w:rsid w:val="00C777DC"/>
    <w:rsid w:val="00C77F8F"/>
    <w:rsid w:val="00C831ED"/>
    <w:rsid w:val="00C83D5D"/>
    <w:rsid w:val="00C83FE4"/>
    <w:rsid w:val="00C843F2"/>
    <w:rsid w:val="00C9086A"/>
    <w:rsid w:val="00C9328D"/>
    <w:rsid w:val="00C961D8"/>
    <w:rsid w:val="00CA1238"/>
    <w:rsid w:val="00CA18A0"/>
    <w:rsid w:val="00CA2670"/>
    <w:rsid w:val="00CA33DB"/>
    <w:rsid w:val="00CA4D85"/>
    <w:rsid w:val="00CA6CF9"/>
    <w:rsid w:val="00CB109A"/>
    <w:rsid w:val="00CB2126"/>
    <w:rsid w:val="00CB3E65"/>
    <w:rsid w:val="00CB4F9D"/>
    <w:rsid w:val="00CB5C95"/>
    <w:rsid w:val="00CB6B14"/>
    <w:rsid w:val="00CC00B0"/>
    <w:rsid w:val="00CC0137"/>
    <w:rsid w:val="00CC070B"/>
    <w:rsid w:val="00CC257B"/>
    <w:rsid w:val="00CC2C6E"/>
    <w:rsid w:val="00CC4EBF"/>
    <w:rsid w:val="00CC5201"/>
    <w:rsid w:val="00CC739D"/>
    <w:rsid w:val="00CC7A8F"/>
    <w:rsid w:val="00CD0096"/>
    <w:rsid w:val="00CD04F2"/>
    <w:rsid w:val="00CD0B73"/>
    <w:rsid w:val="00CD22D8"/>
    <w:rsid w:val="00CD293B"/>
    <w:rsid w:val="00CD39CA"/>
    <w:rsid w:val="00CD4518"/>
    <w:rsid w:val="00CD4565"/>
    <w:rsid w:val="00CD5DA7"/>
    <w:rsid w:val="00CE161C"/>
    <w:rsid w:val="00CE2D20"/>
    <w:rsid w:val="00CE2E02"/>
    <w:rsid w:val="00CE3055"/>
    <w:rsid w:val="00CE3C16"/>
    <w:rsid w:val="00CE4F31"/>
    <w:rsid w:val="00CE5689"/>
    <w:rsid w:val="00CE6093"/>
    <w:rsid w:val="00CE6290"/>
    <w:rsid w:val="00CE74B0"/>
    <w:rsid w:val="00CE7BF3"/>
    <w:rsid w:val="00CF002A"/>
    <w:rsid w:val="00CF0A3F"/>
    <w:rsid w:val="00CF2813"/>
    <w:rsid w:val="00CF2B03"/>
    <w:rsid w:val="00CF3E3D"/>
    <w:rsid w:val="00CF43BE"/>
    <w:rsid w:val="00CF4A6C"/>
    <w:rsid w:val="00D02726"/>
    <w:rsid w:val="00D03301"/>
    <w:rsid w:val="00D039B2"/>
    <w:rsid w:val="00D04E95"/>
    <w:rsid w:val="00D05F5D"/>
    <w:rsid w:val="00D11032"/>
    <w:rsid w:val="00D170E3"/>
    <w:rsid w:val="00D171FA"/>
    <w:rsid w:val="00D21467"/>
    <w:rsid w:val="00D23571"/>
    <w:rsid w:val="00D25C46"/>
    <w:rsid w:val="00D260D8"/>
    <w:rsid w:val="00D2734B"/>
    <w:rsid w:val="00D30387"/>
    <w:rsid w:val="00D30770"/>
    <w:rsid w:val="00D328D5"/>
    <w:rsid w:val="00D347DE"/>
    <w:rsid w:val="00D350F6"/>
    <w:rsid w:val="00D373B9"/>
    <w:rsid w:val="00D37490"/>
    <w:rsid w:val="00D40583"/>
    <w:rsid w:val="00D405C2"/>
    <w:rsid w:val="00D40FAB"/>
    <w:rsid w:val="00D43A77"/>
    <w:rsid w:val="00D43E27"/>
    <w:rsid w:val="00D447F0"/>
    <w:rsid w:val="00D45C9F"/>
    <w:rsid w:val="00D5098F"/>
    <w:rsid w:val="00D53312"/>
    <w:rsid w:val="00D55CAD"/>
    <w:rsid w:val="00D567C3"/>
    <w:rsid w:val="00D5751E"/>
    <w:rsid w:val="00D6017E"/>
    <w:rsid w:val="00D601BB"/>
    <w:rsid w:val="00D612B3"/>
    <w:rsid w:val="00D62CFA"/>
    <w:rsid w:val="00D67B5A"/>
    <w:rsid w:val="00D70331"/>
    <w:rsid w:val="00D71D78"/>
    <w:rsid w:val="00D723FC"/>
    <w:rsid w:val="00D73447"/>
    <w:rsid w:val="00D73CE9"/>
    <w:rsid w:val="00D74BFA"/>
    <w:rsid w:val="00D76466"/>
    <w:rsid w:val="00D766F0"/>
    <w:rsid w:val="00D8081C"/>
    <w:rsid w:val="00D8256E"/>
    <w:rsid w:val="00D83477"/>
    <w:rsid w:val="00D84018"/>
    <w:rsid w:val="00D863EC"/>
    <w:rsid w:val="00D86FF6"/>
    <w:rsid w:val="00D87605"/>
    <w:rsid w:val="00D9218A"/>
    <w:rsid w:val="00D92C64"/>
    <w:rsid w:val="00D94A0B"/>
    <w:rsid w:val="00D95A1E"/>
    <w:rsid w:val="00D961B8"/>
    <w:rsid w:val="00D97A60"/>
    <w:rsid w:val="00DA0CE5"/>
    <w:rsid w:val="00DA14E4"/>
    <w:rsid w:val="00DA405F"/>
    <w:rsid w:val="00DA420C"/>
    <w:rsid w:val="00DA7A55"/>
    <w:rsid w:val="00DA7A8D"/>
    <w:rsid w:val="00DA7FD4"/>
    <w:rsid w:val="00DB0ECD"/>
    <w:rsid w:val="00DB12E0"/>
    <w:rsid w:val="00DB3F84"/>
    <w:rsid w:val="00DB47E0"/>
    <w:rsid w:val="00DB4B65"/>
    <w:rsid w:val="00DB55E6"/>
    <w:rsid w:val="00DB5C4C"/>
    <w:rsid w:val="00DB6BED"/>
    <w:rsid w:val="00DB6DC5"/>
    <w:rsid w:val="00DC2919"/>
    <w:rsid w:val="00DC38ED"/>
    <w:rsid w:val="00DC44E3"/>
    <w:rsid w:val="00DC4C8A"/>
    <w:rsid w:val="00DC5594"/>
    <w:rsid w:val="00DD0E3A"/>
    <w:rsid w:val="00DD1E76"/>
    <w:rsid w:val="00DD2144"/>
    <w:rsid w:val="00DD42B2"/>
    <w:rsid w:val="00DD5EB0"/>
    <w:rsid w:val="00DD6687"/>
    <w:rsid w:val="00DE0F09"/>
    <w:rsid w:val="00DE1965"/>
    <w:rsid w:val="00DE5F0F"/>
    <w:rsid w:val="00DF0726"/>
    <w:rsid w:val="00DF218C"/>
    <w:rsid w:val="00DF2336"/>
    <w:rsid w:val="00E01587"/>
    <w:rsid w:val="00E07E07"/>
    <w:rsid w:val="00E1299A"/>
    <w:rsid w:val="00E13902"/>
    <w:rsid w:val="00E15BBE"/>
    <w:rsid w:val="00E16C26"/>
    <w:rsid w:val="00E16F39"/>
    <w:rsid w:val="00E2025C"/>
    <w:rsid w:val="00E21068"/>
    <w:rsid w:val="00E2151D"/>
    <w:rsid w:val="00E21747"/>
    <w:rsid w:val="00E24004"/>
    <w:rsid w:val="00E2477C"/>
    <w:rsid w:val="00E259AB"/>
    <w:rsid w:val="00E27650"/>
    <w:rsid w:val="00E27F18"/>
    <w:rsid w:val="00E343BD"/>
    <w:rsid w:val="00E3539A"/>
    <w:rsid w:val="00E362A8"/>
    <w:rsid w:val="00E368BD"/>
    <w:rsid w:val="00E37230"/>
    <w:rsid w:val="00E40E0D"/>
    <w:rsid w:val="00E4141E"/>
    <w:rsid w:val="00E420DE"/>
    <w:rsid w:val="00E42266"/>
    <w:rsid w:val="00E422EA"/>
    <w:rsid w:val="00E440AF"/>
    <w:rsid w:val="00E50210"/>
    <w:rsid w:val="00E52B7C"/>
    <w:rsid w:val="00E53CD5"/>
    <w:rsid w:val="00E54840"/>
    <w:rsid w:val="00E55C46"/>
    <w:rsid w:val="00E60666"/>
    <w:rsid w:val="00E6105E"/>
    <w:rsid w:val="00E617D2"/>
    <w:rsid w:val="00E61ECD"/>
    <w:rsid w:val="00E62BAA"/>
    <w:rsid w:val="00E641CD"/>
    <w:rsid w:val="00E660F3"/>
    <w:rsid w:val="00E66466"/>
    <w:rsid w:val="00E666B0"/>
    <w:rsid w:val="00E666BB"/>
    <w:rsid w:val="00E7182E"/>
    <w:rsid w:val="00E72896"/>
    <w:rsid w:val="00E738D5"/>
    <w:rsid w:val="00E73CFD"/>
    <w:rsid w:val="00E73E39"/>
    <w:rsid w:val="00E75322"/>
    <w:rsid w:val="00E76A1A"/>
    <w:rsid w:val="00E8228E"/>
    <w:rsid w:val="00E8412A"/>
    <w:rsid w:val="00E850E5"/>
    <w:rsid w:val="00E86352"/>
    <w:rsid w:val="00E957F0"/>
    <w:rsid w:val="00E96140"/>
    <w:rsid w:val="00E96EFE"/>
    <w:rsid w:val="00EA10D8"/>
    <w:rsid w:val="00EA137F"/>
    <w:rsid w:val="00EA13D9"/>
    <w:rsid w:val="00EA1FEC"/>
    <w:rsid w:val="00EA68A6"/>
    <w:rsid w:val="00EB16F9"/>
    <w:rsid w:val="00EB24B6"/>
    <w:rsid w:val="00EB2D79"/>
    <w:rsid w:val="00EB6596"/>
    <w:rsid w:val="00EB778A"/>
    <w:rsid w:val="00EC0C7D"/>
    <w:rsid w:val="00EC31DC"/>
    <w:rsid w:val="00EC45BF"/>
    <w:rsid w:val="00EC48C9"/>
    <w:rsid w:val="00EC6D4F"/>
    <w:rsid w:val="00ED10B9"/>
    <w:rsid w:val="00ED1D5A"/>
    <w:rsid w:val="00ED3080"/>
    <w:rsid w:val="00ED3B37"/>
    <w:rsid w:val="00ED5353"/>
    <w:rsid w:val="00EE02EC"/>
    <w:rsid w:val="00EE0499"/>
    <w:rsid w:val="00EE0A13"/>
    <w:rsid w:val="00EE3361"/>
    <w:rsid w:val="00EE6BB6"/>
    <w:rsid w:val="00EF0515"/>
    <w:rsid w:val="00EF0AFD"/>
    <w:rsid w:val="00EF189D"/>
    <w:rsid w:val="00EF2192"/>
    <w:rsid w:val="00EF59F3"/>
    <w:rsid w:val="00EF5CE3"/>
    <w:rsid w:val="00EF7D6E"/>
    <w:rsid w:val="00EF7D92"/>
    <w:rsid w:val="00F0002B"/>
    <w:rsid w:val="00F00EA0"/>
    <w:rsid w:val="00F01E9D"/>
    <w:rsid w:val="00F02BBE"/>
    <w:rsid w:val="00F03A57"/>
    <w:rsid w:val="00F047C6"/>
    <w:rsid w:val="00F0775F"/>
    <w:rsid w:val="00F1009E"/>
    <w:rsid w:val="00F102DC"/>
    <w:rsid w:val="00F1248A"/>
    <w:rsid w:val="00F13C3E"/>
    <w:rsid w:val="00F14579"/>
    <w:rsid w:val="00F14AEA"/>
    <w:rsid w:val="00F15656"/>
    <w:rsid w:val="00F16302"/>
    <w:rsid w:val="00F17CB2"/>
    <w:rsid w:val="00F207C9"/>
    <w:rsid w:val="00F21B26"/>
    <w:rsid w:val="00F21C42"/>
    <w:rsid w:val="00F23675"/>
    <w:rsid w:val="00F23B40"/>
    <w:rsid w:val="00F23B48"/>
    <w:rsid w:val="00F24374"/>
    <w:rsid w:val="00F25043"/>
    <w:rsid w:val="00F27516"/>
    <w:rsid w:val="00F311A2"/>
    <w:rsid w:val="00F3213C"/>
    <w:rsid w:val="00F34D73"/>
    <w:rsid w:val="00F34FDD"/>
    <w:rsid w:val="00F361C6"/>
    <w:rsid w:val="00F364DB"/>
    <w:rsid w:val="00F36987"/>
    <w:rsid w:val="00F378B8"/>
    <w:rsid w:val="00F37F61"/>
    <w:rsid w:val="00F5018F"/>
    <w:rsid w:val="00F50C8A"/>
    <w:rsid w:val="00F50F65"/>
    <w:rsid w:val="00F51517"/>
    <w:rsid w:val="00F51570"/>
    <w:rsid w:val="00F53167"/>
    <w:rsid w:val="00F550D8"/>
    <w:rsid w:val="00F56AA7"/>
    <w:rsid w:val="00F62182"/>
    <w:rsid w:val="00F63869"/>
    <w:rsid w:val="00F647EF"/>
    <w:rsid w:val="00F64AE2"/>
    <w:rsid w:val="00F64D0D"/>
    <w:rsid w:val="00F64D66"/>
    <w:rsid w:val="00F67EA2"/>
    <w:rsid w:val="00F70F5F"/>
    <w:rsid w:val="00F71AE7"/>
    <w:rsid w:val="00F73B4C"/>
    <w:rsid w:val="00F744C4"/>
    <w:rsid w:val="00F827F8"/>
    <w:rsid w:val="00F85BE9"/>
    <w:rsid w:val="00F87C9C"/>
    <w:rsid w:val="00F91082"/>
    <w:rsid w:val="00F92474"/>
    <w:rsid w:val="00F928C1"/>
    <w:rsid w:val="00F9632C"/>
    <w:rsid w:val="00F97F8B"/>
    <w:rsid w:val="00FA03F1"/>
    <w:rsid w:val="00FA161F"/>
    <w:rsid w:val="00FA181B"/>
    <w:rsid w:val="00FA2200"/>
    <w:rsid w:val="00FA2F4B"/>
    <w:rsid w:val="00FA336B"/>
    <w:rsid w:val="00FA3441"/>
    <w:rsid w:val="00FA4B87"/>
    <w:rsid w:val="00FA5210"/>
    <w:rsid w:val="00FA7181"/>
    <w:rsid w:val="00FA71B0"/>
    <w:rsid w:val="00FA71FD"/>
    <w:rsid w:val="00FA720E"/>
    <w:rsid w:val="00FA72C4"/>
    <w:rsid w:val="00FA7A14"/>
    <w:rsid w:val="00FB15AD"/>
    <w:rsid w:val="00FB2BD5"/>
    <w:rsid w:val="00FB325A"/>
    <w:rsid w:val="00FB4132"/>
    <w:rsid w:val="00FB4A6D"/>
    <w:rsid w:val="00FB572D"/>
    <w:rsid w:val="00FB5A40"/>
    <w:rsid w:val="00FB6BCE"/>
    <w:rsid w:val="00FC027F"/>
    <w:rsid w:val="00FC08A5"/>
    <w:rsid w:val="00FC19C5"/>
    <w:rsid w:val="00FC4760"/>
    <w:rsid w:val="00FC7A82"/>
    <w:rsid w:val="00FD0D74"/>
    <w:rsid w:val="00FD171B"/>
    <w:rsid w:val="00FD1F30"/>
    <w:rsid w:val="00FD584C"/>
    <w:rsid w:val="00FD7169"/>
    <w:rsid w:val="00FE0EB2"/>
    <w:rsid w:val="00FE0F11"/>
    <w:rsid w:val="00FE1A52"/>
    <w:rsid w:val="00FE5765"/>
    <w:rsid w:val="00FE581B"/>
    <w:rsid w:val="00FE595D"/>
    <w:rsid w:val="00FE7C9E"/>
    <w:rsid w:val="00FF1C87"/>
    <w:rsid w:val="00FF292E"/>
    <w:rsid w:val="00FF2979"/>
    <w:rsid w:val="00FF29B0"/>
    <w:rsid w:val="00FF47A1"/>
    <w:rsid w:val="00FF56AD"/>
    <w:rsid w:val="00FF5DD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a5c26a,#f8f8f8,#eaeaea,#9ebd5f"/>
    </o:shapedefaults>
    <o:shapelayout v:ext="edit">
      <o:idmap v:ext="edit" data="2"/>
    </o:shapelayout>
  </w:shapeDefaults>
  <w:decimalSymbol w:val=","/>
  <w:listSeparator w:val=";"/>
  <w14:docId w14:val="2F2044ED"/>
  <w15:docId w15:val="{058C159D-E82F-4A60-91F9-BF1DA908B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02E"/>
  </w:style>
  <w:style w:type="paragraph" w:styleId="Naslov1">
    <w:name w:val="heading 1"/>
    <w:basedOn w:val="Normal"/>
    <w:next w:val="Normal"/>
    <w:link w:val="Naslov1Char"/>
    <w:uiPriority w:val="9"/>
    <w:qFormat/>
    <w:rsid w:val="00B935A2"/>
    <w:pPr>
      <w:keepNext/>
      <w:keepLines/>
      <w:numPr>
        <w:numId w:val="1"/>
      </w:numPr>
      <w:spacing w:before="480" w:after="0"/>
      <w:outlineLvl w:val="0"/>
    </w:pPr>
    <w:rPr>
      <w:rFonts w:eastAsiaTheme="majorEastAsia" w:cstheme="minorHAnsi"/>
      <w:b/>
      <w:bCs/>
      <w:sz w:val="28"/>
      <w:szCs w:val="28"/>
    </w:rPr>
  </w:style>
  <w:style w:type="paragraph" w:styleId="Naslov2">
    <w:name w:val="heading 2"/>
    <w:basedOn w:val="Odlomakpopisa"/>
    <w:next w:val="Normal"/>
    <w:link w:val="Naslov2Char"/>
    <w:uiPriority w:val="9"/>
    <w:unhideWhenUsed/>
    <w:qFormat/>
    <w:rsid w:val="00B935A2"/>
    <w:pPr>
      <w:numPr>
        <w:ilvl w:val="1"/>
        <w:numId w:val="1"/>
      </w:numPr>
      <w:jc w:val="both"/>
      <w:outlineLvl w:val="1"/>
    </w:pPr>
    <w:rPr>
      <w:i/>
      <w:sz w:val="28"/>
      <w:szCs w:val="28"/>
    </w:rPr>
  </w:style>
  <w:style w:type="paragraph" w:styleId="Naslov3">
    <w:name w:val="heading 3"/>
    <w:basedOn w:val="Odlomakpopisa"/>
    <w:next w:val="Normal"/>
    <w:link w:val="Naslov3Char"/>
    <w:uiPriority w:val="9"/>
    <w:unhideWhenUsed/>
    <w:qFormat/>
    <w:rsid w:val="00B935A2"/>
    <w:pPr>
      <w:numPr>
        <w:ilvl w:val="2"/>
        <w:numId w:val="1"/>
      </w:numPr>
      <w:outlineLvl w:val="2"/>
    </w:pPr>
    <w:rPr>
      <w:rFonts w:cstheme="minorHAnsi"/>
      <w:bCs/>
      <w:i/>
      <w:sz w:val="24"/>
      <w:szCs w:val="24"/>
    </w:rPr>
  </w:style>
  <w:style w:type="paragraph" w:styleId="Naslov4">
    <w:name w:val="heading 4"/>
    <w:basedOn w:val="Odlomakpopisa"/>
    <w:next w:val="Normal"/>
    <w:link w:val="Naslov4Char"/>
    <w:uiPriority w:val="9"/>
    <w:unhideWhenUsed/>
    <w:qFormat/>
    <w:rsid w:val="00062C2B"/>
    <w:pPr>
      <w:numPr>
        <w:ilvl w:val="3"/>
        <w:numId w:val="1"/>
      </w:numPr>
      <w:outlineLvl w:val="3"/>
    </w:pPr>
    <w:rPr>
      <w:rFonts w:cstheme="minorHAnsi"/>
      <w:bCs/>
      <w:i/>
      <w:sz w:val="24"/>
      <w:szCs w:val="24"/>
    </w:rPr>
  </w:style>
  <w:style w:type="paragraph" w:styleId="Naslov5">
    <w:name w:val="heading 5"/>
    <w:basedOn w:val="Normal"/>
    <w:next w:val="Normal"/>
    <w:link w:val="Naslov5Char"/>
    <w:uiPriority w:val="9"/>
    <w:unhideWhenUsed/>
    <w:qFormat/>
    <w:rsid w:val="004E62FF"/>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unhideWhenUsed/>
    <w:qFormat/>
    <w:rsid w:val="004E62FF"/>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unhideWhenUsed/>
    <w:qFormat/>
    <w:rsid w:val="004E62F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unhideWhenUsed/>
    <w:qFormat/>
    <w:rsid w:val="004E62F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unhideWhenUsed/>
    <w:qFormat/>
    <w:rsid w:val="004E62F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935A2"/>
    <w:rPr>
      <w:rFonts w:eastAsiaTheme="majorEastAsia" w:cstheme="minorHAnsi"/>
      <w:b/>
      <w:bCs/>
      <w:sz w:val="28"/>
      <w:szCs w:val="28"/>
    </w:rPr>
  </w:style>
  <w:style w:type="paragraph" w:styleId="Odlomakpopisa">
    <w:name w:val="List Paragraph"/>
    <w:aliases w:val="Bulleted,List Paragraph"/>
    <w:basedOn w:val="Normal"/>
    <w:uiPriority w:val="34"/>
    <w:qFormat/>
    <w:rsid w:val="00466091"/>
    <w:pPr>
      <w:ind w:left="720"/>
      <w:contextualSpacing/>
    </w:pPr>
  </w:style>
  <w:style w:type="character" w:customStyle="1" w:styleId="Naslov2Char">
    <w:name w:val="Naslov 2 Char"/>
    <w:basedOn w:val="Zadanifontodlomka"/>
    <w:link w:val="Naslov2"/>
    <w:uiPriority w:val="9"/>
    <w:rsid w:val="00B935A2"/>
    <w:rPr>
      <w:i/>
      <w:sz w:val="28"/>
      <w:szCs w:val="28"/>
    </w:rPr>
  </w:style>
  <w:style w:type="character" w:customStyle="1" w:styleId="Naslov3Char">
    <w:name w:val="Naslov 3 Char"/>
    <w:basedOn w:val="Zadanifontodlomka"/>
    <w:link w:val="Naslov3"/>
    <w:uiPriority w:val="9"/>
    <w:rsid w:val="00B935A2"/>
    <w:rPr>
      <w:rFonts w:cstheme="minorHAnsi"/>
      <w:bCs/>
      <w:i/>
      <w:sz w:val="24"/>
      <w:szCs w:val="24"/>
    </w:rPr>
  </w:style>
  <w:style w:type="character" w:customStyle="1" w:styleId="Naslov4Char">
    <w:name w:val="Naslov 4 Char"/>
    <w:basedOn w:val="Zadanifontodlomka"/>
    <w:link w:val="Naslov4"/>
    <w:uiPriority w:val="9"/>
    <w:rsid w:val="00062C2B"/>
    <w:rPr>
      <w:rFonts w:cstheme="minorHAnsi"/>
      <w:bCs/>
      <w:i/>
      <w:sz w:val="24"/>
      <w:szCs w:val="24"/>
    </w:rPr>
  </w:style>
  <w:style w:type="character" w:customStyle="1" w:styleId="Naslov5Char">
    <w:name w:val="Naslov 5 Char"/>
    <w:basedOn w:val="Zadanifontodlomka"/>
    <w:link w:val="Naslov5"/>
    <w:uiPriority w:val="9"/>
    <w:rsid w:val="004E62F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rsid w:val="004E62F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rsid w:val="004E62F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rsid w:val="004E62FF"/>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rsid w:val="004E62FF"/>
    <w:rPr>
      <w:rFonts w:asciiTheme="majorHAnsi" w:eastAsiaTheme="majorEastAsia" w:hAnsiTheme="majorHAnsi" w:cstheme="majorBidi"/>
      <w:i/>
      <w:iCs/>
      <w:color w:val="404040" w:themeColor="text1" w:themeTint="BF"/>
      <w:sz w:val="20"/>
      <w:szCs w:val="20"/>
    </w:rPr>
  </w:style>
  <w:style w:type="paragraph" w:styleId="Bezproreda">
    <w:name w:val="No Spacing"/>
    <w:link w:val="BezproredaChar2"/>
    <w:uiPriority w:val="1"/>
    <w:qFormat/>
    <w:rsid w:val="00C61F53"/>
    <w:pPr>
      <w:spacing w:after="0" w:line="240" w:lineRule="auto"/>
    </w:pPr>
    <w:rPr>
      <w:lang w:val="en-US" w:eastAsia="en-US"/>
    </w:rPr>
  </w:style>
  <w:style w:type="character" w:customStyle="1" w:styleId="BezproredaChar2">
    <w:name w:val="Bez proreda Char2"/>
    <w:basedOn w:val="Zadanifontodlomka"/>
    <w:link w:val="Bezproreda"/>
    <w:uiPriority w:val="1"/>
    <w:rsid w:val="00C61F53"/>
    <w:rPr>
      <w:lang w:val="en-US" w:eastAsia="en-US"/>
    </w:rPr>
  </w:style>
  <w:style w:type="paragraph" w:styleId="Tekstbalonia">
    <w:name w:val="Balloon Text"/>
    <w:basedOn w:val="Normal"/>
    <w:link w:val="TekstbaloniaChar"/>
    <w:semiHidden/>
    <w:unhideWhenUsed/>
    <w:rsid w:val="00C61F5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61F53"/>
    <w:rPr>
      <w:rFonts w:ascii="Tahoma" w:hAnsi="Tahoma" w:cs="Tahoma"/>
      <w:sz w:val="16"/>
      <w:szCs w:val="16"/>
    </w:rPr>
  </w:style>
  <w:style w:type="paragraph" w:styleId="Zaglavlje">
    <w:name w:val="header"/>
    <w:basedOn w:val="Normal"/>
    <w:link w:val="ZaglavljeChar"/>
    <w:uiPriority w:val="99"/>
    <w:unhideWhenUsed/>
    <w:rsid w:val="00C61F5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61F53"/>
  </w:style>
  <w:style w:type="paragraph" w:styleId="Podnoje">
    <w:name w:val="footer"/>
    <w:basedOn w:val="Normal"/>
    <w:link w:val="PodnojeChar"/>
    <w:uiPriority w:val="99"/>
    <w:unhideWhenUsed/>
    <w:rsid w:val="00C61F5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61F53"/>
  </w:style>
  <w:style w:type="paragraph" w:styleId="TOCNaslov">
    <w:name w:val="TOC Heading"/>
    <w:basedOn w:val="Naslov1"/>
    <w:next w:val="Normal"/>
    <w:uiPriority w:val="39"/>
    <w:unhideWhenUsed/>
    <w:qFormat/>
    <w:rsid w:val="004A361B"/>
    <w:pPr>
      <w:outlineLvl w:val="9"/>
    </w:pPr>
    <w:rPr>
      <w:lang w:val="en-US" w:eastAsia="en-US"/>
    </w:rPr>
  </w:style>
  <w:style w:type="paragraph" w:styleId="Sadraj1">
    <w:name w:val="toc 1"/>
    <w:basedOn w:val="Normal"/>
    <w:next w:val="Normal"/>
    <w:autoRedefine/>
    <w:uiPriority w:val="39"/>
    <w:unhideWhenUsed/>
    <w:rsid w:val="009A311B"/>
    <w:pPr>
      <w:tabs>
        <w:tab w:val="left" w:pos="709"/>
        <w:tab w:val="right" w:leader="dot" w:pos="9628"/>
      </w:tabs>
      <w:spacing w:after="0" w:line="240" w:lineRule="auto"/>
    </w:pPr>
    <w:rPr>
      <w:caps/>
      <w:sz w:val="20"/>
    </w:rPr>
  </w:style>
  <w:style w:type="paragraph" w:styleId="Sadraj2">
    <w:name w:val="toc 2"/>
    <w:basedOn w:val="Normal"/>
    <w:next w:val="Normal"/>
    <w:autoRedefine/>
    <w:uiPriority w:val="39"/>
    <w:unhideWhenUsed/>
    <w:rsid w:val="009A311B"/>
    <w:pPr>
      <w:tabs>
        <w:tab w:val="left" w:pos="709"/>
        <w:tab w:val="right" w:leader="dot" w:pos="9628"/>
      </w:tabs>
      <w:spacing w:after="0" w:line="240" w:lineRule="auto"/>
    </w:pPr>
    <w:rPr>
      <w:caps/>
      <w:sz w:val="20"/>
    </w:rPr>
  </w:style>
  <w:style w:type="character" w:styleId="Hiperveza">
    <w:name w:val="Hyperlink"/>
    <w:basedOn w:val="Zadanifontodlomka"/>
    <w:uiPriority w:val="99"/>
    <w:unhideWhenUsed/>
    <w:rsid w:val="004A361B"/>
    <w:rPr>
      <w:color w:val="0000FF" w:themeColor="hyperlink"/>
      <w:u w:val="single"/>
    </w:rPr>
  </w:style>
  <w:style w:type="paragraph" w:styleId="Kartadokumenta">
    <w:name w:val="Document Map"/>
    <w:basedOn w:val="Normal"/>
    <w:link w:val="KartadokumentaChar"/>
    <w:uiPriority w:val="99"/>
    <w:semiHidden/>
    <w:unhideWhenUsed/>
    <w:rsid w:val="00466091"/>
    <w:pPr>
      <w:spacing w:after="0" w:line="240" w:lineRule="auto"/>
    </w:pPr>
    <w:rPr>
      <w:rFonts w:ascii="Tahoma" w:hAnsi="Tahoma" w:cs="Tahoma"/>
      <w:sz w:val="16"/>
      <w:szCs w:val="16"/>
    </w:rPr>
  </w:style>
  <w:style w:type="character" w:customStyle="1" w:styleId="KartadokumentaChar">
    <w:name w:val="Karta dokumenta Char"/>
    <w:basedOn w:val="Zadanifontodlomka"/>
    <w:link w:val="Kartadokumenta"/>
    <w:uiPriority w:val="99"/>
    <w:semiHidden/>
    <w:rsid w:val="00466091"/>
    <w:rPr>
      <w:rFonts w:ascii="Tahoma" w:hAnsi="Tahoma" w:cs="Tahoma"/>
      <w:sz w:val="16"/>
      <w:szCs w:val="16"/>
    </w:rPr>
  </w:style>
  <w:style w:type="paragraph" w:styleId="Tekstfusnote">
    <w:name w:val="footnote text"/>
    <w:aliases w:val=" Char"/>
    <w:basedOn w:val="Normal"/>
    <w:link w:val="TekstfusnoteChar"/>
    <w:unhideWhenUsed/>
    <w:rsid w:val="00466091"/>
    <w:pPr>
      <w:spacing w:after="0" w:line="240" w:lineRule="auto"/>
    </w:pPr>
    <w:rPr>
      <w:sz w:val="20"/>
      <w:szCs w:val="20"/>
    </w:rPr>
  </w:style>
  <w:style w:type="character" w:customStyle="1" w:styleId="TekstfusnoteChar">
    <w:name w:val="Tekst fusnote Char"/>
    <w:aliases w:val=" Char Char"/>
    <w:basedOn w:val="Zadanifontodlomka"/>
    <w:link w:val="Tekstfusnote"/>
    <w:rsid w:val="00466091"/>
    <w:rPr>
      <w:sz w:val="20"/>
      <w:szCs w:val="20"/>
    </w:rPr>
  </w:style>
  <w:style w:type="character" w:styleId="Referencafusnote">
    <w:name w:val="footnote reference"/>
    <w:aliases w:val="Footnote"/>
    <w:basedOn w:val="Zadanifontodlomka"/>
    <w:unhideWhenUsed/>
    <w:rsid w:val="00466091"/>
    <w:rPr>
      <w:vertAlign w:val="superscript"/>
    </w:rPr>
  </w:style>
  <w:style w:type="table" w:styleId="Reetkatablice">
    <w:name w:val="Table Grid"/>
    <w:aliases w:val="Tablica ZI"/>
    <w:basedOn w:val="Obinatablica"/>
    <w:rsid w:val="00FE595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glaeno">
    <w:name w:val="Strong"/>
    <w:basedOn w:val="Zadanifontodlomka"/>
    <w:uiPriority w:val="22"/>
    <w:qFormat/>
    <w:rsid w:val="00FA181B"/>
    <w:rPr>
      <w:b/>
      <w:bCs/>
    </w:rPr>
  </w:style>
  <w:style w:type="paragraph" w:customStyle="1" w:styleId="Odlomakpopisa1">
    <w:name w:val="Odlomak popisa1"/>
    <w:basedOn w:val="Normal"/>
    <w:uiPriority w:val="34"/>
    <w:qFormat/>
    <w:rsid w:val="005B3946"/>
    <w:pPr>
      <w:ind w:left="720"/>
      <w:contextualSpacing/>
    </w:pPr>
    <w:rPr>
      <w:rFonts w:ascii="Calibri" w:eastAsia="Times New Roman" w:hAnsi="Calibri" w:cs="Times New Roman"/>
    </w:rPr>
  </w:style>
  <w:style w:type="table" w:styleId="Svijetlipopis-Isticanje3">
    <w:name w:val="Light List Accent 3"/>
    <w:basedOn w:val="Obinatablica"/>
    <w:uiPriority w:val="61"/>
    <w:rsid w:val="00B76EE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StandardWeb">
    <w:name w:val="Normal (Web)"/>
    <w:basedOn w:val="Normal"/>
    <w:uiPriority w:val="99"/>
    <w:unhideWhenUsed/>
    <w:rsid w:val="00CA6C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initekstChar">
    <w:name w:val="Obični tekst Char"/>
    <w:basedOn w:val="Zadanifontodlomka"/>
    <w:link w:val="Obinitekst"/>
    <w:uiPriority w:val="99"/>
    <w:semiHidden/>
    <w:rsid w:val="00347E0C"/>
    <w:rPr>
      <w:rFonts w:ascii="Courier New" w:eastAsia="Times New Roman" w:hAnsi="Courier New" w:cs="Courier New"/>
      <w:sz w:val="20"/>
      <w:szCs w:val="20"/>
    </w:rPr>
  </w:style>
  <w:style w:type="paragraph" w:styleId="Obinitekst">
    <w:name w:val="Plain Text"/>
    <w:basedOn w:val="Normal"/>
    <w:link w:val="ObinitekstChar"/>
    <w:uiPriority w:val="99"/>
    <w:semiHidden/>
    <w:unhideWhenUsed/>
    <w:rsid w:val="00347E0C"/>
    <w:pPr>
      <w:spacing w:after="0" w:line="240" w:lineRule="auto"/>
    </w:pPr>
    <w:rPr>
      <w:rFonts w:ascii="Courier New" w:eastAsia="Times New Roman" w:hAnsi="Courier New" w:cs="Courier New"/>
      <w:sz w:val="20"/>
      <w:szCs w:val="20"/>
    </w:rPr>
  </w:style>
  <w:style w:type="character" w:customStyle="1" w:styleId="PlainTextChar1">
    <w:name w:val="Plain Text Char1"/>
    <w:basedOn w:val="Zadanifontodlomka"/>
    <w:uiPriority w:val="99"/>
    <w:semiHidden/>
    <w:rsid w:val="00347E0C"/>
    <w:rPr>
      <w:rFonts w:ascii="Consolas" w:hAnsi="Consolas" w:cs="Consolas"/>
      <w:sz w:val="21"/>
      <w:szCs w:val="21"/>
    </w:rPr>
  </w:style>
  <w:style w:type="paragraph" w:styleId="Tijeloteksta">
    <w:name w:val="Body Text"/>
    <w:aliases w:val="uvlaka 2"/>
    <w:basedOn w:val="Normal"/>
    <w:link w:val="TijelotekstaChar"/>
    <w:qFormat/>
    <w:rsid w:val="00F91082"/>
    <w:pPr>
      <w:autoSpaceDE w:val="0"/>
      <w:autoSpaceDN w:val="0"/>
      <w:adjustRightInd w:val="0"/>
      <w:spacing w:after="0" w:line="240" w:lineRule="auto"/>
      <w:jc w:val="both"/>
    </w:pPr>
    <w:rPr>
      <w:rFonts w:ascii="Calibri" w:eastAsia="SimSun" w:hAnsi="Calibri" w:cs="TimesNewRomanPSMT"/>
      <w:sz w:val="24"/>
      <w:szCs w:val="24"/>
      <w:lang w:eastAsia="zh-CN"/>
    </w:rPr>
  </w:style>
  <w:style w:type="character" w:customStyle="1" w:styleId="TijelotekstaChar">
    <w:name w:val="Tijelo teksta Char"/>
    <w:aliases w:val="uvlaka 2 Char"/>
    <w:basedOn w:val="Zadanifontodlomka"/>
    <w:link w:val="Tijeloteksta"/>
    <w:rsid w:val="00F91082"/>
    <w:rPr>
      <w:rFonts w:ascii="Calibri" w:eastAsia="SimSun" w:hAnsi="Calibri" w:cs="TimesNewRomanPSMT"/>
      <w:sz w:val="24"/>
      <w:szCs w:val="24"/>
      <w:lang w:eastAsia="zh-CN"/>
    </w:rPr>
  </w:style>
  <w:style w:type="paragraph" w:customStyle="1" w:styleId="t-9-8-bez-uvl">
    <w:name w:val="t-9-8-bez-uvl"/>
    <w:basedOn w:val="Normal"/>
    <w:rsid w:val="00CC73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9-8">
    <w:name w:val="t-9-8"/>
    <w:basedOn w:val="Normal"/>
    <w:rsid w:val="00CC739D"/>
    <w:pPr>
      <w:spacing w:before="100" w:beforeAutospacing="1" w:after="100" w:afterAutospacing="1" w:line="240" w:lineRule="auto"/>
    </w:pPr>
    <w:rPr>
      <w:rFonts w:ascii="Times New Roman" w:eastAsia="Times New Roman" w:hAnsi="Times New Roman" w:cs="Times New Roman"/>
      <w:sz w:val="24"/>
      <w:szCs w:val="24"/>
    </w:rPr>
  </w:style>
  <w:style w:type="character" w:styleId="SlijeenaHiperveza">
    <w:name w:val="FollowedHyperlink"/>
    <w:basedOn w:val="Zadanifontodlomka"/>
    <w:uiPriority w:val="99"/>
    <w:semiHidden/>
    <w:unhideWhenUsed/>
    <w:rsid w:val="00C01EAE"/>
    <w:rPr>
      <w:color w:val="800080" w:themeColor="followedHyperlink"/>
      <w:u w:val="single"/>
    </w:rPr>
  </w:style>
  <w:style w:type="table" w:styleId="Svijetlipopis-Isticanje5">
    <w:name w:val="Light List Accent 5"/>
    <w:basedOn w:val="Obinatablica"/>
    <w:uiPriority w:val="61"/>
    <w:rsid w:val="00780F19"/>
    <w:pPr>
      <w:spacing w:after="0" w:line="240" w:lineRule="auto"/>
    </w:pPr>
    <w:rPr>
      <w:rFonts w:ascii="Calibri" w:eastAsia="Times New Roman" w:hAnsi="Calibri" w:cs="Times New Roman"/>
      <w:sz w:val="20"/>
      <w:szCs w:val="20"/>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Bezproreda1">
    <w:name w:val="Bez proreda1"/>
    <w:link w:val="BezproredaChar"/>
    <w:qFormat/>
    <w:rsid w:val="00E660F3"/>
    <w:pPr>
      <w:spacing w:after="0" w:line="240" w:lineRule="auto"/>
    </w:pPr>
    <w:rPr>
      <w:rFonts w:ascii="Calibri" w:eastAsia="Times New Roman" w:hAnsi="Calibri" w:cs="Times New Roman"/>
      <w:lang w:eastAsia="en-US"/>
    </w:rPr>
  </w:style>
  <w:style w:type="character" w:customStyle="1" w:styleId="BezproredaChar">
    <w:name w:val="Bez proreda Char"/>
    <w:basedOn w:val="Zadanifontodlomka"/>
    <w:link w:val="Bezproreda1"/>
    <w:rsid w:val="00F0775F"/>
    <w:rPr>
      <w:rFonts w:ascii="Calibri" w:eastAsia="Times New Roman" w:hAnsi="Calibri" w:cs="Times New Roman"/>
      <w:lang w:eastAsia="en-US"/>
    </w:rPr>
  </w:style>
  <w:style w:type="paragraph" w:customStyle="1" w:styleId="ListParagraph1">
    <w:name w:val="List Paragraph1"/>
    <w:basedOn w:val="Normal"/>
    <w:qFormat/>
    <w:rsid w:val="00695677"/>
    <w:pPr>
      <w:ind w:left="720"/>
      <w:contextualSpacing/>
    </w:pPr>
    <w:rPr>
      <w:rFonts w:ascii="Calibri" w:eastAsia="Calibri" w:hAnsi="Calibri" w:cs="Times New Roman"/>
      <w:lang w:eastAsia="en-US"/>
    </w:rPr>
  </w:style>
  <w:style w:type="paragraph" w:customStyle="1" w:styleId="NoSpacing1">
    <w:name w:val="No Spacing1"/>
    <w:qFormat/>
    <w:rsid w:val="0039224B"/>
    <w:pPr>
      <w:spacing w:after="0" w:line="240" w:lineRule="auto"/>
    </w:pPr>
    <w:rPr>
      <w:rFonts w:ascii="Calibri" w:eastAsia="Times New Roman" w:hAnsi="Calibri" w:cs="Times New Roman"/>
    </w:rPr>
  </w:style>
  <w:style w:type="paragraph" w:styleId="Sadraj3">
    <w:name w:val="toc 3"/>
    <w:basedOn w:val="Normal"/>
    <w:next w:val="Normal"/>
    <w:autoRedefine/>
    <w:uiPriority w:val="39"/>
    <w:unhideWhenUsed/>
    <w:rsid w:val="009A311B"/>
    <w:pPr>
      <w:tabs>
        <w:tab w:val="left" w:pos="709"/>
        <w:tab w:val="right" w:leader="dot" w:pos="9628"/>
      </w:tabs>
      <w:spacing w:after="0" w:line="240" w:lineRule="auto"/>
    </w:pPr>
    <w:rPr>
      <w:caps/>
      <w:sz w:val="20"/>
    </w:rPr>
  </w:style>
  <w:style w:type="paragraph" w:styleId="Sadraj4">
    <w:name w:val="toc 4"/>
    <w:basedOn w:val="Normal"/>
    <w:next w:val="Normal"/>
    <w:autoRedefine/>
    <w:uiPriority w:val="39"/>
    <w:unhideWhenUsed/>
    <w:rsid w:val="009A311B"/>
    <w:pPr>
      <w:tabs>
        <w:tab w:val="left" w:pos="709"/>
        <w:tab w:val="right" w:leader="dot" w:pos="9628"/>
      </w:tabs>
      <w:spacing w:after="0" w:line="240" w:lineRule="auto"/>
    </w:pPr>
    <w:rPr>
      <w:caps/>
      <w:sz w:val="20"/>
    </w:rPr>
  </w:style>
  <w:style w:type="paragraph" w:styleId="Sadraj5">
    <w:name w:val="toc 5"/>
    <w:basedOn w:val="Normal"/>
    <w:next w:val="Normal"/>
    <w:autoRedefine/>
    <w:uiPriority w:val="39"/>
    <w:unhideWhenUsed/>
    <w:rsid w:val="009A311B"/>
    <w:pPr>
      <w:tabs>
        <w:tab w:val="left" w:pos="709"/>
        <w:tab w:val="right" w:leader="dot" w:pos="9628"/>
      </w:tabs>
      <w:spacing w:after="0" w:line="240" w:lineRule="auto"/>
    </w:pPr>
    <w:rPr>
      <w:caps/>
      <w:sz w:val="20"/>
    </w:rPr>
  </w:style>
  <w:style w:type="paragraph" w:styleId="Sadraj6">
    <w:name w:val="toc 6"/>
    <w:basedOn w:val="Normal"/>
    <w:next w:val="Normal"/>
    <w:autoRedefine/>
    <w:uiPriority w:val="39"/>
    <w:unhideWhenUsed/>
    <w:rsid w:val="00B344C6"/>
    <w:pPr>
      <w:spacing w:after="100"/>
      <w:ind w:left="1100"/>
    </w:pPr>
  </w:style>
  <w:style w:type="paragraph" w:styleId="Sadraj7">
    <w:name w:val="toc 7"/>
    <w:basedOn w:val="Normal"/>
    <w:next w:val="Normal"/>
    <w:autoRedefine/>
    <w:uiPriority w:val="39"/>
    <w:unhideWhenUsed/>
    <w:rsid w:val="00B344C6"/>
    <w:pPr>
      <w:spacing w:after="100"/>
      <w:ind w:left="1320"/>
    </w:pPr>
  </w:style>
  <w:style w:type="paragraph" w:styleId="Sadraj8">
    <w:name w:val="toc 8"/>
    <w:basedOn w:val="Normal"/>
    <w:next w:val="Normal"/>
    <w:autoRedefine/>
    <w:uiPriority w:val="39"/>
    <w:unhideWhenUsed/>
    <w:rsid w:val="00B344C6"/>
    <w:pPr>
      <w:spacing w:after="100"/>
      <w:ind w:left="1540"/>
    </w:pPr>
  </w:style>
  <w:style w:type="paragraph" w:styleId="Sadraj9">
    <w:name w:val="toc 9"/>
    <w:basedOn w:val="Normal"/>
    <w:next w:val="Normal"/>
    <w:autoRedefine/>
    <w:uiPriority w:val="39"/>
    <w:unhideWhenUsed/>
    <w:rsid w:val="00B344C6"/>
    <w:pPr>
      <w:spacing w:after="100"/>
      <w:ind w:left="1760"/>
    </w:pPr>
  </w:style>
  <w:style w:type="paragraph" w:styleId="Opisslike">
    <w:name w:val="caption"/>
    <w:basedOn w:val="Normal"/>
    <w:next w:val="Normal"/>
    <w:link w:val="OpisslikeChar"/>
    <w:uiPriority w:val="35"/>
    <w:unhideWhenUsed/>
    <w:qFormat/>
    <w:rsid w:val="00B344C6"/>
    <w:pPr>
      <w:spacing w:after="0" w:line="240" w:lineRule="auto"/>
    </w:pPr>
    <w:rPr>
      <w:b/>
      <w:bCs/>
      <w:sz w:val="18"/>
      <w:szCs w:val="18"/>
    </w:rPr>
  </w:style>
  <w:style w:type="paragraph" w:customStyle="1" w:styleId="Bezproreda11">
    <w:name w:val="Bez proreda11"/>
    <w:link w:val="BezproredaChar1"/>
    <w:qFormat/>
    <w:rsid w:val="005532F7"/>
    <w:pPr>
      <w:spacing w:after="0" w:line="240" w:lineRule="auto"/>
    </w:pPr>
    <w:rPr>
      <w:rFonts w:ascii="Calibri" w:eastAsia="Times New Roman" w:hAnsi="Calibri" w:cs="Times New Roman"/>
      <w:lang w:eastAsia="en-US"/>
    </w:rPr>
  </w:style>
  <w:style w:type="character" w:customStyle="1" w:styleId="BezproredaChar1">
    <w:name w:val="Bez proreda Char1"/>
    <w:basedOn w:val="Zadanifontodlomka"/>
    <w:link w:val="Bezproreda11"/>
    <w:rsid w:val="00F0775F"/>
    <w:rPr>
      <w:rFonts w:ascii="Calibri" w:eastAsia="Times New Roman" w:hAnsi="Calibri" w:cs="Times New Roman"/>
      <w:lang w:eastAsia="en-US"/>
    </w:rPr>
  </w:style>
  <w:style w:type="character" w:customStyle="1" w:styleId="imena-21">
    <w:name w:val="imena-21"/>
    <w:rsid w:val="00D567C3"/>
    <w:rPr>
      <w:rFonts w:ascii="Arial" w:hAnsi="Arial" w:cs="Arial" w:hint="default"/>
      <w:b/>
      <w:bCs/>
      <w:strike w:val="0"/>
      <w:dstrike w:val="0"/>
      <w:color w:val="000000"/>
      <w:sz w:val="18"/>
      <w:szCs w:val="18"/>
      <w:u w:val="none"/>
      <w:effect w:val="none"/>
    </w:rPr>
  </w:style>
  <w:style w:type="paragraph" w:customStyle="1" w:styleId="Default">
    <w:name w:val="Default"/>
    <w:rsid w:val="00D567C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Brojstranice">
    <w:name w:val="page number"/>
    <w:basedOn w:val="Zadanifontodlomka"/>
    <w:rsid w:val="00D567C3"/>
  </w:style>
  <w:style w:type="character" w:customStyle="1" w:styleId="st">
    <w:name w:val="st"/>
    <w:basedOn w:val="Zadanifontodlomka"/>
    <w:rsid w:val="00D567C3"/>
  </w:style>
  <w:style w:type="character" w:customStyle="1" w:styleId="FontStyle17">
    <w:name w:val="Font Style17"/>
    <w:basedOn w:val="Zadanifontodlomka"/>
    <w:rsid w:val="00D567C3"/>
    <w:rPr>
      <w:rFonts w:ascii="Arial" w:hAnsi="Arial" w:cs="Arial"/>
      <w:sz w:val="22"/>
      <w:szCs w:val="22"/>
    </w:rPr>
  </w:style>
  <w:style w:type="table" w:customStyle="1" w:styleId="LightList1">
    <w:name w:val="Light List1"/>
    <w:basedOn w:val="Obinatablica"/>
    <w:uiPriority w:val="61"/>
    <w:rsid w:val="00CD39C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ijeloteksta-uvlaka3">
    <w:name w:val="Body Text Indent 3"/>
    <w:basedOn w:val="Normal"/>
    <w:link w:val="Tijeloteksta-uvlaka3Char"/>
    <w:uiPriority w:val="99"/>
    <w:unhideWhenUsed/>
    <w:rsid w:val="00343569"/>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343569"/>
    <w:rPr>
      <w:sz w:val="16"/>
      <w:szCs w:val="16"/>
    </w:rPr>
  </w:style>
  <w:style w:type="paragraph" w:styleId="Tijeloteksta-uvlaka2">
    <w:name w:val="Body Text Indent 2"/>
    <w:basedOn w:val="Normal"/>
    <w:link w:val="Tijeloteksta-uvlaka2Char"/>
    <w:uiPriority w:val="99"/>
    <w:semiHidden/>
    <w:unhideWhenUsed/>
    <w:rsid w:val="00343569"/>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343569"/>
  </w:style>
  <w:style w:type="table" w:customStyle="1" w:styleId="Reetkatablice1">
    <w:name w:val="Rešetka tablice1"/>
    <w:basedOn w:val="Obinatablica"/>
    <w:next w:val="Reetkatablice"/>
    <w:uiPriority w:val="59"/>
    <w:rsid w:val="00D328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rijeenospominjanje1">
    <w:name w:val="Neriješeno spominjanje1"/>
    <w:basedOn w:val="Zadanifontodlomka"/>
    <w:uiPriority w:val="99"/>
    <w:semiHidden/>
    <w:unhideWhenUsed/>
    <w:rsid w:val="003C354C"/>
    <w:rPr>
      <w:color w:val="605E5C"/>
      <w:shd w:val="clear" w:color="auto" w:fill="E1DFDD"/>
    </w:rPr>
  </w:style>
  <w:style w:type="character" w:customStyle="1" w:styleId="OpisslikeChar">
    <w:name w:val="Opis slike Char"/>
    <w:basedOn w:val="Zadanifontodlomka"/>
    <w:link w:val="Opisslike"/>
    <w:uiPriority w:val="35"/>
    <w:rsid w:val="006F6AA3"/>
    <w:rPr>
      <w:b/>
      <w:bCs/>
      <w:sz w:val="18"/>
      <w:szCs w:val="18"/>
    </w:rPr>
  </w:style>
  <w:style w:type="table" w:customStyle="1" w:styleId="Reetkatablice3">
    <w:name w:val="Rešetka tablice3"/>
    <w:basedOn w:val="Obinatablica"/>
    <w:next w:val="Reetkatablice"/>
    <w:uiPriority w:val="39"/>
    <w:rsid w:val="00E6105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Zadanifontodlomka"/>
    <w:rsid w:val="002527C0"/>
    <w:rPr>
      <w:rFonts w:ascii="Cambria" w:hAnsi="Cambria" w:hint="default"/>
      <w:b w:val="0"/>
      <w:bCs w:val="0"/>
      <w:i w:val="0"/>
      <w:iCs w:val="0"/>
      <w:color w:val="000000"/>
      <w:sz w:val="22"/>
      <w:szCs w:val="22"/>
    </w:rPr>
  </w:style>
  <w:style w:type="character" w:customStyle="1" w:styleId="fontstyle21">
    <w:name w:val="fontstyle21"/>
    <w:basedOn w:val="Zadanifontodlomka"/>
    <w:rsid w:val="002527C0"/>
    <w:rPr>
      <w:rFonts w:ascii="Calibri" w:hAnsi="Calibri" w:cs="Calibri" w:hint="default"/>
      <w:b w:val="0"/>
      <w:bCs w:val="0"/>
      <w:i w:val="0"/>
      <w:iCs w:val="0"/>
      <w:color w:val="000000"/>
      <w:sz w:val="22"/>
      <w:szCs w:val="22"/>
    </w:rPr>
  </w:style>
  <w:style w:type="character" w:customStyle="1" w:styleId="fontstyle31">
    <w:name w:val="fontstyle31"/>
    <w:basedOn w:val="Zadanifontodlomka"/>
    <w:rsid w:val="002527C0"/>
    <w:rPr>
      <w:rFonts w:ascii="Cambria-BoldItalic" w:hAnsi="Cambria-BoldItalic" w:hint="default"/>
      <w:b/>
      <w:bCs/>
      <w:i/>
      <w:iCs/>
      <w:color w:val="000000"/>
      <w:sz w:val="16"/>
      <w:szCs w:val="16"/>
    </w:rPr>
  </w:style>
  <w:style w:type="character" w:customStyle="1" w:styleId="fontstyle41">
    <w:name w:val="fontstyle41"/>
    <w:basedOn w:val="Zadanifontodlomka"/>
    <w:rsid w:val="002527C0"/>
    <w:rPr>
      <w:rFonts w:ascii="Cambria-Italic" w:hAnsi="Cambria-Italic" w:hint="default"/>
      <w:b w:val="0"/>
      <w:bCs w:val="0"/>
      <w:i/>
      <w:iCs/>
      <w:color w:val="000000"/>
      <w:sz w:val="22"/>
      <w:szCs w:val="22"/>
    </w:rPr>
  </w:style>
  <w:style w:type="paragraph" w:customStyle="1" w:styleId="box459727">
    <w:name w:val="box_459727"/>
    <w:basedOn w:val="Normal"/>
    <w:rsid w:val="00C168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urziv">
    <w:name w:val="kurziv"/>
    <w:rsid w:val="009C2A60"/>
  </w:style>
  <w:style w:type="table" w:customStyle="1" w:styleId="Reetkatablice15">
    <w:name w:val="Rešetka tablice15"/>
    <w:basedOn w:val="Obinatablica"/>
    <w:next w:val="Reetkatablice"/>
    <w:uiPriority w:val="59"/>
    <w:rsid w:val="00FF29B0"/>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uiPriority w:val="59"/>
    <w:rsid w:val="00FF29B0"/>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Zadanifontodlomka"/>
    <w:rsid w:val="00FF29B0"/>
  </w:style>
  <w:style w:type="character" w:customStyle="1" w:styleId="eop">
    <w:name w:val="eop"/>
    <w:basedOn w:val="Zadanifontodlomka"/>
    <w:rsid w:val="00FF29B0"/>
  </w:style>
  <w:style w:type="table" w:customStyle="1" w:styleId="Reetkatablice161">
    <w:name w:val="Rešetka tablice161"/>
    <w:basedOn w:val="Obinatablica"/>
    <w:next w:val="Reetkatablice"/>
    <w:uiPriority w:val="59"/>
    <w:rsid w:val="00FF29B0"/>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1">
    <w:name w:val="Rešetka tablice171"/>
    <w:basedOn w:val="Obinatablica"/>
    <w:next w:val="Reetkatablice"/>
    <w:uiPriority w:val="59"/>
    <w:rsid w:val="00FF29B0"/>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2">
    <w:name w:val="Rešetka tablice172"/>
    <w:basedOn w:val="Obinatablica"/>
    <w:next w:val="Reetkatablice"/>
    <w:uiPriority w:val="59"/>
    <w:rsid w:val="00FF29B0"/>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1">
    <w:name w:val="Rešetka tablice181"/>
    <w:basedOn w:val="Obinatablica"/>
    <w:next w:val="Reetkatablice"/>
    <w:uiPriority w:val="59"/>
    <w:rsid w:val="00FF29B0"/>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zina1">
    <w:name w:val="Razina 1"/>
    <w:basedOn w:val="Naslov1"/>
    <w:next w:val="Normal"/>
    <w:link w:val="Razina1Char"/>
    <w:qFormat/>
    <w:rsid w:val="00FF29B0"/>
    <w:pPr>
      <w:keepNext w:val="0"/>
      <w:keepLines w:val="0"/>
      <w:numPr>
        <w:numId w:val="4"/>
      </w:numPr>
      <w:spacing w:before="0" w:line="240" w:lineRule="auto"/>
      <w:jc w:val="both"/>
    </w:pPr>
    <w:rPr>
      <w:rFonts w:ascii="Calibri" w:eastAsia="Times New Roman" w:hAnsi="Calibri" w:cs="Times New Roman"/>
      <w:bCs w:val="0"/>
      <w:i/>
      <w:lang w:eastAsia="zh-CN"/>
    </w:rPr>
  </w:style>
  <w:style w:type="paragraph" w:customStyle="1" w:styleId="Razina2">
    <w:name w:val="Razina 2"/>
    <w:basedOn w:val="Naslov2"/>
    <w:next w:val="Normal"/>
    <w:link w:val="Razina2Char"/>
    <w:qFormat/>
    <w:rsid w:val="00FF29B0"/>
    <w:pPr>
      <w:numPr>
        <w:numId w:val="4"/>
      </w:numPr>
      <w:spacing w:after="0" w:line="240" w:lineRule="auto"/>
      <w:ind w:left="0"/>
      <w:contextualSpacing w:val="0"/>
    </w:pPr>
    <w:rPr>
      <w:rFonts w:eastAsia="Times New Roman" w:cs="Times New Roman"/>
      <w:b/>
      <w:i w:val="0"/>
      <w:color w:val="000000"/>
      <w:lang w:eastAsia="zh-CN"/>
    </w:rPr>
  </w:style>
  <w:style w:type="paragraph" w:customStyle="1" w:styleId="Razina3">
    <w:name w:val="Razina 3"/>
    <w:basedOn w:val="Naslov3"/>
    <w:next w:val="Normal"/>
    <w:qFormat/>
    <w:rsid w:val="008110C4"/>
    <w:pPr>
      <w:numPr>
        <w:numId w:val="4"/>
      </w:numPr>
      <w:spacing w:after="0" w:line="240" w:lineRule="auto"/>
      <w:contextualSpacing w:val="0"/>
      <w:jc w:val="both"/>
    </w:pPr>
    <w:rPr>
      <w:rFonts w:eastAsia="Times New Roman"/>
      <w:bCs w:val="0"/>
      <w:lang w:val="en-US" w:eastAsia="en-US"/>
    </w:rPr>
  </w:style>
  <w:style w:type="paragraph" w:customStyle="1" w:styleId="Razina4">
    <w:name w:val="Razina 4"/>
    <w:basedOn w:val="Naslov4"/>
    <w:next w:val="Normal"/>
    <w:qFormat/>
    <w:rsid w:val="00FF29B0"/>
    <w:pPr>
      <w:numPr>
        <w:numId w:val="4"/>
      </w:numPr>
      <w:autoSpaceDE w:val="0"/>
      <w:autoSpaceDN w:val="0"/>
      <w:adjustRightInd w:val="0"/>
      <w:spacing w:after="0" w:line="240" w:lineRule="auto"/>
      <w:contextualSpacing w:val="0"/>
      <w:jc w:val="both"/>
    </w:pPr>
    <w:rPr>
      <w:rFonts w:eastAsia="SimSun"/>
      <w:bCs w:val="0"/>
      <w:i w:val="0"/>
      <w:shd w:val="clear" w:color="auto" w:fill="FFFFFF"/>
      <w:lang w:val="en-US"/>
    </w:rPr>
  </w:style>
  <w:style w:type="numbering" w:customStyle="1" w:styleId="Razinskipopis">
    <w:name w:val="Razinski popis"/>
    <w:uiPriority w:val="99"/>
    <w:rsid w:val="00FF29B0"/>
    <w:pPr>
      <w:numPr>
        <w:numId w:val="3"/>
      </w:numPr>
    </w:pPr>
  </w:style>
  <w:style w:type="paragraph" w:customStyle="1" w:styleId="Razina5">
    <w:name w:val="Razina 5"/>
    <w:basedOn w:val="Naslov5"/>
    <w:next w:val="Normal"/>
    <w:qFormat/>
    <w:rsid w:val="00FF29B0"/>
    <w:pPr>
      <w:keepNext w:val="0"/>
      <w:keepLines w:val="0"/>
      <w:numPr>
        <w:numId w:val="4"/>
      </w:numPr>
      <w:spacing w:before="240" w:after="60" w:line="240" w:lineRule="auto"/>
      <w:jc w:val="both"/>
    </w:pPr>
    <w:rPr>
      <w:rFonts w:ascii="Calibri" w:eastAsia="Times New Roman" w:hAnsi="Calibri" w:cs="Times New Roman"/>
      <w:i/>
      <w:iCs/>
      <w:color w:val="auto"/>
      <w:sz w:val="24"/>
      <w:szCs w:val="24"/>
      <w:shd w:val="clear" w:color="auto" w:fill="FFFFFF"/>
      <w:lang w:eastAsia="zh-CN"/>
    </w:rPr>
  </w:style>
  <w:style w:type="table" w:customStyle="1" w:styleId="Reetkatablice11">
    <w:name w:val="Rešetka tablice11"/>
    <w:basedOn w:val="Obinatablica"/>
    <w:next w:val="Reetkatablice"/>
    <w:uiPriority w:val="39"/>
    <w:rsid w:val="008F119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59"/>
    <w:rsid w:val="00B0463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59"/>
    <w:rsid w:val="00B0463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urgrey">
    <w:name w:val="blurgrey"/>
    <w:basedOn w:val="Zadanifontodlomka"/>
    <w:rsid w:val="00493682"/>
  </w:style>
  <w:style w:type="character" w:customStyle="1" w:styleId="view-count">
    <w:name w:val="view-count"/>
    <w:basedOn w:val="Zadanifontodlomka"/>
    <w:rsid w:val="00493682"/>
  </w:style>
  <w:style w:type="character" w:customStyle="1" w:styleId="datatablecontent">
    <w:name w:val="datatablecontent"/>
    <w:basedOn w:val="Zadanifontodlomka"/>
    <w:rsid w:val="0015012B"/>
  </w:style>
  <w:style w:type="character" w:customStyle="1" w:styleId="Style">
    <w:name w:val="Style"/>
    <w:basedOn w:val="Referencafusnote"/>
    <w:rsid w:val="002C33EC"/>
    <w:rPr>
      <w:rFonts w:ascii="Calibri" w:hAnsi="Calibri"/>
      <w:sz w:val="24"/>
      <w:bdr w:val="none" w:sz="0" w:space="0" w:color="auto"/>
      <w:vertAlign w:val="superscript"/>
    </w:rPr>
  </w:style>
  <w:style w:type="table" w:customStyle="1" w:styleId="TableGrid1">
    <w:name w:val="Table Grid1"/>
    <w:basedOn w:val="Obinatablica"/>
    <w:next w:val="Reetkatablice"/>
    <w:rsid w:val="002C33EC"/>
    <w:pPr>
      <w:spacing w:after="0" w:line="240" w:lineRule="auto"/>
    </w:pPr>
    <w:rPr>
      <w:rFonts w:ascii="Calibri" w:eastAsia="Times New Roman"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2">
    <w:name w:val="No Spacing2"/>
    <w:uiPriority w:val="99"/>
    <w:qFormat/>
    <w:rsid w:val="002C33EC"/>
    <w:pPr>
      <w:spacing w:after="0" w:line="240" w:lineRule="auto"/>
    </w:pPr>
    <w:rPr>
      <w:rFonts w:ascii="Calibri" w:eastAsia="Times New Roman" w:hAnsi="Calibri" w:cs="Times New Roman"/>
      <w:lang w:val="en-US" w:eastAsia="en-US"/>
    </w:rPr>
  </w:style>
  <w:style w:type="table" w:customStyle="1" w:styleId="Reetkatablice33">
    <w:name w:val="Rešetka tablice33"/>
    <w:basedOn w:val="Obinatablica"/>
    <w:next w:val="Reetkatablice"/>
    <w:uiPriority w:val="59"/>
    <w:rsid w:val="002C33EC"/>
    <w:pPr>
      <w:spacing w:after="0" w:line="240" w:lineRule="auto"/>
    </w:pPr>
    <w:rPr>
      <w:rFonts w:ascii="Calibri" w:eastAsia="Times New Roman"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zproreda2">
    <w:name w:val="Bez proreda2"/>
    <w:qFormat/>
    <w:rsid w:val="00A614E9"/>
    <w:pPr>
      <w:spacing w:after="0" w:line="240" w:lineRule="auto"/>
    </w:pPr>
    <w:rPr>
      <w:rFonts w:ascii="Calibri" w:eastAsia="Times New Roman" w:hAnsi="Calibri" w:cs="Times New Roman"/>
      <w:lang w:eastAsia="en-US"/>
    </w:rPr>
  </w:style>
  <w:style w:type="table" w:customStyle="1" w:styleId="Procjena">
    <w:name w:val="Procjena"/>
    <w:basedOn w:val="Obinatablica"/>
    <w:uiPriority w:val="99"/>
    <w:qFormat/>
    <w:rsid w:val="008110C4"/>
    <w:pPr>
      <w:spacing w:after="0" w:line="240" w:lineRule="auto"/>
    </w:pPr>
    <w:rPr>
      <w:rFonts w:ascii="Calibri" w:eastAsia="Times New Roman" w:hAnsi="Calibri" w:cs="Times New Roman"/>
      <w:sz w:val="18"/>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ijeenospominjanje2">
    <w:name w:val="Neriješeno spominjanje2"/>
    <w:basedOn w:val="Zadanifontodlomka"/>
    <w:uiPriority w:val="99"/>
    <w:semiHidden/>
    <w:unhideWhenUsed/>
    <w:rsid w:val="002B20F4"/>
    <w:rPr>
      <w:color w:val="605E5C"/>
      <w:shd w:val="clear" w:color="auto" w:fill="E1DFDD"/>
    </w:rPr>
  </w:style>
  <w:style w:type="paragraph" w:styleId="HTMLunaprijedoblikovano">
    <w:name w:val="HTML Preformatted"/>
    <w:basedOn w:val="Normal"/>
    <w:link w:val="HTMLunaprijedoblikovanoChar"/>
    <w:uiPriority w:val="99"/>
    <w:unhideWhenUsed/>
    <w:rsid w:val="00932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unaprijedoblikovanoChar">
    <w:name w:val="HTML unaprijed oblikovano Char"/>
    <w:basedOn w:val="Zadanifontodlomka"/>
    <w:link w:val="HTMLunaprijedoblikovano"/>
    <w:uiPriority w:val="99"/>
    <w:rsid w:val="00932FF1"/>
    <w:rPr>
      <w:rFonts w:ascii="Courier New" w:eastAsia="Times New Roman" w:hAnsi="Courier New" w:cs="Courier New"/>
      <w:sz w:val="20"/>
      <w:szCs w:val="20"/>
    </w:rPr>
  </w:style>
  <w:style w:type="character" w:customStyle="1" w:styleId="Nerijeenospominjanje3">
    <w:name w:val="Neriješeno spominjanje3"/>
    <w:basedOn w:val="Zadanifontodlomka"/>
    <w:uiPriority w:val="99"/>
    <w:semiHidden/>
    <w:unhideWhenUsed/>
    <w:rsid w:val="00F378B8"/>
    <w:rPr>
      <w:color w:val="605E5C"/>
      <w:shd w:val="clear" w:color="auto" w:fill="E1DFDD"/>
    </w:rPr>
  </w:style>
  <w:style w:type="character" w:customStyle="1" w:styleId="Nerijeenospominjanje4">
    <w:name w:val="Neriješeno spominjanje4"/>
    <w:basedOn w:val="Zadanifontodlomka"/>
    <w:uiPriority w:val="99"/>
    <w:semiHidden/>
    <w:unhideWhenUsed/>
    <w:rsid w:val="004063C4"/>
    <w:rPr>
      <w:color w:val="605E5C"/>
      <w:shd w:val="clear" w:color="auto" w:fill="E1DFDD"/>
    </w:rPr>
  </w:style>
  <w:style w:type="character" w:styleId="Referencakomentara">
    <w:name w:val="annotation reference"/>
    <w:basedOn w:val="Zadanifontodlomka"/>
    <w:uiPriority w:val="99"/>
    <w:semiHidden/>
    <w:unhideWhenUsed/>
    <w:rsid w:val="004063C4"/>
    <w:rPr>
      <w:sz w:val="16"/>
      <w:szCs w:val="16"/>
    </w:rPr>
  </w:style>
  <w:style w:type="paragraph" w:styleId="Tekstkomentara">
    <w:name w:val="annotation text"/>
    <w:basedOn w:val="Normal"/>
    <w:link w:val="TekstkomentaraChar"/>
    <w:uiPriority w:val="99"/>
    <w:semiHidden/>
    <w:unhideWhenUsed/>
    <w:rsid w:val="004063C4"/>
    <w:pPr>
      <w:spacing w:line="240" w:lineRule="auto"/>
    </w:pPr>
    <w:rPr>
      <w:sz w:val="20"/>
      <w:szCs w:val="20"/>
    </w:rPr>
  </w:style>
  <w:style w:type="character" w:customStyle="1" w:styleId="TekstkomentaraChar">
    <w:name w:val="Tekst komentara Char"/>
    <w:basedOn w:val="Zadanifontodlomka"/>
    <w:link w:val="Tekstkomentara"/>
    <w:uiPriority w:val="99"/>
    <w:semiHidden/>
    <w:rsid w:val="004063C4"/>
    <w:rPr>
      <w:sz w:val="20"/>
      <w:szCs w:val="20"/>
    </w:rPr>
  </w:style>
  <w:style w:type="paragraph" w:styleId="Predmetkomentara">
    <w:name w:val="annotation subject"/>
    <w:basedOn w:val="Tekstkomentara"/>
    <w:next w:val="Tekstkomentara"/>
    <w:link w:val="PredmetkomentaraChar"/>
    <w:uiPriority w:val="99"/>
    <w:semiHidden/>
    <w:unhideWhenUsed/>
    <w:rsid w:val="004063C4"/>
    <w:rPr>
      <w:b/>
      <w:bCs/>
    </w:rPr>
  </w:style>
  <w:style w:type="character" w:customStyle="1" w:styleId="PredmetkomentaraChar">
    <w:name w:val="Predmet komentara Char"/>
    <w:basedOn w:val="TekstkomentaraChar"/>
    <w:link w:val="Predmetkomentara"/>
    <w:uiPriority w:val="99"/>
    <w:semiHidden/>
    <w:rsid w:val="004063C4"/>
    <w:rPr>
      <w:b/>
      <w:bCs/>
      <w:sz w:val="20"/>
      <w:szCs w:val="20"/>
    </w:rPr>
  </w:style>
  <w:style w:type="table" w:customStyle="1" w:styleId="Reetkatablice512">
    <w:name w:val="Rešetka tablice512"/>
    <w:basedOn w:val="Obinatablica"/>
    <w:next w:val="Reetkatablice"/>
    <w:uiPriority w:val="59"/>
    <w:rsid w:val="00B20D2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7">
    <w:name w:val="Rešetka tablice37"/>
    <w:basedOn w:val="Obinatablica"/>
    <w:next w:val="Reetkatablice"/>
    <w:rsid w:val="007E093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2">
    <w:name w:val="Rešetka tablice152"/>
    <w:basedOn w:val="Obinatablica"/>
    <w:next w:val="Reetkatablice"/>
    <w:uiPriority w:val="59"/>
    <w:rsid w:val="00A7657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21">
    <w:name w:val="Rešetka tablice1621"/>
    <w:basedOn w:val="Obinatablica"/>
    <w:next w:val="Reetkatablice"/>
    <w:uiPriority w:val="59"/>
    <w:rsid w:val="00F744C4"/>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21">
    <w:name w:val="Rešetka tablice1821"/>
    <w:basedOn w:val="Obinatablica"/>
    <w:next w:val="Reetkatablice"/>
    <w:uiPriority w:val="59"/>
    <w:rsid w:val="00F744C4"/>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3">
    <w:name w:val="Rešetka tablice183"/>
    <w:basedOn w:val="Obinatablica"/>
    <w:next w:val="Reetkatablice"/>
    <w:uiPriority w:val="59"/>
    <w:rsid w:val="00F744C4"/>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ine">
    <w:name w:val="marine"/>
    <w:basedOn w:val="Normal"/>
    <w:uiPriority w:val="99"/>
    <w:rsid w:val="003071A0"/>
    <w:pPr>
      <w:spacing w:after="0" w:line="240" w:lineRule="auto"/>
      <w:jc w:val="both"/>
    </w:pPr>
    <w:rPr>
      <w:rFonts w:ascii="CRO_Korinna" w:eastAsia="Times New Roman" w:hAnsi="CRO_Korinna" w:cs="Times New Roman"/>
      <w:szCs w:val="20"/>
      <w:lang w:eastAsia="en-US"/>
    </w:rPr>
  </w:style>
  <w:style w:type="paragraph" w:styleId="Uvuenotijeloteksta">
    <w:name w:val="Body Text Indent"/>
    <w:basedOn w:val="Normal"/>
    <w:link w:val="UvuenotijelotekstaChar"/>
    <w:uiPriority w:val="99"/>
    <w:semiHidden/>
    <w:rsid w:val="003071A0"/>
    <w:pPr>
      <w:spacing w:after="120" w:line="240" w:lineRule="auto"/>
      <w:ind w:left="283"/>
      <w:jc w:val="both"/>
    </w:pPr>
    <w:rPr>
      <w:rFonts w:eastAsia="Times New Roman" w:cs="Times New Roman"/>
      <w:sz w:val="24"/>
      <w:szCs w:val="20"/>
      <w:lang w:eastAsia="zh-CN"/>
    </w:rPr>
  </w:style>
  <w:style w:type="character" w:customStyle="1" w:styleId="UvuenotijelotekstaChar">
    <w:name w:val="Uvučeno tijelo teksta Char"/>
    <w:basedOn w:val="Zadanifontodlomka"/>
    <w:link w:val="Uvuenotijeloteksta"/>
    <w:uiPriority w:val="99"/>
    <w:semiHidden/>
    <w:rsid w:val="003071A0"/>
    <w:rPr>
      <w:rFonts w:eastAsia="Times New Roman" w:cs="Times New Roman"/>
      <w:sz w:val="24"/>
      <w:szCs w:val="20"/>
      <w:lang w:eastAsia="zh-CN"/>
    </w:rPr>
  </w:style>
  <w:style w:type="character" w:customStyle="1" w:styleId="Nerijeenospominjanje5">
    <w:name w:val="Neriješeno spominjanje5"/>
    <w:basedOn w:val="Zadanifontodlomka"/>
    <w:uiPriority w:val="99"/>
    <w:semiHidden/>
    <w:unhideWhenUsed/>
    <w:rsid w:val="00A87633"/>
    <w:rPr>
      <w:color w:val="605E5C"/>
      <w:shd w:val="clear" w:color="auto" w:fill="E1DFDD"/>
    </w:rPr>
  </w:style>
  <w:style w:type="paragraph" w:customStyle="1" w:styleId="Branko">
    <w:name w:val="Branko"/>
    <w:basedOn w:val="Opisslike"/>
    <w:qFormat/>
    <w:rsid w:val="00577F2F"/>
    <w:pPr>
      <w:jc w:val="center"/>
    </w:pPr>
    <w:rPr>
      <w:rFonts w:ascii="Calibri" w:eastAsia="Times New Roman" w:hAnsi="Calibri" w:cs="Times New Roman"/>
      <w:caps/>
      <w:sz w:val="16"/>
      <w:lang w:eastAsia="en-US" w:bidi="en-US"/>
    </w:rPr>
  </w:style>
  <w:style w:type="table" w:customStyle="1" w:styleId="Reetkatablice2">
    <w:name w:val="Rešetka tablice2"/>
    <w:basedOn w:val="Obinatablica"/>
    <w:next w:val="Reetkatablice"/>
    <w:rsid w:val="00C30A5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Razina2Char">
    <w:name w:val="Razina 2 Char"/>
    <w:basedOn w:val="Zadanifontodlomka"/>
    <w:link w:val="Razina2"/>
    <w:rsid w:val="00722ED9"/>
    <w:rPr>
      <w:rFonts w:eastAsia="Times New Roman" w:cs="Times New Roman"/>
      <w:b/>
      <w:color w:val="000000"/>
      <w:sz w:val="28"/>
      <w:szCs w:val="28"/>
      <w:lang w:eastAsia="zh-CN"/>
    </w:rPr>
  </w:style>
  <w:style w:type="table" w:styleId="Tablicapopisa2-isticanje5">
    <w:name w:val="List Table 2 Accent 5"/>
    <w:basedOn w:val="Obinatablica"/>
    <w:uiPriority w:val="47"/>
    <w:rsid w:val="00722ED9"/>
    <w:pPr>
      <w:spacing w:after="0" w:line="240" w:lineRule="auto"/>
    </w:pPr>
    <w:rPr>
      <w:rFonts w:eastAsiaTheme="minorHAnsi"/>
      <w:lang w:eastAsia="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Razinskipopis13">
    <w:name w:val="Razinski popis13"/>
    <w:uiPriority w:val="99"/>
    <w:rsid w:val="00EB16F9"/>
    <w:pPr>
      <w:numPr>
        <w:numId w:val="14"/>
      </w:numPr>
    </w:pPr>
  </w:style>
  <w:style w:type="character" w:styleId="Nerijeenospominjanje">
    <w:name w:val="Unresolved Mention"/>
    <w:basedOn w:val="Zadanifontodlomka"/>
    <w:uiPriority w:val="99"/>
    <w:semiHidden/>
    <w:unhideWhenUsed/>
    <w:rsid w:val="009E66C7"/>
    <w:rPr>
      <w:color w:val="605E5C"/>
      <w:shd w:val="clear" w:color="auto" w:fill="E1DFDD"/>
    </w:rPr>
  </w:style>
  <w:style w:type="character" w:customStyle="1" w:styleId="Razina1Char">
    <w:name w:val="Razina 1 Char"/>
    <w:basedOn w:val="Naslov1Char"/>
    <w:link w:val="Razina1"/>
    <w:rsid w:val="00833DBD"/>
    <w:rPr>
      <w:rFonts w:ascii="Calibri" w:eastAsia="Times New Roman" w:hAnsi="Calibri" w:cs="Times New Roman"/>
      <w:b/>
      <w:bCs w:val="0"/>
      <w:i/>
      <w:sz w:val="28"/>
      <w:szCs w:val="28"/>
      <w:lang w:eastAsia="zh-CN"/>
    </w:rPr>
  </w:style>
  <w:style w:type="character" w:styleId="Neupadljivoisticanje">
    <w:name w:val="Subtle Emphasis"/>
    <w:basedOn w:val="Zadanifontodlomka"/>
    <w:uiPriority w:val="19"/>
    <w:qFormat/>
    <w:rsid w:val="00BB3369"/>
    <w:rPr>
      <w:i/>
      <w:iCs/>
      <w:color w:val="404040" w:themeColor="text1" w:themeTint="BF"/>
    </w:rPr>
  </w:style>
  <w:style w:type="numbering" w:customStyle="1" w:styleId="Razinskipopis1">
    <w:name w:val="Razinski popis1"/>
    <w:uiPriority w:val="99"/>
    <w:rsid w:val="00C01973"/>
  </w:style>
  <w:style w:type="numbering" w:customStyle="1" w:styleId="Razinskipopis2">
    <w:name w:val="Razinski popis2"/>
    <w:uiPriority w:val="99"/>
    <w:rsid w:val="00020E22"/>
  </w:style>
  <w:style w:type="table" w:styleId="Tamnatablicareetke5-isticanje3">
    <w:name w:val="Grid Table 5 Dark Accent 3"/>
    <w:basedOn w:val="Obinatablica"/>
    <w:uiPriority w:val="50"/>
    <w:rsid w:val="00020E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23">
      <w:bodyDiv w:val="1"/>
      <w:marLeft w:val="0"/>
      <w:marRight w:val="0"/>
      <w:marTop w:val="0"/>
      <w:marBottom w:val="0"/>
      <w:divBdr>
        <w:top w:val="none" w:sz="0" w:space="0" w:color="auto"/>
        <w:left w:val="none" w:sz="0" w:space="0" w:color="auto"/>
        <w:bottom w:val="none" w:sz="0" w:space="0" w:color="auto"/>
        <w:right w:val="none" w:sz="0" w:space="0" w:color="auto"/>
      </w:divBdr>
    </w:div>
    <w:div w:id="4871881">
      <w:bodyDiv w:val="1"/>
      <w:marLeft w:val="0"/>
      <w:marRight w:val="0"/>
      <w:marTop w:val="0"/>
      <w:marBottom w:val="0"/>
      <w:divBdr>
        <w:top w:val="none" w:sz="0" w:space="0" w:color="auto"/>
        <w:left w:val="none" w:sz="0" w:space="0" w:color="auto"/>
        <w:bottom w:val="none" w:sz="0" w:space="0" w:color="auto"/>
        <w:right w:val="none" w:sz="0" w:space="0" w:color="auto"/>
      </w:divBdr>
    </w:div>
    <w:div w:id="39281120">
      <w:bodyDiv w:val="1"/>
      <w:marLeft w:val="0"/>
      <w:marRight w:val="0"/>
      <w:marTop w:val="0"/>
      <w:marBottom w:val="0"/>
      <w:divBdr>
        <w:top w:val="none" w:sz="0" w:space="0" w:color="auto"/>
        <w:left w:val="none" w:sz="0" w:space="0" w:color="auto"/>
        <w:bottom w:val="none" w:sz="0" w:space="0" w:color="auto"/>
        <w:right w:val="none" w:sz="0" w:space="0" w:color="auto"/>
      </w:divBdr>
    </w:div>
    <w:div w:id="44719642">
      <w:bodyDiv w:val="1"/>
      <w:marLeft w:val="0"/>
      <w:marRight w:val="0"/>
      <w:marTop w:val="0"/>
      <w:marBottom w:val="0"/>
      <w:divBdr>
        <w:top w:val="none" w:sz="0" w:space="0" w:color="auto"/>
        <w:left w:val="none" w:sz="0" w:space="0" w:color="auto"/>
        <w:bottom w:val="none" w:sz="0" w:space="0" w:color="auto"/>
        <w:right w:val="none" w:sz="0" w:space="0" w:color="auto"/>
      </w:divBdr>
    </w:div>
    <w:div w:id="59983102">
      <w:bodyDiv w:val="1"/>
      <w:marLeft w:val="0"/>
      <w:marRight w:val="0"/>
      <w:marTop w:val="0"/>
      <w:marBottom w:val="0"/>
      <w:divBdr>
        <w:top w:val="none" w:sz="0" w:space="0" w:color="auto"/>
        <w:left w:val="none" w:sz="0" w:space="0" w:color="auto"/>
        <w:bottom w:val="none" w:sz="0" w:space="0" w:color="auto"/>
        <w:right w:val="none" w:sz="0" w:space="0" w:color="auto"/>
      </w:divBdr>
    </w:div>
    <w:div w:id="65883879">
      <w:bodyDiv w:val="1"/>
      <w:marLeft w:val="0"/>
      <w:marRight w:val="0"/>
      <w:marTop w:val="0"/>
      <w:marBottom w:val="0"/>
      <w:divBdr>
        <w:top w:val="none" w:sz="0" w:space="0" w:color="auto"/>
        <w:left w:val="none" w:sz="0" w:space="0" w:color="auto"/>
        <w:bottom w:val="none" w:sz="0" w:space="0" w:color="auto"/>
        <w:right w:val="none" w:sz="0" w:space="0" w:color="auto"/>
      </w:divBdr>
    </w:div>
    <w:div w:id="65885418">
      <w:bodyDiv w:val="1"/>
      <w:marLeft w:val="0"/>
      <w:marRight w:val="0"/>
      <w:marTop w:val="0"/>
      <w:marBottom w:val="0"/>
      <w:divBdr>
        <w:top w:val="none" w:sz="0" w:space="0" w:color="auto"/>
        <w:left w:val="none" w:sz="0" w:space="0" w:color="auto"/>
        <w:bottom w:val="none" w:sz="0" w:space="0" w:color="auto"/>
        <w:right w:val="none" w:sz="0" w:space="0" w:color="auto"/>
      </w:divBdr>
    </w:div>
    <w:div w:id="68383762">
      <w:bodyDiv w:val="1"/>
      <w:marLeft w:val="0"/>
      <w:marRight w:val="0"/>
      <w:marTop w:val="0"/>
      <w:marBottom w:val="0"/>
      <w:divBdr>
        <w:top w:val="none" w:sz="0" w:space="0" w:color="auto"/>
        <w:left w:val="none" w:sz="0" w:space="0" w:color="auto"/>
        <w:bottom w:val="none" w:sz="0" w:space="0" w:color="auto"/>
        <w:right w:val="none" w:sz="0" w:space="0" w:color="auto"/>
      </w:divBdr>
    </w:div>
    <w:div w:id="94402146">
      <w:bodyDiv w:val="1"/>
      <w:marLeft w:val="0"/>
      <w:marRight w:val="0"/>
      <w:marTop w:val="0"/>
      <w:marBottom w:val="0"/>
      <w:divBdr>
        <w:top w:val="none" w:sz="0" w:space="0" w:color="auto"/>
        <w:left w:val="none" w:sz="0" w:space="0" w:color="auto"/>
        <w:bottom w:val="none" w:sz="0" w:space="0" w:color="auto"/>
        <w:right w:val="none" w:sz="0" w:space="0" w:color="auto"/>
      </w:divBdr>
    </w:div>
    <w:div w:id="108278844">
      <w:bodyDiv w:val="1"/>
      <w:marLeft w:val="0"/>
      <w:marRight w:val="0"/>
      <w:marTop w:val="0"/>
      <w:marBottom w:val="0"/>
      <w:divBdr>
        <w:top w:val="none" w:sz="0" w:space="0" w:color="auto"/>
        <w:left w:val="none" w:sz="0" w:space="0" w:color="auto"/>
        <w:bottom w:val="none" w:sz="0" w:space="0" w:color="auto"/>
        <w:right w:val="none" w:sz="0" w:space="0" w:color="auto"/>
      </w:divBdr>
    </w:div>
    <w:div w:id="132868249">
      <w:bodyDiv w:val="1"/>
      <w:marLeft w:val="0"/>
      <w:marRight w:val="0"/>
      <w:marTop w:val="0"/>
      <w:marBottom w:val="0"/>
      <w:divBdr>
        <w:top w:val="none" w:sz="0" w:space="0" w:color="auto"/>
        <w:left w:val="none" w:sz="0" w:space="0" w:color="auto"/>
        <w:bottom w:val="none" w:sz="0" w:space="0" w:color="auto"/>
        <w:right w:val="none" w:sz="0" w:space="0" w:color="auto"/>
      </w:divBdr>
      <w:divsChild>
        <w:div w:id="289167737">
          <w:marLeft w:val="0"/>
          <w:marRight w:val="0"/>
          <w:marTop w:val="0"/>
          <w:marBottom w:val="0"/>
          <w:divBdr>
            <w:top w:val="none" w:sz="0" w:space="0" w:color="auto"/>
            <w:left w:val="none" w:sz="0" w:space="0" w:color="auto"/>
            <w:bottom w:val="none" w:sz="0" w:space="0" w:color="auto"/>
            <w:right w:val="none" w:sz="0" w:space="0" w:color="auto"/>
          </w:divBdr>
          <w:divsChild>
            <w:div w:id="2129010911">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34027300">
      <w:bodyDiv w:val="1"/>
      <w:marLeft w:val="0"/>
      <w:marRight w:val="0"/>
      <w:marTop w:val="0"/>
      <w:marBottom w:val="0"/>
      <w:divBdr>
        <w:top w:val="none" w:sz="0" w:space="0" w:color="auto"/>
        <w:left w:val="none" w:sz="0" w:space="0" w:color="auto"/>
        <w:bottom w:val="none" w:sz="0" w:space="0" w:color="auto"/>
        <w:right w:val="none" w:sz="0" w:space="0" w:color="auto"/>
      </w:divBdr>
    </w:div>
    <w:div w:id="159197450">
      <w:bodyDiv w:val="1"/>
      <w:marLeft w:val="0"/>
      <w:marRight w:val="0"/>
      <w:marTop w:val="0"/>
      <w:marBottom w:val="0"/>
      <w:divBdr>
        <w:top w:val="none" w:sz="0" w:space="0" w:color="auto"/>
        <w:left w:val="none" w:sz="0" w:space="0" w:color="auto"/>
        <w:bottom w:val="none" w:sz="0" w:space="0" w:color="auto"/>
        <w:right w:val="none" w:sz="0" w:space="0" w:color="auto"/>
      </w:divBdr>
    </w:div>
    <w:div w:id="175196822">
      <w:bodyDiv w:val="1"/>
      <w:marLeft w:val="0"/>
      <w:marRight w:val="0"/>
      <w:marTop w:val="0"/>
      <w:marBottom w:val="0"/>
      <w:divBdr>
        <w:top w:val="none" w:sz="0" w:space="0" w:color="auto"/>
        <w:left w:val="none" w:sz="0" w:space="0" w:color="auto"/>
        <w:bottom w:val="none" w:sz="0" w:space="0" w:color="auto"/>
        <w:right w:val="none" w:sz="0" w:space="0" w:color="auto"/>
      </w:divBdr>
    </w:div>
    <w:div w:id="188033126">
      <w:bodyDiv w:val="1"/>
      <w:marLeft w:val="0"/>
      <w:marRight w:val="0"/>
      <w:marTop w:val="0"/>
      <w:marBottom w:val="0"/>
      <w:divBdr>
        <w:top w:val="none" w:sz="0" w:space="0" w:color="auto"/>
        <w:left w:val="none" w:sz="0" w:space="0" w:color="auto"/>
        <w:bottom w:val="none" w:sz="0" w:space="0" w:color="auto"/>
        <w:right w:val="none" w:sz="0" w:space="0" w:color="auto"/>
      </w:divBdr>
      <w:divsChild>
        <w:div w:id="1095326186">
          <w:marLeft w:val="0"/>
          <w:marRight w:val="0"/>
          <w:marTop w:val="0"/>
          <w:marBottom w:val="0"/>
          <w:divBdr>
            <w:top w:val="none" w:sz="0" w:space="0" w:color="auto"/>
            <w:left w:val="none" w:sz="0" w:space="0" w:color="auto"/>
            <w:bottom w:val="none" w:sz="0" w:space="0" w:color="auto"/>
            <w:right w:val="none" w:sz="0" w:space="0" w:color="auto"/>
          </w:divBdr>
          <w:divsChild>
            <w:div w:id="36911351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88184634">
      <w:bodyDiv w:val="1"/>
      <w:marLeft w:val="0"/>
      <w:marRight w:val="0"/>
      <w:marTop w:val="0"/>
      <w:marBottom w:val="0"/>
      <w:divBdr>
        <w:top w:val="none" w:sz="0" w:space="0" w:color="auto"/>
        <w:left w:val="none" w:sz="0" w:space="0" w:color="auto"/>
        <w:bottom w:val="none" w:sz="0" w:space="0" w:color="auto"/>
        <w:right w:val="none" w:sz="0" w:space="0" w:color="auto"/>
      </w:divBdr>
    </w:div>
    <w:div w:id="191310831">
      <w:bodyDiv w:val="1"/>
      <w:marLeft w:val="0"/>
      <w:marRight w:val="0"/>
      <w:marTop w:val="0"/>
      <w:marBottom w:val="0"/>
      <w:divBdr>
        <w:top w:val="none" w:sz="0" w:space="0" w:color="auto"/>
        <w:left w:val="none" w:sz="0" w:space="0" w:color="auto"/>
        <w:bottom w:val="none" w:sz="0" w:space="0" w:color="auto"/>
        <w:right w:val="none" w:sz="0" w:space="0" w:color="auto"/>
      </w:divBdr>
    </w:div>
    <w:div w:id="214700398">
      <w:bodyDiv w:val="1"/>
      <w:marLeft w:val="0"/>
      <w:marRight w:val="0"/>
      <w:marTop w:val="0"/>
      <w:marBottom w:val="0"/>
      <w:divBdr>
        <w:top w:val="none" w:sz="0" w:space="0" w:color="auto"/>
        <w:left w:val="none" w:sz="0" w:space="0" w:color="auto"/>
        <w:bottom w:val="none" w:sz="0" w:space="0" w:color="auto"/>
        <w:right w:val="none" w:sz="0" w:space="0" w:color="auto"/>
      </w:divBdr>
    </w:div>
    <w:div w:id="225917983">
      <w:bodyDiv w:val="1"/>
      <w:marLeft w:val="0"/>
      <w:marRight w:val="0"/>
      <w:marTop w:val="0"/>
      <w:marBottom w:val="0"/>
      <w:divBdr>
        <w:top w:val="none" w:sz="0" w:space="0" w:color="auto"/>
        <w:left w:val="none" w:sz="0" w:space="0" w:color="auto"/>
        <w:bottom w:val="none" w:sz="0" w:space="0" w:color="auto"/>
        <w:right w:val="none" w:sz="0" w:space="0" w:color="auto"/>
      </w:divBdr>
    </w:div>
    <w:div w:id="238944472">
      <w:bodyDiv w:val="1"/>
      <w:marLeft w:val="0"/>
      <w:marRight w:val="0"/>
      <w:marTop w:val="0"/>
      <w:marBottom w:val="0"/>
      <w:divBdr>
        <w:top w:val="none" w:sz="0" w:space="0" w:color="auto"/>
        <w:left w:val="none" w:sz="0" w:space="0" w:color="auto"/>
        <w:bottom w:val="none" w:sz="0" w:space="0" w:color="auto"/>
        <w:right w:val="none" w:sz="0" w:space="0" w:color="auto"/>
      </w:divBdr>
    </w:div>
    <w:div w:id="240721469">
      <w:bodyDiv w:val="1"/>
      <w:marLeft w:val="0"/>
      <w:marRight w:val="0"/>
      <w:marTop w:val="0"/>
      <w:marBottom w:val="0"/>
      <w:divBdr>
        <w:top w:val="none" w:sz="0" w:space="0" w:color="auto"/>
        <w:left w:val="none" w:sz="0" w:space="0" w:color="auto"/>
        <w:bottom w:val="none" w:sz="0" w:space="0" w:color="auto"/>
        <w:right w:val="none" w:sz="0" w:space="0" w:color="auto"/>
      </w:divBdr>
    </w:div>
    <w:div w:id="246622638">
      <w:bodyDiv w:val="1"/>
      <w:marLeft w:val="0"/>
      <w:marRight w:val="0"/>
      <w:marTop w:val="0"/>
      <w:marBottom w:val="0"/>
      <w:divBdr>
        <w:top w:val="none" w:sz="0" w:space="0" w:color="auto"/>
        <w:left w:val="none" w:sz="0" w:space="0" w:color="auto"/>
        <w:bottom w:val="none" w:sz="0" w:space="0" w:color="auto"/>
        <w:right w:val="none" w:sz="0" w:space="0" w:color="auto"/>
      </w:divBdr>
    </w:div>
    <w:div w:id="250545760">
      <w:bodyDiv w:val="1"/>
      <w:marLeft w:val="0"/>
      <w:marRight w:val="0"/>
      <w:marTop w:val="0"/>
      <w:marBottom w:val="0"/>
      <w:divBdr>
        <w:top w:val="none" w:sz="0" w:space="0" w:color="auto"/>
        <w:left w:val="none" w:sz="0" w:space="0" w:color="auto"/>
        <w:bottom w:val="none" w:sz="0" w:space="0" w:color="auto"/>
        <w:right w:val="none" w:sz="0" w:space="0" w:color="auto"/>
      </w:divBdr>
    </w:div>
    <w:div w:id="260450526">
      <w:bodyDiv w:val="1"/>
      <w:marLeft w:val="0"/>
      <w:marRight w:val="0"/>
      <w:marTop w:val="0"/>
      <w:marBottom w:val="0"/>
      <w:divBdr>
        <w:top w:val="none" w:sz="0" w:space="0" w:color="auto"/>
        <w:left w:val="none" w:sz="0" w:space="0" w:color="auto"/>
        <w:bottom w:val="none" w:sz="0" w:space="0" w:color="auto"/>
        <w:right w:val="none" w:sz="0" w:space="0" w:color="auto"/>
      </w:divBdr>
    </w:div>
    <w:div w:id="274798770">
      <w:bodyDiv w:val="1"/>
      <w:marLeft w:val="0"/>
      <w:marRight w:val="0"/>
      <w:marTop w:val="0"/>
      <w:marBottom w:val="0"/>
      <w:divBdr>
        <w:top w:val="none" w:sz="0" w:space="0" w:color="auto"/>
        <w:left w:val="none" w:sz="0" w:space="0" w:color="auto"/>
        <w:bottom w:val="none" w:sz="0" w:space="0" w:color="auto"/>
        <w:right w:val="none" w:sz="0" w:space="0" w:color="auto"/>
      </w:divBdr>
    </w:div>
    <w:div w:id="276760721">
      <w:bodyDiv w:val="1"/>
      <w:marLeft w:val="0"/>
      <w:marRight w:val="0"/>
      <w:marTop w:val="0"/>
      <w:marBottom w:val="0"/>
      <w:divBdr>
        <w:top w:val="none" w:sz="0" w:space="0" w:color="auto"/>
        <w:left w:val="none" w:sz="0" w:space="0" w:color="auto"/>
        <w:bottom w:val="none" w:sz="0" w:space="0" w:color="auto"/>
        <w:right w:val="none" w:sz="0" w:space="0" w:color="auto"/>
      </w:divBdr>
    </w:div>
    <w:div w:id="283269111">
      <w:bodyDiv w:val="1"/>
      <w:marLeft w:val="0"/>
      <w:marRight w:val="0"/>
      <w:marTop w:val="0"/>
      <w:marBottom w:val="0"/>
      <w:divBdr>
        <w:top w:val="none" w:sz="0" w:space="0" w:color="auto"/>
        <w:left w:val="none" w:sz="0" w:space="0" w:color="auto"/>
        <w:bottom w:val="none" w:sz="0" w:space="0" w:color="auto"/>
        <w:right w:val="none" w:sz="0" w:space="0" w:color="auto"/>
      </w:divBdr>
    </w:div>
    <w:div w:id="290791159">
      <w:bodyDiv w:val="1"/>
      <w:marLeft w:val="0"/>
      <w:marRight w:val="0"/>
      <w:marTop w:val="0"/>
      <w:marBottom w:val="0"/>
      <w:divBdr>
        <w:top w:val="none" w:sz="0" w:space="0" w:color="auto"/>
        <w:left w:val="none" w:sz="0" w:space="0" w:color="auto"/>
        <w:bottom w:val="none" w:sz="0" w:space="0" w:color="auto"/>
        <w:right w:val="none" w:sz="0" w:space="0" w:color="auto"/>
      </w:divBdr>
    </w:div>
    <w:div w:id="306446545">
      <w:bodyDiv w:val="1"/>
      <w:marLeft w:val="0"/>
      <w:marRight w:val="0"/>
      <w:marTop w:val="0"/>
      <w:marBottom w:val="0"/>
      <w:divBdr>
        <w:top w:val="none" w:sz="0" w:space="0" w:color="auto"/>
        <w:left w:val="none" w:sz="0" w:space="0" w:color="auto"/>
        <w:bottom w:val="none" w:sz="0" w:space="0" w:color="auto"/>
        <w:right w:val="none" w:sz="0" w:space="0" w:color="auto"/>
      </w:divBdr>
    </w:div>
    <w:div w:id="327758564">
      <w:bodyDiv w:val="1"/>
      <w:marLeft w:val="0"/>
      <w:marRight w:val="0"/>
      <w:marTop w:val="0"/>
      <w:marBottom w:val="0"/>
      <w:divBdr>
        <w:top w:val="none" w:sz="0" w:space="0" w:color="auto"/>
        <w:left w:val="none" w:sz="0" w:space="0" w:color="auto"/>
        <w:bottom w:val="none" w:sz="0" w:space="0" w:color="auto"/>
        <w:right w:val="none" w:sz="0" w:space="0" w:color="auto"/>
      </w:divBdr>
    </w:div>
    <w:div w:id="338851802">
      <w:bodyDiv w:val="1"/>
      <w:marLeft w:val="0"/>
      <w:marRight w:val="0"/>
      <w:marTop w:val="0"/>
      <w:marBottom w:val="0"/>
      <w:divBdr>
        <w:top w:val="none" w:sz="0" w:space="0" w:color="auto"/>
        <w:left w:val="none" w:sz="0" w:space="0" w:color="auto"/>
        <w:bottom w:val="none" w:sz="0" w:space="0" w:color="auto"/>
        <w:right w:val="none" w:sz="0" w:space="0" w:color="auto"/>
      </w:divBdr>
    </w:div>
    <w:div w:id="360714326">
      <w:bodyDiv w:val="1"/>
      <w:marLeft w:val="0"/>
      <w:marRight w:val="0"/>
      <w:marTop w:val="0"/>
      <w:marBottom w:val="0"/>
      <w:divBdr>
        <w:top w:val="none" w:sz="0" w:space="0" w:color="auto"/>
        <w:left w:val="none" w:sz="0" w:space="0" w:color="auto"/>
        <w:bottom w:val="none" w:sz="0" w:space="0" w:color="auto"/>
        <w:right w:val="none" w:sz="0" w:space="0" w:color="auto"/>
      </w:divBdr>
    </w:div>
    <w:div w:id="391779866">
      <w:bodyDiv w:val="1"/>
      <w:marLeft w:val="0"/>
      <w:marRight w:val="0"/>
      <w:marTop w:val="0"/>
      <w:marBottom w:val="0"/>
      <w:divBdr>
        <w:top w:val="none" w:sz="0" w:space="0" w:color="auto"/>
        <w:left w:val="none" w:sz="0" w:space="0" w:color="auto"/>
        <w:bottom w:val="none" w:sz="0" w:space="0" w:color="auto"/>
        <w:right w:val="none" w:sz="0" w:space="0" w:color="auto"/>
      </w:divBdr>
    </w:div>
    <w:div w:id="410739176">
      <w:bodyDiv w:val="1"/>
      <w:marLeft w:val="0"/>
      <w:marRight w:val="0"/>
      <w:marTop w:val="0"/>
      <w:marBottom w:val="0"/>
      <w:divBdr>
        <w:top w:val="none" w:sz="0" w:space="0" w:color="auto"/>
        <w:left w:val="none" w:sz="0" w:space="0" w:color="auto"/>
        <w:bottom w:val="none" w:sz="0" w:space="0" w:color="auto"/>
        <w:right w:val="none" w:sz="0" w:space="0" w:color="auto"/>
      </w:divBdr>
    </w:div>
    <w:div w:id="416172563">
      <w:bodyDiv w:val="1"/>
      <w:marLeft w:val="0"/>
      <w:marRight w:val="0"/>
      <w:marTop w:val="0"/>
      <w:marBottom w:val="0"/>
      <w:divBdr>
        <w:top w:val="none" w:sz="0" w:space="0" w:color="auto"/>
        <w:left w:val="none" w:sz="0" w:space="0" w:color="auto"/>
        <w:bottom w:val="none" w:sz="0" w:space="0" w:color="auto"/>
        <w:right w:val="none" w:sz="0" w:space="0" w:color="auto"/>
      </w:divBdr>
    </w:div>
    <w:div w:id="435642701">
      <w:bodyDiv w:val="1"/>
      <w:marLeft w:val="0"/>
      <w:marRight w:val="0"/>
      <w:marTop w:val="0"/>
      <w:marBottom w:val="0"/>
      <w:divBdr>
        <w:top w:val="none" w:sz="0" w:space="0" w:color="auto"/>
        <w:left w:val="none" w:sz="0" w:space="0" w:color="auto"/>
        <w:bottom w:val="none" w:sz="0" w:space="0" w:color="auto"/>
        <w:right w:val="none" w:sz="0" w:space="0" w:color="auto"/>
      </w:divBdr>
    </w:div>
    <w:div w:id="444076524">
      <w:bodyDiv w:val="1"/>
      <w:marLeft w:val="0"/>
      <w:marRight w:val="0"/>
      <w:marTop w:val="0"/>
      <w:marBottom w:val="0"/>
      <w:divBdr>
        <w:top w:val="none" w:sz="0" w:space="0" w:color="auto"/>
        <w:left w:val="none" w:sz="0" w:space="0" w:color="auto"/>
        <w:bottom w:val="none" w:sz="0" w:space="0" w:color="auto"/>
        <w:right w:val="none" w:sz="0" w:space="0" w:color="auto"/>
      </w:divBdr>
    </w:div>
    <w:div w:id="451751479">
      <w:bodyDiv w:val="1"/>
      <w:marLeft w:val="0"/>
      <w:marRight w:val="0"/>
      <w:marTop w:val="0"/>
      <w:marBottom w:val="0"/>
      <w:divBdr>
        <w:top w:val="none" w:sz="0" w:space="0" w:color="auto"/>
        <w:left w:val="none" w:sz="0" w:space="0" w:color="auto"/>
        <w:bottom w:val="none" w:sz="0" w:space="0" w:color="auto"/>
        <w:right w:val="none" w:sz="0" w:space="0" w:color="auto"/>
      </w:divBdr>
    </w:div>
    <w:div w:id="482895728">
      <w:bodyDiv w:val="1"/>
      <w:marLeft w:val="0"/>
      <w:marRight w:val="0"/>
      <w:marTop w:val="0"/>
      <w:marBottom w:val="0"/>
      <w:divBdr>
        <w:top w:val="none" w:sz="0" w:space="0" w:color="auto"/>
        <w:left w:val="none" w:sz="0" w:space="0" w:color="auto"/>
        <w:bottom w:val="none" w:sz="0" w:space="0" w:color="auto"/>
        <w:right w:val="none" w:sz="0" w:space="0" w:color="auto"/>
      </w:divBdr>
    </w:div>
    <w:div w:id="490144581">
      <w:bodyDiv w:val="1"/>
      <w:marLeft w:val="0"/>
      <w:marRight w:val="0"/>
      <w:marTop w:val="0"/>
      <w:marBottom w:val="0"/>
      <w:divBdr>
        <w:top w:val="none" w:sz="0" w:space="0" w:color="auto"/>
        <w:left w:val="none" w:sz="0" w:space="0" w:color="auto"/>
        <w:bottom w:val="none" w:sz="0" w:space="0" w:color="auto"/>
        <w:right w:val="none" w:sz="0" w:space="0" w:color="auto"/>
      </w:divBdr>
    </w:div>
    <w:div w:id="507250804">
      <w:bodyDiv w:val="1"/>
      <w:marLeft w:val="0"/>
      <w:marRight w:val="0"/>
      <w:marTop w:val="0"/>
      <w:marBottom w:val="0"/>
      <w:divBdr>
        <w:top w:val="none" w:sz="0" w:space="0" w:color="auto"/>
        <w:left w:val="none" w:sz="0" w:space="0" w:color="auto"/>
        <w:bottom w:val="none" w:sz="0" w:space="0" w:color="auto"/>
        <w:right w:val="none" w:sz="0" w:space="0" w:color="auto"/>
      </w:divBdr>
    </w:div>
    <w:div w:id="520094498">
      <w:bodyDiv w:val="1"/>
      <w:marLeft w:val="0"/>
      <w:marRight w:val="0"/>
      <w:marTop w:val="0"/>
      <w:marBottom w:val="0"/>
      <w:divBdr>
        <w:top w:val="none" w:sz="0" w:space="0" w:color="auto"/>
        <w:left w:val="none" w:sz="0" w:space="0" w:color="auto"/>
        <w:bottom w:val="none" w:sz="0" w:space="0" w:color="auto"/>
        <w:right w:val="none" w:sz="0" w:space="0" w:color="auto"/>
      </w:divBdr>
    </w:div>
    <w:div w:id="522283456">
      <w:bodyDiv w:val="1"/>
      <w:marLeft w:val="0"/>
      <w:marRight w:val="0"/>
      <w:marTop w:val="0"/>
      <w:marBottom w:val="0"/>
      <w:divBdr>
        <w:top w:val="none" w:sz="0" w:space="0" w:color="auto"/>
        <w:left w:val="none" w:sz="0" w:space="0" w:color="auto"/>
        <w:bottom w:val="none" w:sz="0" w:space="0" w:color="auto"/>
        <w:right w:val="none" w:sz="0" w:space="0" w:color="auto"/>
      </w:divBdr>
    </w:div>
    <w:div w:id="527958556">
      <w:bodyDiv w:val="1"/>
      <w:marLeft w:val="0"/>
      <w:marRight w:val="0"/>
      <w:marTop w:val="0"/>
      <w:marBottom w:val="0"/>
      <w:divBdr>
        <w:top w:val="none" w:sz="0" w:space="0" w:color="auto"/>
        <w:left w:val="none" w:sz="0" w:space="0" w:color="auto"/>
        <w:bottom w:val="none" w:sz="0" w:space="0" w:color="auto"/>
        <w:right w:val="none" w:sz="0" w:space="0" w:color="auto"/>
      </w:divBdr>
    </w:div>
    <w:div w:id="530342274">
      <w:bodyDiv w:val="1"/>
      <w:marLeft w:val="0"/>
      <w:marRight w:val="0"/>
      <w:marTop w:val="0"/>
      <w:marBottom w:val="0"/>
      <w:divBdr>
        <w:top w:val="none" w:sz="0" w:space="0" w:color="auto"/>
        <w:left w:val="none" w:sz="0" w:space="0" w:color="auto"/>
        <w:bottom w:val="none" w:sz="0" w:space="0" w:color="auto"/>
        <w:right w:val="none" w:sz="0" w:space="0" w:color="auto"/>
      </w:divBdr>
    </w:div>
    <w:div w:id="531458516">
      <w:bodyDiv w:val="1"/>
      <w:marLeft w:val="0"/>
      <w:marRight w:val="0"/>
      <w:marTop w:val="0"/>
      <w:marBottom w:val="0"/>
      <w:divBdr>
        <w:top w:val="none" w:sz="0" w:space="0" w:color="auto"/>
        <w:left w:val="none" w:sz="0" w:space="0" w:color="auto"/>
        <w:bottom w:val="none" w:sz="0" w:space="0" w:color="auto"/>
        <w:right w:val="none" w:sz="0" w:space="0" w:color="auto"/>
      </w:divBdr>
    </w:div>
    <w:div w:id="540441776">
      <w:bodyDiv w:val="1"/>
      <w:marLeft w:val="0"/>
      <w:marRight w:val="0"/>
      <w:marTop w:val="0"/>
      <w:marBottom w:val="0"/>
      <w:divBdr>
        <w:top w:val="none" w:sz="0" w:space="0" w:color="auto"/>
        <w:left w:val="none" w:sz="0" w:space="0" w:color="auto"/>
        <w:bottom w:val="none" w:sz="0" w:space="0" w:color="auto"/>
        <w:right w:val="none" w:sz="0" w:space="0" w:color="auto"/>
      </w:divBdr>
    </w:div>
    <w:div w:id="548763822">
      <w:bodyDiv w:val="1"/>
      <w:marLeft w:val="0"/>
      <w:marRight w:val="0"/>
      <w:marTop w:val="0"/>
      <w:marBottom w:val="0"/>
      <w:divBdr>
        <w:top w:val="none" w:sz="0" w:space="0" w:color="auto"/>
        <w:left w:val="none" w:sz="0" w:space="0" w:color="auto"/>
        <w:bottom w:val="none" w:sz="0" w:space="0" w:color="auto"/>
        <w:right w:val="none" w:sz="0" w:space="0" w:color="auto"/>
      </w:divBdr>
    </w:div>
    <w:div w:id="551889166">
      <w:bodyDiv w:val="1"/>
      <w:marLeft w:val="0"/>
      <w:marRight w:val="0"/>
      <w:marTop w:val="0"/>
      <w:marBottom w:val="0"/>
      <w:divBdr>
        <w:top w:val="none" w:sz="0" w:space="0" w:color="auto"/>
        <w:left w:val="none" w:sz="0" w:space="0" w:color="auto"/>
        <w:bottom w:val="none" w:sz="0" w:space="0" w:color="auto"/>
        <w:right w:val="none" w:sz="0" w:space="0" w:color="auto"/>
      </w:divBdr>
    </w:div>
    <w:div w:id="572738064">
      <w:bodyDiv w:val="1"/>
      <w:marLeft w:val="0"/>
      <w:marRight w:val="0"/>
      <w:marTop w:val="0"/>
      <w:marBottom w:val="0"/>
      <w:divBdr>
        <w:top w:val="none" w:sz="0" w:space="0" w:color="auto"/>
        <w:left w:val="none" w:sz="0" w:space="0" w:color="auto"/>
        <w:bottom w:val="none" w:sz="0" w:space="0" w:color="auto"/>
        <w:right w:val="none" w:sz="0" w:space="0" w:color="auto"/>
      </w:divBdr>
    </w:div>
    <w:div w:id="578977711">
      <w:bodyDiv w:val="1"/>
      <w:marLeft w:val="0"/>
      <w:marRight w:val="0"/>
      <w:marTop w:val="0"/>
      <w:marBottom w:val="0"/>
      <w:divBdr>
        <w:top w:val="none" w:sz="0" w:space="0" w:color="auto"/>
        <w:left w:val="none" w:sz="0" w:space="0" w:color="auto"/>
        <w:bottom w:val="none" w:sz="0" w:space="0" w:color="auto"/>
        <w:right w:val="none" w:sz="0" w:space="0" w:color="auto"/>
      </w:divBdr>
    </w:div>
    <w:div w:id="582253685">
      <w:bodyDiv w:val="1"/>
      <w:marLeft w:val="0"/>
      <w:marRight w:val="0"/>
      <w:marTop w:val="0"/>
      <w:marBottom w:val="0"/>
      <w:divBdr>
        <w:top w:val="none" w:sz="0" w:space="0" w:color="auto"/>
        <w:left w:val="none" w:sz="0" w:space="0" w:color="auto"/>
        <w:bottom w:val="none" w:sz="0" w:space="0" w:color="auto"/>
        <w:right w:val="none" w:sz="0" w:space="0" w:color="auto"/>
      </w:divBdr>
    </w:div>
    <w:div w:id="589393771">
      <w:bodyDiv w:val="1"/>
      <w:marLeft w:val="0"/>
      <w:marRight w:val="0"/>
      <w:marTop w:val="0"/>
      <w:marBottom w:val="0"/>
      <w:divBdr>
        <w:top w:val="none" w:sz="0" w:space="0" w:color="auto"/>
        <w:left w:val="none" w:sz="0" w:space="0" w:color="auto"/>
        <w:bottom w:val="none" w:sz="0" w:space="0" w:color="auto"/>
        <w:right w:val="none" w:sz="0" w:space="0" w:color="auto"/>
      </w:divBdr>
    </w:div>
    <w:div w:id="667752588">
      <w:bodyDiv w:val="1"/>
      <w:marLeft w:val="0"/>
      <w:marRight w:val="0"/>
      <w:marTop w:val="0"/>
      <w:marBottom w:val="0"/>
      <w:divBdr>
        <w:top w:val="none" w:sz="0" w:space="0" w:color="auto"/>
        <w:left w:val="none" w:sz="0" w:space="0" w:color="auto"/>
        <w:bottom w:val="none" w:sz="0" w:space="0" w:color="auto"/>
        <w:right w:val="none" w:sz="0" w:space="0" w:color="auto"/>
      </w:divBdr>
    </w:div>
    <w:div w:id="686909550">
      <w:bodyDiv w:val="1"/>
      <w:marLeft w:val="0"/>
      <w:marRight w:val="0"/>
      <w:marTop w:val="0"/>
      <w:marBottom w:val="0"/>
      <w:divBdr>
        <w:top w:val="none" w:sz="0" w:space="0" w:color="auto"/>
        <w:left w:val="none" w:sz="0" w:space="0" w:color="auto"/>
        <w:bottom w:val="none" w:sz="0" w:space="0" w:color="auto"/>
        <w:right w:val="none" w:sz="0" w:space="0" w:color="auto"/>
      </w:divBdr>
    </w:div>
    <w:div w:id="699428785">
      <w:bodyDiv w:val="1"/>
      <w:marLeft w:val="0"/>
      <w:marRight w:val="0"/>
      <w:marTop w:val="0"/>
      <w:marBottom w:val="0"/>
      <w:divBdr>
        <w:top w:val="none" w:sz="0" w:space="0" w:color="auto"/>
        <w:left w:val="none" w:sz="0" w:space="0" w:color="auto"/>
        <w:bottom w:val="none" w:sz="0" w:space="0" w:color="auto"/>
        <w:right w:val="none" w:sz="0" w:space="0" w:color="auto"/>
      </w:divBdr>
    </w:div>
    <w:div w:id="701513978">
      <w:bodyDiv w:val="1"/>
      <w:marLeft w:val="0"/>
      <w:marRight w:val="0"/>
      <w:marTop w:val="0"/>
      <w:marBottom w:val="0"/>
      <w:divBdr>
        <w:top w:val="none" w:sz="0" w:space="0" w:color="auto"/>
        <w:left w:val="none" w:sz="0" w:space="0" w:color="auto"/>
        <w:bottom w:val="none" w:sz="0" w:space="0" w:color="auto"/>
        <w:right w:val="none" w:sz="0" w:space="0" w:color="auto"/>
      </w:divBdr>
    </w:div>
    <w:div w:id="722607859">
      <w:bodyDiv w:val="1"/>
      <w:marLeft w:val="0"/>
      <w:marRight w:val="0"/>
      <w:marTop w:val="0"/>
      <w:marBottom w:val="0"/>
      <w:divBdr>
        <w:top w:val="none" w:sz="0" w:space="0" w:color="auto"/>
        <w:left w:val="none" w:sz="0" w:space="0" w:color="auto"/>
        <w:bottom w:val="none" w:sz="0" w:space="0" w:color="auto"/>
        <w:right w:val="none" w:sz="0" w:space="0" w:color="auto"/>
      </w:divBdr>
    </w:div>
    <w:div w:id="779953092">
      <w:bodyDiv w:val="1"/>
      <w:marLeft w:val="0"/>
      <w:marRight w:val="0"/>
      <w:marTop w:val="0"/>
      <w:marBottom w:val="0"/>
      <w:divBdr>
        <w:top w:val="none" w:sz="0" w:space="0" w:color="auto"/>
        <w:left w:val="none" w:sz="0" w:space="0" w:color="auto"/>
        <w:bottom w:val="none" w:sz="0" w:space="0" w:color="auto"/>
        <w:right w:val="none" w:sz="0" w:space="0" w:color="auto"/>
      </w:divBdr>
    </w:div>
    <w:div w:id="780681931">
      <w:bodyDiv w:val="1"/>
      <w:marLeft w:val="0"/>
      <w:marRight w:val="0"/>
      <w:marTop w:val="0"/>
      <w:marBottom w:val="0"/>
      <w:divBdr>
        <w:top w:val="none" w:sz="0" w:space="0" w:color="auto"/>
        <w:left w:val="none" w:sz="0" w:space="0" w:color="auto"/>
        <w:bottom w:val="none" w:sz="0" w:space="0" w:color="auto"/>
        <w:right w:val="none" w:sz="0" w:space="0" w:color="auto"/>
      </w:divBdr>
    </w:div>
    <w:div w:id="813913143">
      <w:bodyDiv w:val="1"/>
      <w:marLeft w:val="0"/>
      <w:marRight w:val="0"/>
      <w:marTop w:val="0"/>
      <w:marBottom w:val="0"/>
      <w:divBdr>
        <w:top w:val="none" w:sz="0" w:space="0" w:color="auto"/>
        <w:left w:val="none" w:sz="0" w:space="0" w:color="auto"/>
        <w:bottom w:val="none" w:sz="0" w:space="0" w:color="auto"/>
        <w:right w:val="none" w:sz="0" w:space="0" w:color="auto"/>
      </w:divBdr>
    </w:div>
    <w:div w:id="832913085">
      <w:bodyDiv w:val="1"/>
      <w:marLeft w:val="0"/>
      <w:marRight w:val="0"/>
      <w:marTop w:val="0"/>
      <w:marBottom w:val="0"/>
      <w:divBdr>
        <w:top w:val="none" w:sz="0" w:space="0" w:color="auto"/>
        <w:left w:val="none" w:sz="0" w:space="0" w:color="auto"/>
        <w:bottom w:val="none" w:sz="0" w:space="0" w:color="auto"/>
        <w:right w:val="none" w:sz="0" w:space="0" w:color="auto"/>
      </w:divBdr>
    </w:div>
    <w:div w:id="882792303">
      <w:bodyDiv w:val="1"/>
      <w:marLeft w:val="0"/>
      <w:marRight w:val="0"/>
      <w:marTop w:val="0"/>
      <w:marBottom w:val="0"/>
      <w:divBdr>
        <w:top w:val="none" w:sz="0" w:space="0" w:color="auto"/>
        <w:left w:val="none" w:sz="0" w:space="0" w:color="auto"/>
        <w:bottom w:val="none" w:sz="0" w:space="0" w:color="auto"/>
        <w:right w:val="none" w:sz="0" w:space="0" w:color="auto"/>
      </w:divBdr>
    </w:div>
    <w:div w:id="902914611">
      <w:bodyDiv w:val="1"/>
      <w:marLeft w:val="0"/>
      <w:marRight w:val="0"/>
      <w:marTop w:val="0"/>
      <w:marBottom w:val="0"/>
      <w:divBdr>
        <w:top w:val="none" w:sz="0" w:space="0" w:color="auto"/>
        <w:left w:val="none" w:sz="0" w:space="0" w:color="auto"/>
        <w:bottom w:val="none" w:sz="0" w:space="0" w:color="auto"/>
        <w:right w:val="none" w:sz="0" w:space="0" w:color="auto"/>
      </w:divBdr>
    </w:div>
    <w:div w:id="914163457">
      <w:bodyDiv w:val="1"/>
      <w:marLeft w:val="0"/>
      <w:marRight w:val="0"/>
      <w:marTop w:val="0"/>
      <w:marBottom w:val="0"/>
      <w:divBdr>
        <w:top w:val="none" w:sz="0" w:space="0" w:color="auto"/>
        <w:left w:val="none" w:sz="0" w:space="0" w:color="auto"/>
        <w:bottom w:val="none" w:sz="0" w:space="0" w:color="auto"/>
        <w:right w:val="none" w:sz="0" w:space="0" w:color="auto"/>
      </w:divBdr>
    </w:div>
    <w:div w:id="943197110">
      <w:bodyDiv w:val="1"/>
      <w:marLeft w:val="0"/>
      <w:marRight w:val="0"/>
      <w:marTop w:val="0"/>
      <w:marBottom w:val="0"/>
      <w:divBdr>
        <w:top w:val="none" w:sz="0" w:space="0" w:color="auto"/>
        <w:left w:val="none" w:sz="0" w:space="0" w:color="auto"/>
        <w:bottom w:val="none" w:sz="0" w:space="0" w:color="auto"/>
        <w:right w:val="none" w:sz="0" w:space="0" w:color="auto"/>
      </w:divBdr>
      <w:divsChild>
        <w:div w:id="258174925">
          <w:marLeft w:val="0"/>
          <w:marRight w:val="0"/>
          <w:marTop w:val="0"/>
          <w:marBottom w:val="0"/>
          <w:divBdr>
            <w:top w:val="none" w:sz="0" w:space="0" w:color="auto"/>
            <w:left w:val="none" w:sz="0" w:space="0" w:color="auto"/>
            <w:bottom w:val="none" w:sz="0" w:space="0" w:color="auto"/>
            <w:right w:val="none" w:sz="0" w:space="0" w:color="auto"/>
          </w:divBdr>
        </w:div>
      </w:divsChild>
    </w:div>
    <w:div w:id="978533207">
      <w:bodyDiv w:val="1"/>
      <w:marLeft w:val="0"/>
      <w:marRight w:val="0"/>
      <w:marTop w:val="0"/>
      <w:marBottom w:val="0"/>
      <w:divBdr>
        <w:top w:val="none" w:sz="0" w:space="0" w:color="auto"/>
        <w:left w:val="none" w:sz="0" w:space="0" w:color="auto"/>
        <w:bottom w:val="none" w:sz="0" w:space="0" w:color="auto"/>
        <w:right w:val="none" w:sz="0" w:space="0" w:color="auto"/>
      </w:divBdr>
    </w:div>
    <w:div w:id="1007439282">
      <w:bodyDiv w:val="1"/>
      <w:marLeft w:val="0"/>
      <w:marRight w:val="0"/>
      <w:marTop w:val="0"/>
      <w:marBottom w:val="0"/>
      <w:divBdr>
        <w:top w:val="none" w:sz="0" w:space="0" w:color="auto"/>
        <w:left w:val="none" w:sz="0" w:space="0" w:color="auto"/>
        <w:bottom w:val="none" w:sz="0" w:space="0" w:color="auto"/>
        <w:right w:val="none" w:sz="0" w:space="0" w:color="auto"/>
      </w:divBdr>
    </w:div>
    <w:div w:id="1010910441">
      <w:bodyDiv w:val="1"/>
      <w:marLeft w:val="0"/>
      <w:marRight w:val="0"/>
      <w:marTop w:val="0"/>
      <w:marBottom w:val="0"/>
      <w:divBdr>
        <w:top w:val="none" w:sz="0" w:space="0" w:color="auto"/>
        <w:left w:val="none" w:sz="0" w:space="0" w:color="auto"/>
        <w:bottom w:val="none" w:sz="0" w:space="0" w:color="auto"/>
        <w:right w:val="none" w:sz="0" w:space="0" w:color="auto"/>
      </w:divBdr>
    </w:div>
    <w:div w:id="1047947586">
      <w:bodyDiv w:val="1"/>
      <w:marLeft w:val="0"/>
      <w:marRight w:val="0"/>
      <w:marTop w:val="0"/>
      <w:marBottom w:val="0"/>
      <w:divBdr>
        <w:top w:val="none" w:sz="0" w:space="0" w:color="auto"/>
        <w:left w:val="none" w:sz="0" w:space="0" w:color="auto"/>
        <w:bottom w:val="none" w:sz="0" w:space="0" w:color="auto"/>
        <w:right w:val="none" w:sz="0" w:space="0" w:color="auto"/>
      </w:divBdr>
    </w:div>
    <w:div w:id="1054769146">
      <w:bodyDiv w:val="1"/>
      <w:marLeft w:val="0"/>
      <w:marRight w:val="0"/>
      <w:marTop w:val="0"/>
      <w:marBottom w:val="0"/>
      <w:divBdr>
        <w:top w:val="none" w:sz="0" w:space="0" w:color="auto"/>
        <w:left w:val="none" w:sz="0" w:space="0" w:color="auto"/>
        <w:bottom w:val="none" w:sz="0" w:space="0" w:color="auto"/>
        <w:right w:val="none" w:sz="0" w:space="0" w:color="auto"/>
      </w:divBdr>
      <w:divsChild>
        <w:div w:id="590964788">
          <w:marLeft w:val="225"/>
          <w:marRight w:val="0"/>
          <w:marTop w:val="0"/>
          <w:marBottom w:val="0"/>
          <w:divBdr>
            <w:top w:val="none" w:sz="0" w:space="0" w:color="auto"/>
            <w:left w:val="none" w:sz="0" w:space="0" w:color="auto"/>
            <w:bottom w:val="none" w:sz="0" w:space="0" w:color="auto"/>
            <w:right w:val="none" w:sz="0" w:space="0" w:color="auto"/>
          </w:divBdr>
          <w:divsChild>
            <w:div w:id="1117871255">
              <w:marLeft w:val="0"/>
              <w:marRight w:val="0"/>
              <w:marTop w:val="225"/>
              <w:marBottom w:val="375"/>
              <w:divBdr>
                <w:top w:val="none" w:sz="0" w:space="0" w:color="auto"/>
                <w:left w:val="none" w:sz="0" w:space="0" w:color="auto"/>
                <w:bottom w:val="none" w:sz="0" w:space="0" w:color="auto"/>
                <w:right w:val="none" w:sz="0" w:space="0" w:color="auto"/>
              </w:divBdr>
              <w:divsChild>
                <w:div w:id="265383212">
                  <w:marLeft w:val="0"/>
                  <w:marRight w:val="0"/>
                  <w:marTop w:val="0"/>
                  <w:marBottom w:val="0"/>
                  <w:divBdr>
                    <w:top w:val="none" w:sz="0" w:space="0" w:color="auto"/>
                    <w:left w:val="none" w:sz="0" w:space="0" w:color="auto"/>
                    <w:bottom w:val="none" w:sz="0" w:space="0" w:color="auto"/>
                    <w:right w:val="none" w:sz="0" w:space="0" w:color="auto"/>
                  </w:divBdr>
                </w:div>
                <w:div w:id="129193748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464225332">
          <w:marLeft w:val="225"/>
          <w:marRight w:val="0"/>
          <w:marTop w:val="0"/>
          <w:marBottom w:val="0"/>
          <w:divBdr>
            <w:top w:val="none" w:sz="0" w:space="0" w:color="auto"/>
            <w:left w:val="none" w:sz="0" w:space="0" w:color="auto"/>
            <w:bottom w:val="none" w:sz="0" w:space="0" w:color="auto"/>
            <w:right w:val="none" w:sz="0" w:space="0" w:color="auto"/>
          </w:divBdr>
        </w:div>
      </w:divsChild>
    </w:div>
    <w:div w:id="1065951984">
      <w:bodyDiv w:val="1"/>
      <w:marLeft w:val="0"/>
      <w:marRight w:val="0"/>
      <w:marTop w:val="0"/>
      <w:marBottom w:val="0"/>
      <w:divBdr>
        <w:top w:val="none" w:sz="0" w:space="0" w:color="auto"/>
        <w:left w:val="none" w:sz="0" w:space="0" w:color="auto"/>
        <w:bottom w:val="none" w:sz="0" w:space="0" w:color="auto"/>
        <w:right w:val="none" w:sz="0" w:space="0" w:color="auto"/>
      </w:divBdr>
    </w:div>
    <w:div w:id="1090006945">
      <w:bodyDiv w:val="1"/>
      <w:marLeft w:val="0"/>
      <w:marRight w:val="0"/>
      <w:marTop w:val="0"/>
      <w:marBottom w:val="0"/>
      <w:divBdr>
        <w:top w:val="none" w:sz="0" w:space="0" w:color="auto"/>
        <w:left w:val="none" w:sz="0" w:space="0" w:color="auto"/>
        <w:bottom w:val="none" w:sz="0" w:space="0" w:color="auto"/>
        <w:right w:val="none" w:sz="0" w:space="0" w:color="auto"/>
      </w:divBdr>
    </w:div>
    <w:div w:id="1118254679">
      <w:bodyDiv w:val="1"/>
      <w:marLeft w:val="0"/>
      <w:marRight w:val="0"/>
      <w:marTop w:val="0"/>
      <w:marBottom w:val="0"/>
      <w:divBdr>
        <w:top w:val="none" w:sz="0" w:space="0" w:color="auto"/>
        <w:left w:val="none" w:sz="0" w:space="0" w:color="auto"/>
        <w:bottom w:val="none" w:sz="0" w:space="0" w:color="auto"/>
        <w:right w:val="none" w:sz="0" w:space="0" w:color="auto"/>
      </w:divBdr>
    </w:div>
    <w:div w:id="1121729290">
      <w:bodyDiv w:val="1"/>
      <w:marLeft w:val="0"/>
      <w:marRight w:val="0"/>
      <w:marTop w:val="0"/>
      <w:marBottom w:val="0"/>
      <w:divBdr>
        <w:top w:val="none" w:sz="0" w:space="0" w:color="auto"/>
        <w:left w:val="none" w:sz="0" w:space="0" w:color="auto"/>
        <w:bottom w:val="none" w:sz="0" w:space="0" w:color="auto"/>
        <w:right w:val="none" w:sz="0" w:space="0" w:color="auto"/>
      </w:divBdr>
    </w:div>
    <w:div w:id="1124425790">
      <w:bodyDiv w:val="1"/>
      <w:marLeft w:val="0"/>
      <w:marRight w:val="0"/>
      <w:marTop w:val="0"/>
      <w:marBottom w:val="0"/>
      <w:divBdr>
        <w:top w:val="none" w:sz="0" w:space="0" w:color="auto"/>
        <w:left w:val="none" w:sz="0" w:space="0" w:color="auto"/>
        <w:bottom w:val="none" w:sz="0" w:space="0" w:color="auto"/>
        <w:right w:val="none" w:sz="0" w:space="0" w:color="auto"/>
      </w:divBdr>
    </w:div>
    <w:div w:id="1128550941">
      <w:bodyDiv w:val="1"/>
      <w:marLeft w:val="0"/>
      <w:marRight w:val="0"/>
      <w:marTop w:val="0"/>
      <w:marBottom w:val="0"/>
      <w:divBdr>
        <w:top w:val="none" w:sz="0" w:space="0" w:color="auto"/>
        <w:left w:val="none" w:sz="0" w:space="0" w:color="auto"/>
        <w:bottom w:val="none" w:sz="0" w:space="0" w:color="auto"/>
        <w:right w:val="none" w:sz="0" w:space="0" w:color="auto"/>
      </w:divBdr>
    </w:div>
    <w:div w:id="1161896581">
      <w:bodyDiv w:val="1"/>
      <w:marLeft w:val="0"/>
      <w:marRight w:val="0"/>
      <w:marTop w:val="0"/>
      <w:marBottom w:val="0"/>
      <w:divBdr>
        <w:top w:val="none" w:sz="0" w:space="0" w:color="auto"/>
        <w:left w:val="none" w:sz="0" w:space="0" w:color="auto"/>
        <w:bottom w:val="none" w:sz="0" w:space="0" w:color="auto"/>
        <w:right w:val="none" w:sz="0" w:space="0" w:color="auto"/>
      </w:divBdr>
    </w:div>
    <w:div w:id="1193760248">
      <w:bodyDiv w:val="1"/>
      <w:marLeft w:val="0"/>
      <w:marRight w:val="0"/>
      <w:marTop w:val="0"/>
      <w:marBottom w:val="0"/>
      <w:divBdr>
        <w:top w:val="none" w:sz="0" w:space="0" w:color="auto"/>
        <w:left w:val="none" w:sz="0" w:space="0" w:color="auto"/>
        <w:bottom w:val="none" w:sz="0" w:space="0" w:color="auto"/>
        <w:right w:val="none" w:sz="0" w:space="0" w:color="auto"/>
      </w:divBdr>
    </w:div>
    <w:div w:id="1212692248">
      <w:bodyDiv w:val="1"/>
      <w:marLeft w:val="0"/>
      <w:marRight w:val="0"/>
      <w:marTop w:val="0"/>
      <w:marBottom w:val="0"/>
      <w:divBdr>
        <w:top w:val="none" w:sz="0" w:space="0" w:color="auto"/>
        <w:left w:val="none" w:sz="0" w:space="0" w:color="auto"/>
        <w:bottom w:val="none" w:sz="0" w:space="0" w:color="auto"/>
        <w:right w:val="none" w:sz="0" w:space="0" w:color="auto"/>
      </w:divBdr>
    </w:div>
    <w:div w:id="1217624514">
      <w:bodyDiv w:val="1"/>
      <w:marLeft w:val="0"/>
      <w:marRight w:val="0"/>
      <w:marTop w:val="0"/>
      <w:marBottom w:val="0"/>
      <w:divBdr>
        <w:top w:val="none" w:sz="0" w:space="0" w:color="auto"/>
        <w:left w:val="none" w:sz="0" w:space="0" w:color="auto"/>
        <w:bottom w:val="none" w:sz="0" w:space="0" w:color="auto"/>
        <w:right w:val="none" w:sz="0" w:space="0" w:color="auto"/>
      </w:divBdr>
    </w:div>
    <w:div w:id="1219442278">
      <w:bodyDiv w:val="1"/>
      <w:marLeft w:val="0"/>
      <w:marRight w:val="0"/>
      <w:marTop w:val="0"/>
      <w:marBottom w:val="0"/>
      <w:divBdr>
        <w:top w:val="none" w:sz="0" w:space="0" w:color="auto"/>
        <w:left w:val="none" w:sz="0" w:space="0" w:color="auto"/>
        <w:bottom w:val="none" w:sz="0" w:space="0" w:color="auto"/>
        <w:right w:val="none" w:sz="0" w:space="0" w:color="auto"/>
      </w:divBdr>
    </w:div>
    <w:div w:id="1245530554">
      <w:bodyDiv w:val="1"/>
      <w:marLeft w:val="0"/>
      <w:marRight w:val="0"/>
      <w:marTop w:val="0"/>
      <w:marBottom w:val="0"/>
      <w:divBdr>
        <w:top w:val="none" w:sz="0" w:space="0" w:color="auto"/>
        <w:left w:val="none" w:sz="0" w:space="0" w:color="auto"/>
        <w:bottom w:val="none" w:sz="0" w:space="0" w:color="auto"/>
        <w:right w:val="none" w:sz="0" w:space="0" w:color="auto"/>
      </w:divBdr>
    </w:div>
    <w:div w:id="1265457432">
      <w:bodyDiv w:val="1"/>
      <w:marLeft w:val="0"/>
      <w:marRight w:val="0"/>
      <w:marTop w:val="0"/>
      <w:marBottom w:val="0"/>
      <w:divBdr>
        <w:top w:val="none" w:sz="0" w:space="0" w:color="auto"/>
        <w:left w:val="none" w:sz="0" w:space="0" w:color="auto"/>
        <w:bottom w:val="none" w:sz="0" w:space="0" w:color="auto"/>
        <w:right w:val="none" w:sz="0" w:space="0" w:color="auto"/>
      </w:divBdr>
    </w:div>
    <w:div w:id="1298024752">
      <w:bodyDiv w:val="1"/>
      <w:marLeft w:val="0"/>
      <w:marRight w:val="0"/>
      <w:marTop w:val="0"/>
      <w:marBottom w:val="0"/>
      <w:divBdr>
        <w:top w:val="none" w:sz="0" w:space="0" w:color="auto"/>
        <w:left w:val="none" w:sz="0" w:space="0" w:color="auto"/>
        <w:bottom w:val="none" w:sz="0" w:space="0" w:color="auto"/>
        <w:right w:val="none" w:sz="0" w:space="0" w:color="auto"/>
      </w:divBdr>
    </w:div>
    <w:div w:id="1322345314">
      <w:bodyDiv w:val="1"/>
      <w:marLeft w:val="0"/>
      <w:marRight w:val="0"/>
      <w:marTop w:val="0"/>
      <w:marBottom w:val="0"/>
      <w:divBdr>
        <w:top w:val="none" w:sz="0" w:space="0" w:color="auto"/>
        <w:left w:val="none" w:sz="0" w:space="0" w:color="auto"/>
        <w:bottom w:val="none" w:sz="0" w:space="0" w:color="auto"/>
        <w:right w:val="none" w:sz="0" w:space="0" w:color="auto"/>
      </w:divBdr>
    </w:div>
    <w:div w:id="1328240844">
      <w:bodyDiv w:val="1"/>
      <w:marLeft w:val="0"/>
      <w:marRight w:val="0"/>
      <w:marTop w:val="0"/>
      <w:marBottom w:val="0"/>
      <w:divBdr>
        <w:top w:val="none" w:sz="0" w:space="0" w:color="auto"/>
        <w:left w:val="none" w:sz="0" w:space="0" w:color="auto"/>
        <w:bottom w:val="none" w:sz="0" w:space="0" w:color="auto"/>
        <w:right w:val="none" w:sz="0" w:space="0" w:color="auto"/>
      </w:divBdr>
    </w:div>
    <w:div w:id="1344162100">
      <w:bodyDiv w:val="1"/>
      <w:marLeft w:val="0"/>
      <w:marRight w:val="0"/>
      <w:marTop w:val="0"/>
      <w:marBottom w:val="0"/>
      <w:divBdr>
        <w:top w:val="none" w:sz="0" w:space="0" w:color="auto"/>
        <w:left w:val="none" w:sz="0" w:space="0" w:color="auto"/>
        <w:bottom w:val="none" w:sz="0" w:space="0" w:color="auto"/>
        <w:right w:val="none" w:sz="0" w:space="0" w:color="auto"/>
      </w:divBdr>
    </w:div>
    <w:div w:id="1347561186">
      <w:bodyDiv w:val="1"/>
      <w:marLeft w:val="0"/>
      <w:marRight w:val="0"/>
      <w:marTop w:val="0"/>
      <w:marBottom w:val="0"/>
      <w:divBdr>
        <w:top w:val="none" w:sz="0" w:space="0" w:color="auto"/>
        <w:left w:val="none" w:sz="0" w:space="0" w:color="auto"/>
        <w:bottom w:val="none" w:sz="0" w:space="0" w:color="auto"/>
        <w:right w:val="none" w:sz="0" w:space="0" w:color="auto"/>
      </w:divBdr>
    </w:div>
    <w:div w:id="1370186660">
      <w:bodyDiv w:val="1"/>
      <w:marLeft w:val="0"/>
      <w:marRight w:val="0"/>
      <w:marTop w:val="0"/>
      <w:marBottom w:val="0"/>
      <w:divBdr>
        <w:top w:val="none" w:sz="0" w:space="0" w:color="auto"/>
        <w:left w:val="none" w:sz="0" w:space="0" w:color="auto"/>
        <w:bottom w:val="none" w:sz="0" w:space="0" w:color="auto"/>
        <w:right w:val="none" w:sz="0" w:space="0" w:color="auto"/>
      </w:divBdr>
    </w:div>
    <w:div w:id="1372726058">
      <w:bodyDiv w:val="1"/>
      <w:marLeft w:val="0"/>
      <w:marRight w:val="0"/>
      <w:marTop w:val="0"/>
      <w:marBottom w:val="0"/>
      <w:divBdr>
        <w:top w:val="none" w:sz="0" w:space="0" w:color="auto"/>
        <w:left w:val="none" w:sz="0" w:space="0" w:color="auto"/>
        <w:bottom w:val="none" w:sz="0" w:space="0" w:color="auto"/>
        <w:right w:val="none" w:sz="0" w:space="0" w:color="auto"/>
      </w:divBdr>
    </w:div>
    <w:div w:id="1374844880">
      <w:bodyDiv w:val="1"/>
      <w:marLeft w:val="0"/>
      <w:marRight w:val="0"/>
      <w:marTop w:val="0"/>
      <w:marBottom w:val="0"/>
      <w:divBdr>
        <w:top w:val="none" w:sz="0" w:space="0" w:color="auto"/>
        <w:left w:val="none" w:sz="0" w:space="0" w:color="auto"/>
        <w:bottom w:val="none" w:sz="0" w:space="0" w:color="auto"/>
        <w:right w:val="none" w:sz="0" w:space="0" w:color="auto"/>
      </w:divBdr>
    </w:div>
    <w:div w:id="1394698159">
      <w:bodyDiv w:val="1"/>
      <w:marLeft w:val="0"/>
      <w:marRight w:val="0"/>
      <w:marTop w:val="0"/>
      <w:marBottom w:val="0"/>
      <w:divBdr>
        <w:top w:val="none" w:sz="0" w:space="0" w:color="auto"/>
        <w:left w:val="none" w:sz="0" w:space="0" w:color="auto"/>
        <w:bottom w:val="none" w:sz="0" w:space="0" w:color="auto"/>
        <w:right w:val="none" w:sz="0" w:space="0" w:color="auto"/>
      </w:divBdr>
    </w:div>
    <w:div w:id="1395085989">
      <w:bodyDiv w:val="1"/>
      <w:marLeft w:val="0"/>
      <w:marRight w:val="0"/>
      <w:marTop w:val="0"/>
      <w:marBottom w:val="0"/>
      <w:divBdr>
        <w:top w:val="none" w:sz="0" w:space="0" w:color="auto"/>
        <w:left w:val="none" w:sz="0" w:space="0" w:color="auto"/>
        <w:bottom w:val="none" w:sz="0" w:space="0" w:color="auto"/>
        <w:right w:val="none" w:sz="0" w:space="0" w:color="auto"/>
      </w:divBdr>
    </w:div>
    <w:div w:id="1428694757">
      <w:bodyDiv w:val="1"/>
      <w:marLeft w:val="0"/>
      <w:marRight w:val="0"/>
      <w:marTop w:val="0"/>
      <w:marBottom w:val="0"/>
      <w:divBdr>
        <w:top w:val="none" w:sz="0" w:space="0" w:color="auto"/>
        <w:left w:val="none" w:sz="0" w:space="0" w:color="auto"/>
        <w:bottom w:val="none" w:sz="0" w:space="0" w:color="auto"/>
        <w:right w:val="none" w:sz="0" w:space="0" w:color="auto"/>
      </w:divBdr>
    </w:div>
    <w:div w:id="1454786337">
      <w:bodyDiv w:val="1"/>
      <w:marLeft w:val="0"/>
      <w:marRight w:val="0"/>
      <w:marTop w:val="0"/>
      <w:marBottom w:val="0"/>
      <w:divBdr>
        <w:top w:val="none" w:sz="0" w:space="0" w:color="auto"/>
        <w:left w:val="none" w:sz="0" w:space="0" w:color="auto"/>
        <w:bottom w:val="none" w:sz="0" w:space="0" w:color="auto"/>
        <w:right w:val="none" w:sz="0" w:space="0" w:color="auto"/>
      </w:divBdr>
    </w:div>
    <w:div w:id="1460611738">
      <w:bodyDiv w:val="1"/>
      <w:marLeft w:val="0"/>
      <w:marRight w:val="0"/>
      <w:marTop w:val="0"/>
      <w:marBottom w:val="0"/>
      <w:divBdr>
        <w:top w:val="none" w:sz="0" w:space="0" w:color="auto"/>
        <w:left w:val="none" w:sz="0" w:space="0" w:color="auto"/>
        <w:bottom w:val="none" w:sz="0" w:space="0" w:color="auto"/>
        <w:right w:val="none" w:sz="0" w:space="0" w:color="auto"/>
      </w:divBdr>
    </w:div>
    <w:div w:id="1467047520">
      <w:bodyDiv w:val="1"/>
      <w:marLeft w:val="0"/>
      <w:marRight w:val="0"/>
      <w:marTop w:val="0"/>
      <w:marBottom w:val="0"/>
      <w:divBdr>
        <w:top w:val="none" w:sz="0" w:space="0" w:color="auto"/>
        <w:left w:val="none" w:sz="0" w:space="0" w:color="auto"/>
        <w:bottom w:val="none" w:sz="0" w:space="0" w:color="auto"/>
        <w:right w:val="none" w:sz="0" w:space="0" w:color="auto"/>
      </w:divBdr>
    </w:div>
    <w:div w:id="1467501908">
      <w:bodyDiv w:val="1"/>
      <w:marLeft w:val="0"/>
      <w:marRight w:val="0"/>
      <w:marTop w:val="0"/>
      <w:marBottom w:val="0"/>
      <w:divBdr>
        <w:top w:val="none" w:sz="0" w:space="0" w:color="auto"/>
        <w:left w:val="none" w:sz="0" w:space="0" w:color="auto"/>
        <w:bottom w:val="none" w:sz="0" w:space="0" w:color="auto"/>
        <w:right w:val="none" w:sz="0" w:space="0" w:color="auto"/>
      </w:divBdr>
    </w:div>
    <w:div w:id="1483498149">
      <w:bodyDiv w:val="1"/>
      <w:marLeft w:val="0"/>
      <w:marRight w:val="0"/>
      <w:marTop w:val="0"/>
      <w:marBottom w:val="0"/>
      <w:divBdr>
        <w:top w:val="none" w:sz="0" w:space="0" w:color="auto"/>
        <w:left w:val="none" w:sz="0" w:space="0" w:color="auto"/>
        <w:bottom w:val="none" w:sz="0" w:space="0" w:color="auto"/>
        <w:right w:val="none" w:sz="0" w:space="0" w:color="auto"/>
      </w:divBdr>
    </w:div>
    <w:div w:id="1491100674">
      <w:bodyDiv w:val="1"/>
      <w:marLeft w:val="0"/>
      <w:marRight w:val="0"/>
      <w:marTop w:val="0"/>
      <w:marBottom w:val="0"/>
      <w:divBdr>
        <w:top w:val="none" w:sz="0" w:space="0" w:color="auto"/>
        <w:left w:val="none" w:sz="0" w:space="0" w:color="auto"/>
        <w:bottom w:val="none" w:sz="0" w:space="0" w:color="auto"/>
        <w:right w:val="none" w:sz="0" w:space="0" w:color="auto"/>
      </w:divBdr>
    </w:div>
    <w:div w:id="1517843525">
      <w:bodyDiv w:val="1"/>
      <w:marLeft w:val="0"/>
      <w:marRight w:val="0"/>
      <w:marTop w:val="0"/>
      <w:marBottom w:val="0"/>
      <w:divBdr>
        <w:top w:val="none" w:sz="0" w:space="0" w:color="auto"/>
        <w:left w:val="none" w:sz="0" w:space="0" w:color="auto"/>
        <w:bottom w:val="none" w:sz="0" w:space="0" w:color="auto"/>
        <w:right w:val="none" w:sz="0" w:space="0" w:color="auto"/>
      </w:divBdr>
    </w:div>
    <w:div w:id="1526362818">
      <w:bodyDiv w:val="1"/>
      <w:marLeft w:val="0"/>
      <w:marRight w:val="0"/>
      <w:marTop w:val="0"/>
      <w:marBottom w:val="0"/>
      <w:divBdr>
        <w:top w:val="none" w:sz="0" w:space="0" w:color="auto"/>
        <w:left w:val="none" w:sz="0" w:space="0" w:color="auto"/>
        <w:bottom w:val="none" w:sz="0" w:space="0" w:color="auto"/>
        <w:right w:val="none" w:sz="0" w:space="0" w:color="auto"/>
      </w:divBdr>
    </w:div>
    <w:div w:id="1534342600">
      <w:bodyDiv w:val="1"/>
      <w:marLeft w:val="0"/>
      <w:marRight w:val="0"/>
      <w:marTop w:val="0"/>
      <w:marBottom w:val="0"/>
      <w:divBdr>
        <w:top w:val="none" w:sz="0" w:space="0" w:color="auto"/>
        <w:left w:val="none" w:sz="0" w:space="0" w:color="auto"/>
        <w:bottom w:val="none" w:sz="0" w:space="0" w:color="auto"/>
        <w:right w:val="none" w:sz="0" w:space="0" w:color="auto"/>
      </w:divBdr>
    </w:div>
    <w:div w:id="1537422309">
      <w:bodyDiv w:val="1"/>
      <w:marLeft w:val="0"/>
      <w:marRight w:val="0"/>
      <w:marTop w:val="0"/>
      <w:marBottom w:val="0"/>
      <w:divBdr>
        <w:top w:val="none" w:sz="0" w:space="0" w:color="auto"/>
        <w:left w:val="none" w:sz="0" w:space="0" w:color="auto"/>
        <w:bottom w:val="none" w:sz="0" w:space="0" w:color="auto"/>
        <w:right w:val="none" w:sz="0" w:space="0" w:color="auto"/>
      </w:divBdr>
    </w:div>
    <w:div w:id="1544827553">
      <w:bodyDiv w:val="1"/>
      <w:marLeft w:val="0"/>
      <w:marRight w:val="0"/>
      <w:marTop w:val="0"/>
      <w:marBottom w:val="0"/>
      <w:divBdr>
        <w:top w:val="none" w:sz="0" w:space="0" w:color="auto"/>
        <w:left w:val="none" w:sz="0" w:space="0" w:color="auto"/>
        <w:bottom w:val="none" w:sz="0" w:space="0" w:color="auto"/>
        <w:right w:val="none" w:sz="0" w:space="0" w:color="auto"/>
      </w:divBdr>
    </w:div>
    <w:div w:id="1564370957">
      <w:bodyDiv w:val="1"/>
      <w:marLeft w:val="0"/>
      <w:marRight w:val="0"/>
      <w:marTop w:val="0"/>
      <w:marBottom w:val="0"/>
      <w:divBdr>
        <w:top w:val="none" w:sz="0" w:space="0" w:color="auto"/>
        <w:left w:val="none" w:sz="0" w:space="0" w:color="auto"/>
        <w:bottom w:val="none" w:sz="0" w:space="0" w:color="auto"/>
        <w:right w:val="none" w:sz="0" w:space="0" w:color="auto"/>
      </w:divBdr>
    </w:div>
    <w:div w:id="1610627668">
      <w:bodyDiv w:val="1"/>
      <w:marLeft w:val="0"/>
      <w:marRight w:val="0"/>
      <w:marTop w:val="0"/>
      <w:marBottom w:val="0"/>
      <w:divBdr>
        <w:top w:val="none" w:sz="0" w:space="0" w:color="auto"/>
        <w:left w:val="none" w:sz="0" w:space="0" w:color="auto"/>
        <w:bottom w:val="none" w:sz="0" w:space="0" w:color="auto"/>
        <w:right w:val="none" w:sz="0" w:space="0" w:color="auto"/>
      </w:divBdr>
    </w:div>
    <w:div w:id="1647783397">
      <w:bodyDiv w:val="1"/>
      <w:marLeft w:val="0"/>
      <w:marRight w:val="0"/>
      <w:marTop w:val="0"/>
      <w:marBottom w:val="0"/>
      <w:divBdr>
        <w:top w:val="none" w:sz="0" w:space="0" w:color="auto"/>
        <w:left w:val="none" w:sz="0" w:space="0" w:color="auto"/>
        <w:bottom w:val="none" w:sz="0" w:space="0" w:color="auto"/>
        <w:right w:val="none" w:sz="0" w:space="0" w:color="auto"/>
      </w:divBdr>
    </w:div>
    <w:div w:id="1651599145">
      <w:bodyDiv w:val="1"/>
      <w:marLeft w:val="0"/>
      <w:marRight w:val="0"/>
      <w:marTop w:val="0"/>
      <w:marBottom w:val="0"/>
      <w:divBdr>
        <w:top w:val="none" w:sz="0" w:space="0" w:color="auto"/>
        <w:left w:val="none" w:sz="0" w:space="0" w:color="auto"/>
        <w:bottom w:val="none" w:sz="0" w:space="0" w:color="auto"/>
        <w:right w:val="none" w:sz="0" w:space="0" w:color="auto"/>
      </w:divBdr>
    </w:div>
    <w:div w:id="1671256277">
      <w:bodyDiv w:val="1"/>
      <w:marLeft w:val="0"/>
      <w:marRight w:val="0"/>
      <w:marTop w:val="0"/>
      <w:marBottom w:val="0"/>
      <w:divBdr>
        <w:top w:val="none" w:sz="0" w:space="0" w:color="auto"/>
        <w:left w:val="none" w:sz="0" w:space="0" w:color="auto"/>
        <w:bottom w:val="none" w:sz="0" w:space="0" w:color="auto"/>
        <w:right w:val="none" w:sz="0" w:space="0" w:color="auto"/>
      </w:divBdr>
    </w:div>
    <w:div w:id="1678799601">
      <w:bodyDiv w:val="1"/>
      <w:marLeft w:val="0"/>
      <w:marRight w:val="0"/>
      <w:marTop w:val="0"/>
      <w:marBottom w:val="0"/>
      <w:divBdr>
        <w:top w:val="none" w:sz="0" w:space="0" w:color="auto"/>
        <w:left w:val="none" w:sz="0" w:space="0" w:color="auto"/>
        <w:bottom w:val="none" w:sz="0" w:space="0" w:color="auto"/>
        <w:right w:val="none" w:sz="0" w:space="0" w:color="auto"/>
      </w:divBdr>
    </w:div>
    <w:div w:id="1687711574">
      <w:bodyDiv w:val="1"/>
      <w:marLeft w:val="0"/>
      <w:marRight w:val="0"/>
      <w:marTop w:val="0"/>
      <w:marBottom w:val="0"/>
      <w:divBdr>
        <w:top w:val="none" w:sz="0" w:space="0" w:color="auto"/>
        <w:left w:val="none" w:sz="0" w:space="0" w:color="auto"/>
        <w:bottom w:val="none" w:sz="0" w:space="0" w:color="auto"/>
        <w:right w:val="none" w:sz="0" w:space="0" w:color="auto"/>
      </w:divBdr>
    </w:div>
    <w:div w:id="1699430711">
      <w:bodyDiv w:val="1"/>
      <w:marLeft w:val="0"/>
      <w:marRight w:val="0"/>
      <w:marTop w:val="0"/>
      <w:marBottom w:val="0"/>
      <w:divBdr>
        <w:top w:val="none" w:sz="0" w:space="0" w:color="auto"/>
        <w:left w:val="none" w:sz="0" w:space="0" w:color="auto"/>
        <w:bottom w:val="none" w:sz="0" w:space="0" w:color="auto"/>
        <w:right w:val="none" w:sz="0" w:space="0" w:color="auto"/>
      </w:divBdr>
    </w:div>
    <w:div w:id="1710718841">
      <w:bodyDiv w:val="1"/>
      <w:marLeft w:val="0"/>
      <w:marRight w:val="0"/>
      <w:marTop w:val="0"/>
      <w:marBottom w:val="0"/>
      <w:divBdr>
        <w:top w:val="none" w:sz="0" w:space="0" w:color="auto"/>
        <w:left w:val="none" w:sz="0" w:space="0" w:color="auto"/>
        <w:bottom w:val="none" w:sz="0" w:space="0" w:color="auto"/>
        <w:right w:val="none" w:sz="0" w:space="0" w:color="auto"/>
      </w:divBdr>
    </w:div>
    <w:div w:id="1714111488">
      <w:bodyDiv w:val="1"/>
      <w:marLeft w:val="0"/>
      <w:marRight w:val="0"/>
      <w:marTop w:val="0"/>
      <w:marBottom w:val="0"/>
      <w:divBdr>
        <w:top w:val="none" w:sz="0" w:space="0" w:color="auto"/>
        <w:left w:val="none" w:sz="0" w:space="0" w:color="auto"/>
        <w:bottom w:val="none" w:sz="0" w:space="0" w:color="auto"/>
        <w:right w:val="none" w:sz="0" w:space="0" w:color="auto"/>
      </w:divBdr>
    </w:div>
    <w:div w:id="1758594528">
      <w:bodyDiv w:val="1"/>
      <w:marLeft w:val="0"/>
      <w:marRight w:val="0"/>
      <w:marTop w:val="0"/>
      <w:marBottom w:val="0"/>
      <w:divBdr>
        <w:top w:val="none" w:sz="0" w:space="0" w:color="auto"/>
        <w:left w:val="none" w:sz="0" w:space="0" w:color="auto"/>
        <w:bottom w:val="none" w:sz="0" w:space="0" w:color="auto"/>
        <w:right w:val="none" w:sz="0" w:space="0" w:color="auto"/>
      </w:divBdr>
    </w:div>
    <w:div w:id="1759133243">
      <w:bodyDiv w:val="1"/>
      <w:marLeft w:val="0"/>
      <w:marRight w:val="0"/>
      <w:marTop w:val="0"/>
      <w:marBottom w:val="0"/>
      <w:divBdr>
        <w:top w:val="none" w:sz="0" w:space="0" w:color="auto"/>
        <w:left w:val="none" w:sz="0" w:space="0" w:color="auto"/>
        <w:bottom w:val="none" w:sz="0" w:space="0" w:color="auto"/>
        <w:right w:val="none" w:sz="0" w:space="0" w:color="auto"/>
      </w:divBdr>
    </w:div>
    <w:div w:id="1767071961">
      <w:bodyDiv w:val="1"/>
      <w:marLeft w:val="0"/>
      <w:marRight w:val="0"/>
      <w:marTop w:val="0"/>
      <w:marBottom w:val="0"/>
      <w:divBdr>
        <w:top w:val="none" w:sz="0" w:space="0" w:color="auto"/>
        <w:left w:val="none" w:sz="0" w:space="0" w:color="auto"/>
        <w:bottom w:val="none" w:sz="0" w:space="0" w:color="auto"/>
        <w:right w:val="none" w:sz="0" w:space="0" w:color="auto"/>
      </w:divBdr>
    </w:div>
    <w:div w:id="1783646723">
      <w:bodyDiv w:val="1"/>
      <w:marLeft w:val="0"/>
      <w:marRight w:val="0"/>
      <w:marTop w:val="0"/>
      <w:marBottom w:val="0"/>
      <w:divBdr>
        <w:top w:val="none" w:sz="0" w:space="0" w:color="auto"/>
        <w:left w:val="none" w:sz="0" w:space="0" w:color="auto"/>
        <w:bottom w:val="none" w:sz="0" w:space="0" w:color="auto"/>
        <w:right w:val="none" w:sz="0" w:space="0" w:color="auto"/>
      </w:divBdr>
    </w:div>
    <w:div w:id="1785036098">
      <w:bodyDiv w:val="1"/>
      <w:marLeft w:val="0"/>
      <w:marRight w:val="0"/>
      <w:marTop w:val="0"/>
      <w:marBottom w:val="0"/>
      <w:divBdr>
        <w:top w:val="none" w:sz="0" w:space="0" w:color="auto"/>
        <w:left w:val="none" w:sz="0" w:space="0" w:color="auto"/>
        <w:bottom w:val="none" w:sz="0" w:space="0" w:color="auto"/>
        <w:right w:val="none" w:sz="0" w:space="0" w:color="auto"/>
      </w:divBdr>
    </w:div>
    <w:div w:id="1787697118">
      <w:bodyDiv w:val="1"/>
      <w:marLeft w:val="0"/>
      <w:marRight w:val="0"/>
      <w:marTop w:val="0"/>
      <w:marBottom w:val="0"/>
      <w:divBdr>
        <w:top w:val="none" w:sz="0" w:space="0" w:color="auto"/>
        <w:left w:val="none" w:sz="0" w:space="0" w:color="auto"/>
        <w:bottom w:val="none" w:sz="0" w:space="0" w:color="auto"/>
        <w:right w:val="none" w:sz="0" w:space="0" w:color="auto"/>
      </w:divBdr>
    </w:div>
    <w:div w:id="1794060454">
      <w:bodyDiv w:val="1"/>
      <w:marLeft w:val="0"/>
      <w:marRight w:val="0"/>
      <w:marTop w:val="0"/>
      <w:marBottom w:val="0"/>
      <w:divBdr>
        <w:top w:val="none" w:sz="0" w:space="0" w:color="auto"/>
        <w:left w:val="none" w:sz="0" w:space="0" w:color="auto"/>
        <w:bottom w:val="none" w:sz="0" w:space="0" w:color="auto"/>
        <w:right w:val="none" w:sz="0" w:space="0" w:color="auto"/>
      </w:divBdr>
    </w:div>
    <w:div w:id="1798379542">
      <w:bodyDiv w:val="1"/>
      <w:marLeft w:val="0"/>
      <w:marRight w:val="0"/>
      <w:marTop w:val="0"/>
      <w:marBottom w:val="0"/>
      <w:divBdr>
        <w:top w:val="none" w:sz="0" w:space="0" w:color="auto"/>
        <w:left w:val="none" w:sz="0" w:space="0" w:color="auto"/>
        <w:bottom w:val="none" w:sz="0" w:space="0" w:color="auto"/>
        <w:right w:val="none" w:sz="0" w:space="0" w:color="auto"/>
      </w:divBdr>
    </w:div>
    <w:div w:id="1802727024">
      <w:bodyDiv w:val="1"/>
      <w:marLeft w:val="0"/>
      <w:marRight w:val="0"/>
      <w:marTop w:val="0"/>
      <w:marBottom w:val="0"/>
      <w:divBdr>
        <w:top w:val="none" w:sz="0" w:space="0" w:color="auto"/>
        <w:left w:val="none" w:sz="0" w:space="0" w:color="auto"/>
        <w:bottom w:val="none" w:sz="0" w:space="0" w:color="auto"/>
        <w:right w:val="none" w:sz="0" w:space="0" w:color="auto"/>
      </w:divBdr>
    </w:div>
    <w:div w:id="1854028540">
      <w:bodyDiv w:val="1"/>
      <w:marLeft w:val="0"/>
      <w:marRight w:val="0"/>
      <w:marTop w:val="0"/>
      <w:marBottom w:val="0"/>
      <w:divBdr>
        <w:top w:val="none" w:sz="0" w:space="0" w:color="auto"/>
        <w:left w:val="none" w:sz="0" w:space="0" w:color="auto"/>
        <w:bottom w:val="none" w:sz="0" w:space="0" w:color="auto"/>
        <w:right w:val="none" w:sz="0" w:space="0" w:color="auto"/>
      </w:divBdr>
    </w:div>
    <w:div w:id="1870216975">
      <w:bodyDiv w:val="1"/>
      <w:marLeft w:val="0"/>
      <w:marRight w:val="0"/>
      <w:marTop w:val="0"/>
      <w:marBottom w:val="0"/>
      <w:divBdr>
        <w:top w:val="none" w:sz="0" w:space="0" w:color="auto"/>
        <w:left w:val="none" w:sz="0" w:space="0" w:color="auto"/>
        <w:bottom w:val="none" w:sz="0" w:space="0" w:color="auto"/>
        <w:right w:val="none" w:sz="0" w:space="0" w:color="auto"/>
      </w:divBdr>
    </w:div>
    <w:div w:id="1879850443">
      <w:bodyDiv w:val="1"/>
      <w:marLeft w:val="0"/>
      <w:marRight w:val="0"/>
      <w:marTop w:val="0"/>
      <w:marBottom w:val="0"/>
      <w:divBdr>
        <w:top w:val="none" w:sz="0" w:space="0" w:color="auto"/>
        <w:left w:val="none" w:sz="0" w:space="0" w:color="auto"/>
        <w:bottom w:val="none" w:sz="0" w:space="0" w:color="auto"/>
        <w:right w:val="none" w:sz="0" w:space="0" w:color="auto"/>
      </w:divBdr>
    </w:div>
    <w:div w:id="1917595736">
      <w:bodyDiv w:val="1"/>
      <w:marLeft w:val="0"/>
      <w:marRight w:val="0"/>
      <w:marTop w:val="0"/>
      <w:marBottom w:val="0"/>
      <w:divBdr>
        <w:top w:val="none" w:sz="0" w:space="0" w:color="auto"/>
        <w:left w:val="none" w:sz="0" w:space="0" w:color="auto"/>
        <w:bottom w:val="none" w:sz="0" w:space="0" w:color="auto"/>
        <w:right w:val="none" w:sz="0" w:space="0" w:color="auto"/>
      </w:divBdr>
    </w:div>
    <w:div w:id="2010673355">
      <w:bodyDiv w:val="1"/>
      <w:marLeft w:val="0"/>
      <w:marRight w:val="0"/>
      <w:marTop w:val="0"/>
      <w:marBottom w:val="0"/>
      <w:divBdr>
        <w:top w:val="none" w:sz="0" w:space="0" w:color="auto"/>
        <w:left w:val="none" w:sz="0" w:space="0" w:color="auto"/>
        <w:bottom w:val="none" w:sz="0" w:space="0" w:color="auto"/>
        <w:right w:val="none" w:sz="0" w:space="0" w:color="auto"/>
      </w:divBdr>
    </w:div>
    <w:div w:id="2120828455">
      <w:bodyDiv w:val="1"/>
      <w:marLeft w:val="0"/>
      <w:marRight w:val="0"/>
      <w:marTop w:val="0"/>
      <w:marBottom w:val="0"/>
      <w:divBdr>
        <w:top w:val="none" w:sz="0" w:space="0" w:color="auto"/>
        <w:left w:val="none" w:sz="0" w:space="0" w:color="auto"/>
        <w:bottom w:val="none" w:sz="0" w:space="0" w:color="auto"/>
        <w:right w:val="none" w:sz="0" w:space="0" w:color="auto"/>
      </w:divBdr>
    </w:div>
    <w:div w:id="213204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ink/ink1.xml"/><Relationship Id="rId18" Type="http://schemas.openxmlformats.org/officeDocument/2006/relationships/diagramLayout" Target="diagrams/layout1.xml"/><Relationship Id="rId26" Type="http://schemas.openxmlformats.org/officeDocument/2006/relationships/hyperlink" Target="Prilozi/PRILOG%202.docx" TargetMode="External"/><Relationship Id="rId39" Type="http://schemas.microsoft.com/office/2007/relationships/diagramDrawing" Target="diagrams/drawing2.xml"/><Relationship Id="rId3" Type="http://schemas.openxmlformats.org/officeDocument/2006/relationships/numbering" Target="numbering.xml"/><Relationship Id="rId21" Type="http://schemas.microsoft.com/office/2007/relationships/diagramDrawing" Target="diagrams/drawing1.xml"/><Relationship Id="rId34" Type="http://schemas.openxmlformats.org/officeDocument/2006/relationships/hyperlink" Target="Prilozi/PRILOG%202.docx" TargetMode="External"/><Relationship Id="rId42" Type="http://schemas.openxmlformats.org/officeDocument/2006/relationships/hyperlink" Target="Prilozi/PRILOG%208.docx"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diagramData" Target="diagrams/data1.xml"/><Relationship Id="rId25" Type="http://schemas.openxmlformats.org/officeDocument/2006/relationships/hyperlink" Target="Prilozi/PRILOG%204.docx" TargetMode="External"/><Relationship Id="rId33" Type="http://schemas.openxmlformats.org/officeDocument/2006/relationships/hyperlink" Target="Prilozi/PRILOG%202.docx" TargetMode="External"/><Relationship Id="rId38" Type="http://schemas.openxmlformats.org/officeDocument/2006/relationships/diagramColors" Target="diagrams/colors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diagramColors" Target="diagrams/colors1.xml"/><Relationship Id="rId29" Type="http://schemas.openxmlformats.org/officeDocument/2006/relationships/hyperlink" Target="Prilozi/PRILOG%202.docx" TargetMode="External"/><Relationship Id="rId41" Type="http://schemas.openxmlformats.org/officeDocument/2006/relationships/hyperlink" Target="Prilozi/PRILOG%207.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Prilozi/PRILOG%203.docx" TargetMode="External"/><Relationship Id="rId32" Type="http://schemas.openxmlformats.org/officeDocument/2006/relationships/hyperlink" Target="Prilozi/PRILOG%202.docx" TargetMode="External"/><Relationship Id="rId37" Type="http://schemas.openxmlformats.org/officeDocument/2006/relationships/diagramQuickStyle" Target="diagrams/quickStyle2.xml"/><Relationship Id="rId40" Type="http://schemas.openxmlformats.org/officeDocument/2006/relationships/hyperlink" Target="Prilozi/PRILOG%206.docx" TargetMode="External"/><Relationship Id="rId5" Type="http://schemas.openxmlformats.org/officeDocument/2006/relationships/settings" Target="settings.xml"/><Relationship Id="rId15" Type="http://schemas.openxmlformats.org/officeDocument/2006/relationships/customXml" Target="ink/ink2.xml"/><Relationship Id="rId23" Type="http://schemas.openxmlformats.org/officeDocument/2006/relationships/hyperlink" Target="Prilozi/PRILOG%202.docx" TargetMode="External"/><Relationship Id="rId28" Type="http://schemas.openxmlformats.org/officeDocument/2006/relationships/hyperlink" Target="Prilozi/PRILOG%202.docx" TargetMode="External"/><Relationship Id="rId36" Type="http://schemas.openxmlformats.org/officeDocument/2006/relationships/diagramLayout" Target="diagrams/layout2.xml"/><Relationship Id="rId10" Type="http://schemas.openxmlformats.org/officeDocument/2006/relationships/footer" Target="footer1.xml"/><Relationship Id="rId19" Type="http://schemas.openxmlformats.org/officeDocument/2006/relationships/diagramQuickStyle" Target="diagrams/quickStyle1.xml"/><Relationship Id="rId31" Type="http://schemas.openxmlformats.org/officeDocument/2006/relationships/hyperlink" Target="Prilozi/PRILOG%202.docx"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0.png"/><Relationship Id="rId22" Type="http://schemas.openxmlformats.org/officeDocument/2006/relationships/hyperlink" Target="Prilozi/PRILOG%202.docx" TargetMode="External"/><Relationship Id="rId27" Type="http://schemas.openxmlformats.org/officeDocument/2006/relationships/hyperlink" Target="Prilozi/PRILOG%205.docx" TargetMode="External"/><Relationship Id="rId30" Type="http://schemas.openxmlformats.org/officeDocument/2006/relationships/hyperlink" Target="Prilozi/PRILOG%202.docx" TargetMode="External"/><Relationship Id="rId35" Type="http://schemas.openxmlformats.org/officeDocument/2006/relationships/diagramData" Target="diagrams/data2.xm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etrinja.hr/" TargetMode="External"/><Relationship Id="rId2" Type="http://schemas.openxmlformats.org/officeDocument/2006/relationships/hyperlink" Target="http://blog.meteo-info.hr/meteorologija/iako-nastaje-pri-tlu-i-mraz-je-oborina/" TargetMode="External"/><Relationship Id="rId1" Type="http://schemas.openxmlformats.org/officeDocument/2006/relationships/hyperlink" Target="https://meteo.hr/objave_najave_natjecaji.php?section=onn&amp;param=objave&amp;el=zanimljivosti&amp;daj=zn26062023" TargetMode="External"/><Relationship Id="rId6" Type="http://schemas.openxmlformats.org/officeDocument/2006/relationships/hyperlink" Target="https://www.undrr.org/news/undrr-launches-global-media-training-course-strengthen-disaster-reporting?fbclid=IwVERTSAUXXSlwZG9mAWV4dG4DYWVtAjEwAHNydGMGYXBwX2lkDDM1MDY4NTUzMTcyOAABHpJmVluONfGAZxSDA_NdYP9jlTiFkugFxen63mU-7ZvSFrsT-ZgOwOtUc-Ps_aem_qRx69wQa9d7GfjyL6s2Pag&amp;sfnsn=mo" TargetMode="External"/><Relationship Id="rId5" Type="http://schemas.openxmlformats.org/officeDocument/2006/relationships/hyperlink" Target="https://www.preventionweb.net/drr-community-voices/why-early-warnings-dont-always-lead-early-action-missing-link-public?fbclid=IwVERTSAUXXLlwZG9mAWV4dG4DYWVtAjEwAHNydGMGYXBwX2lkDDM1MDY4NTUzMTcyOAABHpJmVluONfGAZxSDA_NdYP9jlTiFkugFxen63mU-7ZvSFrsT-ZgOwOtUc-Ps_aem_qRx69wQa9d7GfjyL6s2Pag&amp;sfnsn=mo" TargetMode="External"/><Relationship Id="rId4" Type="http://schemas.openxmlformats.org/officeDocument/2006/relationships/hyperlink" Target="https://civilna-zastita.gov.hr/upute-za-gradjane/82" TargetMode="Externa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7716F7-1315-4341-8533-82668A8FB9A8}" type="doc">
      <dgm:prSet loTypeId="urn:microsoft.com/office/officeart/2005/8/layout/orgChart1" loCatId="hierarchy" qsTypeId="urn:microsoft.com/office/officeart/2005/8/quickstyle/3d4" qsCatId="3D" csTypeId="urn:microsoft.com/office/officeart/2005/8/colors/colorful2" csCatId="colorful" phldr="1"/>
      <dgm:spPr/>
      <dgm:t>
        <a:bodyPr/>
        <a:lstStyle/>
        <a:p>
          <a:endParaRPr lang="en-GB"/>
        </a:p>
      </dgm:t>
    </dgm:pt>
    <dgm:pt modelId="{A3CBC0A2-311B-493E-844B-9DF4BF7FA576}">
      <dgm:prSet phldrT="[Tekst]"/>
      <dgm:spPr>
        <a:xfrm>
          <a:off x="1141288" y="965210"/>
          <a:ext cx="1356574" cy="678287"/>
        </a:xfrm>
        <a:prstGeom prst="rect">
          <a:avLst/>
        </a:prstGeom>
        <a:scene3d>
          <a:camera prst="orthographicFront"/>
          <a:lightRig rig="chilly" dir="t"/>
        </a:scene3d>
        <a:sp3d prstMaterial="translucentPowder">
          <a:bevelT w="127000" h="25400" prst="softRound"/>
        </a:sp3d>
      </dgm:spPr>
      <dgm:t>
        <a:bodyPr/>
        <a:lstStyle/>
        <a:p>
          <a:pPr>
            <a:buNone/>
          </a:pPr>
          <a:r>
            <a:rPr lang="hr-HR">
              <a:latin typeface="Calibri"/>
              <a:ea typeface="+mn-ea"/>
              <a:cs typeface="+mn-cs"/>
            </a:rPr>
            <a:t>NADLEŽNA TIJELA SUKLADNO ZAKONU O UBLAŽAVANJU I UKLANJANJU POSLJEDICA PRIRODNIH NEPOGODA</a:t>
          </a:r>
          <a:endParaRPr lang="en-GB">
            <a:latin typeface="Calibri"/>
            <a:ea typeface="+mn-ea"/>
            <a:cs typeface="+mn-cs"/>
          </a:endParaRPr>
        </a:p>
      </dgm:t>
    </dgm:pt>
    <dgm:pt modelId="{0AB42197-C4BE-411A-B47A-7F6148468F16}" type="parTrans" cxnId="{68C4C79C-40F1-4CE8-B3B7-9A3187880ADA}">
      <dgm:prSet/>
      <dgm:spPr>
        <a:xfrm>
          <a:off x="1819575" y="680329"/>
          <a:ext cx="820727" cy="284880"/>
        </a:xfrm>
        <a:custGeom>
          <a:avLst/>
          <a:gdLst/>
          <a:ahLst/>
          <a:cxnLst/>
          <a:rect l="0" t="0" r="0" b="0"/>
          <a:pathLst>
            <a:path>
              <a:moveTo>
                <a:pt x="820727" y="0"/>
              </a:moveTo>
              <a:lnTo>
                <a:pt x="820727" y="142440"/>
              </a:lnTo>
              <a:lnTo>
                <a:pt x="0" y="142440"/>
              </a:lnTo>
              <a:lnTo>
                <a:pt x="0" y="284880"/>
              </a:lnTo>
            </a:path>
          </a:pathLst>
        </a:custGeom>
        <a:sp3d z="-40000" prstMaterial="matte"/>
      </dgm:spPr>
      <dgm:t>
        <a:bodyPr/>
        <a:lstStyle/>
        <a:p>
          <a:endParaRPr lang="en-GB"/>
        </a:p>
      </dgm:t>
    </dgm:pt>
    <dgm:pt modelId="{8B5B862A-A308-48E8-822B-131B4C8314E3}" type="sibTrans" cxnId="{68C4C79C-40F1-4CE8-B3B7-9A3187880ADA}">
      <dgm:prSet/>
      <dgm:spPr/>
      <dgm:t>
        <a:bodyPr/>
        <a:lstStyle/>
        <a:p>
          <a:endParaRPr lang="en-GB"/>
        </a:p>
      </dgm:t>
    </dgm:pt>
    <dgm:pt modelId="{C8A92091-005A-439D-B8D8-DC4870AD1771}">
      <dgm:prSet phldrT="[Tekst]"/>
      <dgm:spPr>
        <a:xfrm>
          <a:off x="2782743" y="965210"/>
          <a:ext cx="1356574" cy="678287"/>
        </a:xfrm>
        <a:prstGeom prst="rect">
          <a:avLst/>
        </a:prstGeom>
        <a:scene3d>
          <a:camera prst="orthographicFront"/>
          <a:lightRig rig="chilly" dir="t"/>
        </a:scene3d>
        <a:sp3d prstMaterial="translucentPowder">
          <a:bevelT w="127000" h="25400" prst="softRound"/>
        </a:sp3d>
      </dgm:spPr>
      <dgm:t>
        <a:bodyPr/>
        <a:lstStyle/>
        <a:p>
          <a:pPr>
            <a:buNone/>
          </a:pPr>
          <a:r>
            <a:rPr lang="hr-HR">
              <a:latin typeface="Calibri"/>
              <a:ea typeface="+mn-ea"/>
              <a:cs typeface="+mn-cs"/>
            </a:rPr>
            <a:t>SUSTAV CIVILNE ZAŠTITE SUKLADNO ZAKONU O SUSTAVU  CIVILNE ZAŠTITE</a:t>
          </a:r>
          <a:endParaRPr lang="en-GB">
            <a:latin typeface="Calibri"/>
            <a:ea typeface="+mn-ea"/>
            <a:cs typeface="+mn-cs"/>
          </a:endParaRPr>
        </a:p>
      </dgm:t>
    </dgm:pt>
    <dgm:pt modelId="{C38BE989-4E95-4B42-AFC2-2DC1118A0D55}" type="parTrans" cxnId="{E5CE7528-4F08-4065-976A-31427C9E2CD3}">
      <dgm:prSet/>
      <dgm:spPr>
        <a:xfrm>
          <a:off x="2640303" y="680329"/>
          <a:ext cx="820727" cy="284880"/>
        </a:xfrm>
        <a:custGeom>
          <a:avLst/>
          <a:gdLst/>
          <a:ahLst/>
          <a:cxnLst/>
          <a:rect l="0" t="0" r="0" b="0"/>
          <a:pathLst>
            <a:path>
              <a:moveTo>
                <a:pt x="0" y="0"/>
              </a:moveTo>
              <a:lnTo>
                <a:pt x="0" y="142440"/>
              </a:lnTo>
              <a:lnTo>
                <a:pt x="820727" y="142440"/>
              </a:lnTo>
              <a:lnTo>
                <a:pt x="820727" y="284880"/>
              </a:lnTo>
            </a:path>
          </a:pathLst>
        </a:custGeom>
        <a:sp3d z="-40000" prstMaterial="matte"/>
      </dgm:spPr>
      <dgm:t>
        <a:bodyPr/>
        <a:lstStyle/>
        <a:p>
          <a:endParaRPr lang="en-GB"/>
        </a:p>
      </dgm:t>
    </dgm:pt>
    <dgm:pt modelId="{55B7CCE1-A7AD-498B-87CF-2A9AC48C00DC}" type="sibTrans" cxnId="{E5CE7528-4F08-4065-976A-31427C9E2CD3}">
      <dgm:prSet/>
      <dgm:spPr/>
      <dgm:t>
        <a:bodyPr/>
        <a:lstStyle/>
        <a:p>
          <a:endParaRPr lang="en-GB"/>
        </a:p>
      </dgm:t>
    </dgm:pt>
    <dgm:pt modelId="{9DB3AF63-D4F8-4187-865E-A0FA56D9C862}">
      <dgm:prSet phldrT="[Tekst]"/>
      <dgm:spPr>
        <a:xfrm>
          <a:off x="3121887" y="1928377"/>
          <a:ext cx="1356574" cy="678287"/>
        </a:xfrm>
        <a:prstGeom prst="rect">
          <a:avLst/>
        </a:prstGeom>
        <a:scene3d>
          <a:camera prst="orthographicFront"/>
          <a:lightRig rig="chilly" dir="t"/>
        </a:scene3d>
        <a:sp3d prstMaterial="translucentPowder">
          <a:bevelT w="127000" h="25400" prst="softRound"/>
        </a:sp3d>
      </dgm:spPr>
      <dgm:t>
        <a:bodyPr/>
        <a:lstStyle/>
        <a:p>
          <a:pPr>
            <a:buNone/>
          </a:pPr>
          <a:r>
            <a:rPr lang="hr-HR">
              <a:latin typeface="Calibri"/>
              <a:ea typeface="+mn-ea"/>
              <a:cs typeface="+mn-cs"/>
            </a:rPr>
            <a:t>SUDIONICI SUSTAVA CIVILNE ZAŠTITE</a:t>
          </a:r>
          <a:endParaRPr lang="en-GB">
            <a:latin typeface="Calibri"/>
            <a:ea typeface="+mn-ea"/>
            <a:cs typeface="+mn-cs"/>
          </a:endParaRPr>
        </a:p>
      </dgm:t>
    </dgm:pt>
    <dgm:pt modelId="{5B0A4A26-BFE9-457D-B238-EECF2BB1D4AC}" type="parTrans" cxnId="{3F66AC48-C22E-46D9-AA6F-27825BEDED12}">
      <dgm:prSet/>
      <dgm:spPr>
        <a:xfrm>
          <a:off x="2918400" y="1643497"/>
          <a:ext cx="203486" cy="624024"/>
        </a:xfrm>
        <a:custGeom>
          <a:avLst/>
          <a:gdLst/>
          <a:ahLst/>
          <a:cxnLst/>
          <a:rect l="0" t="0" r="0" b="0"/>
          <a:pathLst>
            <a:path>
              <a:moveTo>
                <a:pt x="0" y="0"/>
              </a:moveTo>
              <a:lnTo>
                <a:pt x="0" y="624024"/>
              </a:lnTo>
              <a:lnTo>
                <a:pt x="203486" y="624024"/>
              </a:lnTo>
            </a:path>
          </a:pathLst>
        </a:custGeom>
        <a:scene3d>
          <a:camera prst="orthographicFront"/>
          <a:lightRig rig="chilly" dir="t"/>
        </a:scene3d>
        <a:sp3d z="-40000" prstMaterial="matte"/>
      </dgm:spPr>
      <dgm:t>
        <a:bodyPr/>
        <a:lstStyle/>
        <a:p>
          <a:endParaRPr lang="en-GB"/>
        </a:p>
      </dgm:t>
    </dgm:pt>
    <dgm:pt modelId="{AF6F1689-E3B3-449D-A103-24EB098C816F}" type="sibTrans" cxnId="{3F66AC48-C22E-46D9-AA6F-27825BEDED12}">
      <dgm:prSet/>
      <dgm:spPr/>
      <dgm:t>
        <a:bodyPr/>
        <a:lstStyle/>
        <a:p>
          <a:endParaRPr lang="en-GB"/>
        </a:p>
      </dgm:t>
    </dgm:pt>
    <dgm:pt modelId="{BCD3BB56-6716-4144-ABAA-A77F451D2496}">
      <dgm:prSet/>
      <dgm:spPr>
        <a:xfrm>
          <a:off x="3121887" y="2891545"/>
          <a:ext cx="1356574" cy="678287"/>
        </a:xfrm>
        <a:prstGeom prst="rect">
          <a:avLst/>
        </a:prstGeom>
        <a:scene3d>
          <a:camera prst="orthographicFront"/>
          <a:lightRig rig="chilly" dir="t"/>
        </a:scene3d>
        <a:sp3d prstMaterial="translucentPowder">
          <a:bevelT w="127000" h="25400" prst="softRound"/>
        </a:sp3d>
      </dgm:spPr>
      <dgm:t>
        <a:bodyPr/>
        <a:lstStyle/>
        <a:p>
          <a:pPr>
            <a:buNone/>
          </a:pPr>
          <a:r>
            <a:rPr lang="hr-HR">
              <a:latin typeface="Calibri"/>
              <a:ea typeface="+mn-ea"/>
              <a:cs typeface="+mn-cs"/>
            </a:rPr>
            <a:t>OPERATIVNE SNAGE CIVILNE ZAŠTITE</a:t>
          </a:r>
          <a:endParaRPr lang="en-GB">
            <a:latin typeface="Calibri"/>
            <a:ea typeface="+mn-ea"/>
            <a:cs typeface="+mn-cs"/>
          </a:endParaRPr>
        </a:p>
      </dgm:t>
    </dgm:pt>
    <dgm:pt modelId="{B991B400-A7D9-4F7F-AADF-383A58380944}" type="parTrans" cxnId="{5AC08AA9-19C2-4EB7-B4F0-25BE42C7C868}">
      <dgm:prSet/>
      <dgm:spPr>
        <a:xfrm>
          <a:off x="2918400" y="1643497"/>
          <a:ext cx="203486" cy="1587191"/>
        </a:xfrm>
        <a:custGeom>
          <a:avLst/>
          <a:gdLst/>
          <a:ahLst/>
          <a:cxnLst/>
          <a:rect l="0" t="0" r="0" b="0"/>
          <a:pathLst>
            <a:path>
              <a:moveTo>
                <a:pt x="0" y="0"/>
              </a:moveTo>
              <a:lnTo>
                <a:pt x="0" y="1587191"/>
              </a:lnTo>
              <a:lnTo>
                <a:pt x="203486" y="1587191"/>
              </a:lnTo>
            </a:path>
          </a:pathLst>
        </a:custGeom>
        <a:scene3d>
          <a:camera prst="orthographicFront"/>
          <a:lightRig rig="chilly" dir="t"/>
        </a:scene3d>
        <a:sp3d z="-40000" prstMaterial="matte"/>
      </dgm:spPr>
      <dgm:t>
        <a:bodyPr/>
        <a:lstStyle/>
        <a:p>
          <a:endParaRPr lang="en-GB"/>
        </a:p>
      </dgm:t>
    </dgm:pt>
    <dgm:pt modelId="{5BD113DC-ABF1-4C8A-A916-3E7DA04732C9}" type="sibTrans" cxnId="{5AC08AA9-19C2-4EB7-B4F0-25BE42C7C868}">
      <dgm:prSet/>
      <dgm:spPr/>
      <dgm:t>
        <a:bodyPr/>
        <a:lstStyle/>
        <a:p>
          <a:endParaRPr lang="en-GB"/>
        </a:p>
      </dgm:t>
    </dgm:pt>
    <dgm:pt modelId="{E2E8EEBE-4864-41F4-92A5-658CE98C945F}">
      <dgm:prSet phldrT="[Tekst]"/>
      <dgm:spPr>
        <a:xfrm>
          <a:off x="1962016" y="2042"/>
          <a:ext cx="1356574" cy="678287"/>
        </a:xfrm>
        <a:prstGeom prst="rect">
          <a:avLst/>
        </a:prstGeom>
        <a:scene3d>
          <a:camera prst="orthographicFront"/>
          <a:lightRig rig="chilly" dir="t"/>
        </a:scene3d>
        <a:sp3d prstMaterial="translucentPowder">
          <a:bevelT w="127000" h="25400" prst="softRound"/>
        </a:sp3d>
      </dgm:spPr>
      <dgm:t>
        <a:bodyPr/>
        <a:lstStyle/>
        <a:p>
          <a:pPr>
            <a:buNone/>
          </a:pPr>
          <a:r>
            <a:rPr lang="hr-HR">
              <a:latin typeface="Calibri"/>
              <a:ea typeface="+mn-ea"/>
              <a:cs typeface="+mn-cs"/>
            </a:rPr>
            <a:t>NOSITELJI MJERA</a:t>
          </a:r>
          <a:endParaRPr lang="en-GB">
            <a:latin typeface="Calibri"/>
            <a:ea typeface="+mn-ea"/>
            <a:cs typeface="+mn-cs"/>
          </a:endParaRPr>
        </a:p>
      </dgm:t>
    </dgm:pt>
    <dgm:pt modelId="{CC1F9014-937E-4BF1-964F-8A4A2E2F0B09}" type="sibTrans" cxnId="{3C62A67A-3317-48A8-8EA4-9F9E2B5BBE27}">
      <dgm:prSet/>
      <dgm:spPr/>
      <dgm:t>
        <a:bodyPr/>
        <a:lstStyle/>
        <a:p>
          <a:endParaRPr lang="en-GB"/>
        </a:p>
      </dgm:t>
    </dgm:pt>
    <dgm:pt modelId="{72F0AC4D-0466-45B8-9EE6-F7238B87CCC4}" type="parTrans" cxnId="{3C62A67A-3317-48A8-8EA4-9F9E2B5BBE27}">
      <dgm:prSet/>
      <dgm:spPr/>
      <dgm:t>
        <a:bodyPr/>
        <a:lstStyle/>
        <a:p>
          <a:endParaRPr lang="en-GB"/>
        </a:p>
      </dgm:t>
    </dgm:pt>
    <dgm:pt modelId="{0DCFDC55-D485-4C7D-883B-B20805B54F26}" type="pres">
      <dgm:prSet presAssocID="{1F7716F7-1315-4341-8533-82668A8FB9A8}" presName="hierChild1" presStyleCnt="0">
        <dgm:presLayoutVars>
          <dgm:orgChart val="1"/>
          <dgm:chPref val="1"/>
          <dgm:dir/>
          <dgm:animOne val="branch"/>
          <dgm:animLvl val="lvl"/>
          <dgm:resizeHandles/>
        </dgm:presLayoutVars>
      </dgm:prSet>
      <dgm:spPr/>
    </dgm:pt>
    <dgm:pt modelId="{A92A0602-452E-4DB7-AEDA-3115E0252CCA}" type="pres">
      <dgm:prSet presAssocID="{E2E8EEBE-4864-41F4-92A5-658CE98C945F}" presName="hierRoot1" presStyleCnt="0">
        <dgm:presLayoutVars>
          <dgm:hierBranch val="init"/>
        </dgm:presLayoutVars>
      </dgm:prSet>
      <dgm:spPr/>
    </dgm:pt>
    <dgm:pt modelId="{7918C860-657A-4AE5-AC88-F48E18802B05}" type="pres">
      <dgm:prSet presAssocID="{E2E8EEBE-4864-41F4-92A5-658CE98C945F}" presName="rootComposite1" presStyleCnt="0"/>
      <dgm:spPr/>
    </dgm:pt>
    <dgm:pt modelId="{FCAA9621-A48E-4183-8F5D-140E501A6C96}" type="pres">
      <dgm:prSet presAssocID="{E2E8EEBE-4864-41F4-92A5-658CE98C945F}" presName="rootText1" presStyleLbl="node0" presStyleIdx="0" presStyleCnt="1">
        <dgm:presLayoutVars>
          <dgm:chPref val="3"/>
        </dgm:presLayoutVars>
      </dgm:prSet>
      <dgm:spPr>
        <a:prstGeom prst="rect">
          <a:avLst/>
        </a:prstGeom>
      </dgm:spPr>
    </dgm:pt>
    <dgm:pt modelId="{6462C1E4-BFCE-4849-BDE1-95833E5A708C}" type="pres">
      <dgm:prSet presAssocID="{E2E8EEBE-4864-41F4-92A5-658CE98C945F}" presName="rootConnector1" presStyleLbl="node1" presStyleIdx="0" presStyleCnt="0"/>
      <dgm:spPr/>
    </dgm:pt>
    <dgm:pt modelId="{CA513697-9A6E-439E-89AA-6DA2D0401BAD}" type="pres">
      <dgm:prSet presAssocID="{E2E8EEBE-4864-41F4-92A5-658CE98C945F}" presName="hierChild2" presStyleCnt="0"/>
      <dgm:spPr/>
    </dgm:pt>
    <dgm:pt modelId="{F7AE1727-FF16-4B2B-BF43-99FD83768516}" type="pres">
      <dgm:prSet presAssocID="{0AB42197-C4BE-411A-B47A-7F6148468F16}" presName="Name37" presStyleLbl="parChTrans1D2" presStyleIdx="0" presStyleCnt="2"/>
      <dgm:spPr>
        <a:custGeom>
          <a:avLst/>
          <a:gdLst/>
          <a:ahLst/>
          <a:cxnLst/>
          <a:rect l="0" t="0" r="0" b="0"/>
          <a:pathLst>
            <a:path>
              <a:moveTo>
                <a:pt x="820727" y="0"/>
              </a:moveTo>
              <a:lnTo>
                <a:pt x="820727" y="142440"/>
              </a:lnTo>
              <a:lnTo>
                <a:pt x="0" y="142440"/>
              </a:lnTo>
              <a:lnTo>
                <a:pt x="0" y="284880"/>
              </a:lnTo>
            </a:path>
          </a:pathLst>
        </a:custGeom>
      </dgm:spPr>
    </dgm:pt>
    <dgm:pt modelId="{2C9D461C-E519-4CC9-BF98-863444B6BE58}" type="pres">
      <dgm:prSet presAssocID="{A3CBC0A2-311B-493E-844B-9DF4BF7FA576}" presName="hierRoot2" presStyleCnt="0">
        <dgm:presLayoutVars>
          <dgm:hierBranch val="init"/>
        </dgm:presLayoutVars>
      </dgm:prSet>
      <dgm:spPr/>
    </dgm:pt>
    <dgm:pt modelId="{398535BC-C930-42AD-A40B-A2DF64451EA2}" type="pres">
      <dgm:prSet presAssocID="{A3CBC0A2-311B-493E-844B-9DF4BF7FA576}" presName="rootComposite" presStyleCnt="0"/>
      <dgm:spPr/>
    </dgm:pt>
    <dgm:pt modelId="{17D0D699-F690-48C6-B2BF-D63517669CA9}" type="pres">
      <dgm:prSet presAssocID="{A3CBC0A2-311B-493E-844B-9DF4BF7FA576}" presName="rootText" presStyleLbl="node2" presStyleIdx="0" presStyleCnt="2">
        <dgm:presLayoutVars>
          <dgm:chPref val="3"/>
        </dgm:presLayoutVars>
      </dgm:prSet>
      <dgm:spPr>
        <a:prstGeom prst="rect">
          <a:avLst/>
        </a:prstGeom>
      </dgm:spPr>
    </dgm:pt>
    <dgm:pt modelId="{1C4ADD99-29F1-48FF-B7B7-8F0FE7F79EBA}" type="pres">
      <dgm:prSet presAssocID="{A3CBC0A2-311B-493E-844B-9DF4BF7FA576}" presName="rootConnector" presStyleLbl="node2" presStyleIdx="0" presStyleCnt="2"/>
      <dgm:spPr/>
    </dgm:pt>
    <dgm:pt modelId="{AFFB7FF0-5890-4C0E-9D24-55B3EB2BBF84}" type="pres">
      <dgm:prSet presAssocID="{A3CBC0A2-311B-493E-844B-9DF4BF7FA576}" presName="hierChild4" presStyleCnt="0"/>
      <dgm:spPr/>
    </dgm:pt>
    <dgm:pt modelId="{FCAD8FA7-46D3-40BB-96B2-C9E5F804CAF7}" type="pres">
      <dgm:prSet presAssocID="{A3CBC0A2-311B-493E-844B-9DF4BF7FA576}" presName="hierChild5" presStyleCnt="0"/>
      <dgm:spPr/>
    </dgm:pt>
    <dgm:pt modelId="{ADBC1BAB-94C7-4ECD-B582-98D15523188E}" type="pres">
      <dgm:prSet presAssocID="{C38BE989-4E95-4B42-AFC2-2DC1118A0D55}" presName="Name37" presStyleLbl="parChTrans1D2" presStyleIdx="1" presStyleCnt="2"/>
      <dgm:spPr>
        <a:custGeom>
          <a:avLst/>
          <a:gdLst/>
          <a:ahLst/>
          <a:cxnLst/>
          <a:rect l="0" t="0" r="0" b="0"/>
          <a:pathLst>
            <a:path>
              <a:moveTo>
                <a:pt x="0" y="0"/>
              </a:moveTo>
              <a:lnTo>
                <a:pt x="0" y="142440"/>
              </a:lnTo>
              <a:lnTo>
                <a:pt x="820727" y="142440"/>
              </a:lnTo>
              <a:lnTo>
                <a:pt x="820727" y="284880"/>
              </a:lnTo>
            </a:path>
          </a:pathLst>
        </a:custGeom>
      </dgm:spPr>
    </dgm:pt>
    <dgm:pt modelId="{AFA915C6-A742-4799-9DEC-5C8EB49B8431}" type="pres">
      <dgm:prSet presAssocID="{C8A92091-005A-439D-B8D8-DC4870AD1771}" presName="hierRoot2" presStyleCnt="0">
        <dgm:presLayoutVars>
          <dgm:hierBranch val="init"/>
        </dgm:presLayoutVars>
      </dgm:prSet>
      <dgm:spPr/>
    </dgm:pt>
    <dgm:pt modelId="{653CB71B-E208-4C9C-87D0-B43070980CCB}" type="pres">
      <dgm:prSet presAssocID="{C8A92091-005A-439D-B8D8-DC4870AD1771}" presName="rootComposite" presStyleCnt="0"/>
      <dgm:spPr/>
    </dgm:pt>
    <dgm:pt modelId="{EE5C11EC-32BB-4AB7-88E0-F942E30379DB}" type="pres">
      <dgm:prSet presAssocID="{C8A92091-005A-439D-B8D8-DC4870AD1771}" presName="rootText" presStyleLbl="node2" presStyleIdx="1" presStyleCnt="2">
        <dgm:presLayoutVars>
          <dgm:chPref val="3"/>
        </dgm:presLayoutVars>
      </dgm:prSet>
      <dgm:spPr>
        <a:prstGeom prst="rect">
          <a:avLst/>
        </a:prstGeom>
      </dgm:spPr>
    </dgm:pt>
    <dgm:pt modelId="{E2462AE8-00CF-4349-8E53-73C1AC9D6B17}" type="pres">
      <dgm:prSet presAssocID="{C8A92091-005A-439D-B8D8-DC4870AD1771}" presName="rootConnector" presStyleLbl="node2" presStyleIdx="1" presStyleCnt="2"/>
      <dgm:spPr/>
    </dgm:pt>
    <dgm:pt modelId="{F4406035-095F-4B24-8A88-6DABD6CF85B1}" type="pres">
      <dgm:prSet presAssocID="{C8A92091-005A-439D-B8D8-DC4870AD1771}" presName="hierChild4" presStyleCnt="0"/>
      <dgm:spPr/>
    </dgm:pt>
    <dgm:pt modelId="{CECC5C69-E86E-4CDB-A0DF-126CF62E428A}" type="pres">
      <dgm:prSet presAssocID="{5B0A4A26-BFE9-457D-B238-EECF2BB1D4AC}" presName="Name37" presStyleLbl="parChTrans1D3" presStyleIdx="0" presStyleCnt="2"/>
      <dgm:spPr>
        <a:custGeom>
          <a:avLst/>
          <a:gdLst/>
          <a:ahLst/>
          <a:cxnLst/>
          <a:rect l="0" t="0" r="0" b="0"/>
          <a:pathLst>
            <a:path>
              <a:moveTo>
                <a:pt x="0" y="0"/>
              </a:moveTo>
              <a:lnTo>
                <a:pt x="0" y="624024"/>
              </a:lnTo>
              <a:lnTo>
                <a:pt x="203486" y="624024"/>
              </a:lnTo>
            </a:path>
          </a:pathLst>
        </a:custGeom>
      </dgm:spPr>
    </dgm:pt>
    <dgm:pt modelId="{6D7C0313-8859-4541-9CBF-E2D964830FAF}" type="pres">
      <dgm:prSet presAssocID="{9DB3AF63-D4F8-4187-865E-A0FA56D9C862}" presName="hierRoot2" presStyleCnt="0">
        <dgm:presLayoutVars>
          <dgm:hierBranch val="init"/>
        </dgm:presLayoutVars>
      </dgm:prSet>
      <dgm:spPr/>
    </dgm:pt>
    <dgm:pt modelId="{EDC312E2-DC84-4F39-A144-50386EF4F88F}" type="pres">
      <dgm:prSet presAssocID="{9DB3AF63-D4F8-4187-865E-A0FA56D9C862}" presName="rootComposite" presStyleCnt="0"/>
      <dgm:spPr/>
    </dgm:pt>
    <dgm:pt modelId="{43A6D9AE-8796-499A-B351-771CA69F1B8B}" type="pres">
      <dgm:prSet presAssocID="{9DB3AF63-D4F8-4187-865E-A0FA56D9C862}" presName="rootText" presStyleLbl="node3" presStyleIdx="0" presStyleCnt="2">
        <dgm:presLayoutVars>
          <dgm:chPref val="3"/>
        </dgm:presLayoutVars>
      </dgm:prSet>
      <dgm:spPr>
        <a:prstGeom prst="rect">
          <a:avLst/>
        </a:prstGeom>
      </dgm:spPr>
    </dgm:pt>
    <dgm:pt modelId="{77FE88E4-1DB4-4DAD-AD34-355B1BBB2DB1}" type="pres">
      <dgm:prSet presAssocID="{9DB3AF63-D4F8-4187-865E-A0FA56D9C862}" presName="rootConnector" presStyleLbl="node3" presStyleIdx="0" presStyleCnt="2"/>
      <dgm:spPr/>
    </dgm:pt>
    <dgm:pt modelId="{BEA88F0C-09E7-448B-8A5B-E7AB305BC5E8}" type="pres">
      <dgm:prSet presAssocID="{9DB3AF63-D4F8-4187-865E-A0FA56D9C862}" presName="hierChild4" presStyleCnt="0"/>
      <dgm:spPr/>
    </dgm:pt>
    <dgm:pt modelId="{DE3517D7-0F25-4FE1-80EA-195A64C0FB69}" type="pres">
      <dgm:prSet presAssocID="{9DB3AF63-D4F8-4187-865E-A0FA56D9C862}" presName="hierChild5" presStyleCnt="0"/>
      <dgm:spPr/>
    </dgm:pt>
    <dgm:pt modelId="{89904892-2141-4AEA-B38E-4C1931CC6AEF}" type="pres">
      <dgm:prSet presAssocID="{B991B400-A7D9-4F7F-AADF-383A58380944}" presName="Name37" presStyleLbl="parChTrans1D3" presStyleIdx="1" presStyleCnt="2"/>
      <dgm:spPr>
        <a:custGeom>
          <a:avLst/>
          <a:gdLst/>
          <a:ahLst/>
          <a:cxnLst/>
          <a:rect l="0" t="0" r="0" b="0"/>
          <a:pathLst>
            <a:path>
              <a:moveTo>
                <a:pt x="0" y="0"/>
              </a:moveTo>
              <a:lnTo>
                <a:pt x="0" y="1587191"/>
              </a:lnTo>
              <a:lnTo>
                <a:pt x="203486" y="1587191"/>
              </a:lnTo>
            </a:path>
          </a:pathLst>
        </a:custGeom>
      </dgm:spPr>
    </dgm:pt>
    <dgm:pt modelId="{9798A45F-28D6-4C6E-8F30-196262E5835B}" type="pres">
      <dgm:prSet presAssocID="{BCD3BB56-6716-4144-ABAA-A77F451D2496}" presName="hierRoot2" presStyleCnt="0">
        <dgm:presLayoutVars>
          <dgm:hierBranch val="init"/>
        </dgm:presLayoutVars>
      </dgm:prSet>
      <dgm:spPr/>
    </dgm:pt>
    <dgm:pt modelId="{3986564C-0921-4877-94B8-89E755D9D003}" type="pres">
      <dgm:prSet presAssocID="{BCD3BB56-6716-4144-ABAA-A77F451D2496}" presName="rootComposite" presStyleCnt="0"/>
      <dgm:spPr/>
    </dgm:pt>
    <dgm:pt modelId="{5A623199-204A-4564-9728-A959F15E74D4}" type="pres">
      <dgm:prSet presAssocID="{BCD3BB56-6716-4144-ABAA-A77F451D2496}" presName="rootText" presStyleLbl="node3" presStyleIdx="1" presStyleCnt="2">
        <dgm:presLayoutVars>
          <dgm:chPref val="3"/>
        </dgm:presLayoutVars>
      </dgm:prSet>
      <dgm:spPr>
        <a:prstGeom prst="rect">
          <a:avLst/>
        </a:prstGeom>
      </dgm:spPr>
    </dgm:pt>
    <dgm:pt modelId="{BD1FD6DD-B22F-474E-8326-525A119B0A36}" type="pres">
      <dgm:prSet presAssocID="{BCD3BB56-6716-4144-ABAA-A77F451D2496}" presName="rootConnector" presStyleLbl="node3" presStyleIdx="1" presStyleCnt="2"/>
      <dgm:spPr/>
    </dgm:pt>
    <dgm:pt modelId="{90FC7320-36E4-498C-BD67-3793978F0254}" type="pres">
      <dgm:prSet presAssocID="{BCD3BB56-6716-4144-ABAA-A77F451D2496}" presName="hierChild4" presStyleCnt="0"/>
      <dgm:spPr/>
    </dgm:pt>
    <dgm:pt modelId="{027E02A2-217D-4852-9B6D-B5F18965362F}" type="pres">
      <dgm:prSet presAssocID="{BCD3BB56-6716-4144-ABAA-A77F451D2496}" presName="hierChild5" presStyleCnt="0"/>
      <dgm:spPr/>
    </dgm:pt>
    <dgm:pt modelId="{DC0D57D5-CB60-4816-88FD-5ED498AADE3C}" type="pres">
      <dgm:prSet presAssocID="{C8A92091-005A-439D-B8D8-DC4870AD1771}" presName="hierChild5" presStyleCnt="0"/>
      <dgm:spPr/>
    </dgm:pt>
    <dgm:pt modelId="{D9BE0C90-E070-47C4-AE6D-AE1226D0353F}" type="pres">
      <dgm:prSet presAssocID="{E2E8EEBE-4864-41F4-92A5-658CE98C945F}" presName="hierChild3" presStyleCnt="0"/>
      <dgm:spPr/>
    </dgm:pt>
  </dgm:ptLst>
  <dgm:cxnLst>
    <dgm:cxn modelId="{CC2EB211-9578-4A74-8A7E-4882404A2ED1}" type="presOf" srcId="{C8A92091-005A-439D-B8D8-DC4870AD1771}" destId="{E2462AE8-00CF-4349-8E53-73C1AC9D6B17}" srcOrd="1" destOrd="0" presId="urn:microsoft.com/office/officeart/2005/8/layout/orgChart1"/>
    <dgm:cxn modelId="{77E26216-4190-428E-927E-7BF847CB2A82}" type="presOf" srcId="{B991B400-A7D9-4F7F-AADF-383A58380944}" destId="{89904892-2141-4AEA-B38E-4C1931CC6AEF}" srcOrd="0" destOrd="0" presId="urn:microsoft.com/office/officeart/2005/8/layout/orgChart1"/>
    <dgm:cxn modelId="{4D444C21-7DBD-4966-A863-78CED62D57AB}" type="presOf" srcId="{5B0A4A26-BFE9-457D-B238-EECF2BB1D4AC}" destId="{CECC5C69-E86E-4CDB-A0DF-126CF62E428A}" srcOrd="0" destOrd="0" presId="urn:microsoft.com/office/officeart/2005/8/layout/orgChart1"/>
    <dgm:cxn modelId="{E5CE7528-4F08-4065-976A-31427C9E2CD3}" srcId="{E2E8EEBE-4864-41F4-92A5-658CE98C945F}" destId="{C8A92091-005A-439D-B8D8-DC4870AD1771}" srcOrd="1" destOrd="0" parTransId="{C38BE989-4E95-4B42-AFC2-2DC1118A0D55}" sibTransId="{55B7CCE1-A7AD-498B-87CF-2A9AC48C00DC}"/>
    <dgm:cxn modelId="{E266332D-6F3B-4EFD-A54A-38655E44EE51}" type="presOf" srcId="{E2E8EEBE-4864-41F4-92A5-658CE98C945F}" destId="{FCAA9621-A48E-4183-8F5D-140E501A6C96}" srcOrd="0" destOrd="0" presId="urn:microsoft.com/office/officeart/2005/8/layout/orgChart1"/>
    <dgm:cxn modelId="{B520EA42-AC0C-4282-A09A-4FC633DDDD79}" type="presOf" srcId="{E2E8EEBE-4864-41F4-92A5-658CE98C945F}" destId="{6462C1E4-BFCE-4849-BDE1-95833E5A708C}" srcOrd="1" destOrd="0" presId="urn:microsoft.com/office/officeart/2005/8/layout/orgChart1"/>
    <dgm:cxn modelId="{3A63C964-E24B-4247-B60B-97613F6670A8}" type="presOf" srcId="{C8A92091-005A-439D-B8D8-DC4870AD1771}" destId="{EE5C11EC-32BB-4AB7-88E0-F942E30379DB}" srcOrd="0" destOrd="0" presId="urn:microsoft.com/office/officeart/2005/8/layout/orgChart1"/>
    <dgm:cxn modelId="{3F66AC48-C22E-46D9-AA6F-27825BEDED12}" srcId="{C8A92091-005A-439D-B8D8-DC4870AD1771}" destId="{9DB3AF63-D4F8-4187-865E-A0FA56D9C862}" srcOrd="0" destOrd="0" parTransId="{5B0A4A26-BFE9-457D-B238-EECF2BB1D4AC}" sibTransId="{AF6F1689-E3B3-449D-A103-24EB098C816F}"/>
    <dgm:cxn modelId="{A8998B49-F11E-46A4-AFCF-B4F50185D581}" type="presOf" srcId="{A3CBC0A2-311B-493E-844B-9DF4BF7FA576}" destId="{1C4ADD99-29F1-48FF-B7B7-8F0FE7F79EBA}" srcOrd="1" destOrd="0" presId="urn:microsoft.com/office/officeart/2005/8/layout/orgChart1"/>
    <dgm:cxn modelId="{C1839670-9DB5-4B57-844B-BC77523615DA}" type="presOf" srcId="{BCD3BB56-6716-4144-ABAA-A77F451D2496}" destId="{5A623199-204A-4564-9728-A959F15E74D4}" srcOrd="0" destOrd="0" presId="urn:microsoft.com/office/officeart/2005/8/layout/orgChart1"/>
    <dgm:cxn modelId="{3C62A67A-3317-48A8-8EA4-9F9E2B5BBE27}" srcId="{1F7716F7-1315-4341-8533-82668A8FB9A8}" destId="{E2E8EEBE-4864-41F4-92A5-658CE98C945F}" srcOrd="0" destOrd="0" parTransId="{72F0AC4D-0466-45B8-9EE6-F7238B87CCC4}" sibTransId="{CC1F9014-937E-4BF1-964F-8A4A2E2F0B09}"/>
    <dgm:cxn modelId="{9F31D07E-F1C2-4D61-ABC9-A94A08960427}" type="presOf" srcId="{9DB3AF63-D4F8-4187-865E-A0FA56D9C862}" destId="{77FE88E4-1DB4-4DAD-AD34-355B1BBB2DB1}" srcOrd="1" destOrd="0" presId="urn:microsoft.com/office/officeart/2005/8/layout/orgChart1"/>
    <dgm:cxn modelId="{F1920385-B8FA-4D0C-AD3F-ABDE8E090534}" type="presOf" srcId="{C38BE989-4E95-4B42-AFC2-2DC1118A0D55}" destId="{ADBC1BAB-94C7-4ECD-B582-98D15523188E}" srcOrd="0" destOrd="0" presId="urn:microsoft.com/office/officeart/2005/8/layout/orgChart1"/>
    <dgm:cxn modelId="{68C4C79C-40F1-4CE8-B3B7-9A3187880ADA}" srcId="{E2E8EEBE-4864-41F4-92A5-658CE98C945F}" destId="{A3CBC0A2-311B-493E-844B-9DF4BF7FA576}" srcOrd="0" destOrd="0" parTransId="{0AB42197-C4BE-411A-B47A-7F6148468F16}" sibTransId="{8B5B862A-A308-48E8-822B-131B4C8314E3}"/>
    <dgm:cxn modelId="{748CD4A5-2C43-46DD-9F31-DA6C10911FEC}" type="presOf" srcId="{0AB42197-C4BE-411A-B47A-7F6148468F16}" destId="{F7AE1727-FF16-4B2B-BF43-99FD83768516}" srcOrd="0" destOrd="0" presId="urn:microsoft.com/office/officeart/2005/8/layout/orgChart1"/>
    <dgm:cxn modelId="{5AC08AA9-19C2-4EB7-B4F0-25BE42C7C868}" srcId="{C8A92091-005A-439D-B8D8-DC4870AD1771}" destId="{BCD3BB56-6716-4144-ABAA-A77F451D2496}" srcOrd="1" destOrd="0" parTransId="{B991B400-A7D9-4F7F-AADF-383A58380944}" sibTransId="{5BD113DC-ABF1-4C8A-A916-3E7DA04732C9}"/>
    <dgm:cxn modelId="{5BD308C5-57D6-4512-B9A3-6515AA878F0D}" type="presOf" srcId="{A3CBC0A2-311B-493E-844B-9DF4BF7FA576}" destId="{17D0D699-F690-48C6-B2BF-D63517669CA9}" srcOrd="0" destOrd="0" presId="urn:microsoft.com/office/officeart/2005/8/layout/orgChart1"/>
    <dgm:cxn modelId="{C729E2D2-F4D3-4154-9AB8-329DFDF37FDA}" type="presOf" srcId="{1F7716F7-1315-4341-8533-82668A8FB9A8}" destId="{0DCFDC55-D485-4C7D-883B-B20805B54F26}" srcOrd="0" destOrd="0" presId="urn:microsoft.com/office/officeart/2005/8/layout/orgChart1"/>
    <dgm:cxn modelId="{B78330D5-09CE-4CB5-A10F-6C8A2E3FEE60}" type="presOf" srcId="{BCD3BB56-6716-4144-ABAA-A77F451D2496}" destId="{BD1FD6DD-B22F-474E-8326-525A119B0A36}" srcOrd="1" destOrd="0" presId="urn:microsoft.com/office/officeart/2005/8/layout/orgChart1"/>
    <dgm:cxn modelId="{D59799F9-A9FA-4B0D-911D-8291778AB870}" type="presOf" srcId="{9DB3AF63-D4F8-4187-865E-A0FA56D9C862}" destId="{43A6D9AE-8796-499A-B351-771CA69F1B8B}" srcOrd="0" destOrd="0" presId="urn:microsoft.com/office/officeart/2005/8/layout/orgChart1"/>
    <dgm:cxn modelId="{3563FBC6-D7AB-4727-8817-ACA94F317243}" type="presParOf" srcId="{0DCFDC55-D485-4C7D-883B-B20805B54F26}" destId="{A92A0602-452E-4DB7-AEDA-3115E0252CCA}" srcOrd="0" destOrd="0" presId="urn:microsoft.com/office/officeart/2005/8/layout/orgChart1"/>
    <dgm:cxn modelId="{8F5AB501-BDB5-4619-A332-B1CAED8BFE50}" type="presParOf" srcId="{A92A0602-452E-4DB7-AEDA-3115E0252CCA}" destId="{7918C860-657A-4AE5-AC88-F48E18802B05}" srcOrd="0" destOrd="0" presId="urn:microsoft.com/office/officeart/2005/8/layout/orgChart1"/>
    <dgm:cxn modelId="{52754764-782A-4D32-80CE-67C68EEE0267}" type="presParOf" srcId="{7918C860-657A-4AE5-AC88-F48E18802B05}" destId="{FCAA9621-A48E-4183-8F5D-140E501A6C96}" srcOrd="0" destOrd="0" presId="urn:microsoft.com/office/officeart/2005/8/layout/orgChart1"/>
    <dgm:cxn modelId="{C1242116-07E8-417A-A286-881C1915A34F}" type="presParOf" srcId="{7918C860-657A-4AE5-AC88-F48E18802B05}" destId="{6462C1E4-BFCE-4849-BDE1-95833E5A708C}" srcOrd="1" destOrd="0" presId="urn:microsoft.com/office/officeart/2005/8/layout/orgChart1"/>
    <dgm:cxn modelId="{6BC5DE23-8863-4B5E-96C8-7DDBB5FB3036}" type="presParOf" srcId="{A92A0602-452E-4DB7-AEDA-3115E0252CCA}" destId="{CA513697-9A6E-439E-89AA-6DA2D0401BAD}" srcOrd="1" destOrd="0" presId="urn:microsoft.com/office/officeart/2005/8/layout/orgChart1"/>
    <dgm:cxn modelId="{AD3B629F-B236-4EF2-A8D4-3255538DEEE6}" type="presParOf" srcId="{CA513697-9A6E-439E-89AA-6DA2D0401BAD}" destId="{F7AE1727-FF16-4B2B-BF43-99FD83768516}" srcOrd="0" destOrd="0" presId="urn:microsoft.com/office/officeart/2005/8/layout/orgChart1"/>
    <dgm:cxn modelId="{8D3DE525-955F-471E-BB62-83DEED8D22DE}" type="presParOf" srcId="{CA513697-9A6E-439E-89AA-6DA2D0401BAD}" destId="{2C9D461C-E519-4CC9-BF98-863444B6BE58}" srcOrd="1" destOrd="0" presId="urn:microsoft.com/office/officeart/2005/8/layout/orgChart1"/>
    <dgm:cxn modelId="{716CF55D-3DE3-4D5A-96C8-0B67D1392863}" type="presParOf" srcId="{2C9D461C-E519-4CC9-BF98-863444B6BE58}" destId="{398535BC-C930-42AD-A40B-A2DF64451EA2}" srcOrd="0" destOrd="0" presId="urn:microsoft.com/office/officeart/2005/8/layout/orgChart1"/>
    <dgm:cxn modelId="{EB3128C5-8BA7-411B-AD6C-41CA546AFB4C}" type="presParOf" srcId="{398535BC-C930-42AD-A40B-A2DF64451EA2}" destId="{17D0D699-F690-48C6-B2BF-D63517669CA9}" srcOrd="0" destOrd="0" presId="urn:microsoft.com/office/officeart/2005/8/layout/orgChart1"/>
    <dgm:cxn modelId="{5BBE0D48-E6D3-4F09-B725-2EFE8A3ED777}" type="presParOf" srcId="{398535BC-C930-42AD-A40B-A2DF64451EA2}" destId="{1C4ADD99-29F1-48FF-B7B7-8F0FE7F79EBA}" srcOrd="1" destOrd="0" presId="urn:microsoft.com/office/officeart/2005/8/layout/orgChart1"/>
    <dgm:cxn modelId="{1E87C238-E299-4651-9DE8-A2116BDCD9F0}" type="presParOf" srcId="{2C9D461C-E519-4CC9-BF98-863444B6BE58}" destId="{AFFB7FF0-5890-4C0E-9D24-55B3EB2BBF84}" srcOrd="1" destOrd="0" presId="urn:microsoft.com/office/officeart/2005/8/layout/orgChart1"/>
    <dgm:cxn modelId="{EBF19C8E-BA7F-4AE2-A5EB-8E09D28BE8B2}" type="presParOf" srcId="{2C9D461C-E519-4CC9-BF98-863444B6BE58}" destId="{FCAD8FA7-46D3-40BB-96B2-C9E5F804CAF7}" srcOrd="2" destOrd="0" presId="urn:microsoft.com/office/officeart/2005/8/layout/orgChart1"/>
    <dgm:cxn modelId="{A4B36F8A-77DC-416C-9316-9C4DF85E5133}" type="presParOf" srcId="{CA513697-9A6E-439E-89AA-6DA2D0401BAD}" destId="{ADBC1BAB-94C7-4ECD-B582-98D15523188E}" srcOrd="2" destOrd="0" presId="urn:microsoft.com/office/officeart/2005/8/layout/orgChart1"/>
    <dgm:cxn modelId="{2E88C4A2-6A3D-4CC4-A463-BB46A5AA7166}" type="presParOf" srcId="{CA513697-9A6E-439E-89AA-6DA2D0401BAD}" destId="{AFA915C6-A742-4799-9DEC-5C8EB49B8431}" srcOrd="3" destOrd="0" presId="urn:microsoft.com/office/officeart/2005/8/layout/orgChart1"/>
    <dgm:cxn modelId="{FBAA2C87-2507-4DA8-A7F9-ADADEC7767C1}" type="presParOf" srcId="{AFA915C6-A742-4799-9DEC-5C8EB49B8431}" destId="{653CB71B-E208-4C9C-87D0-B43070980CCB}" srcOrd="0" destOrd="0" presId="urn:microsoft.com/office/officeart/2005/8/layout/orgChart1"/>
    <dgm:cxn modelId="{63AE1459-607C-4134-8E97-24133734B777}" type="presParOf" srcId="{653CB71B-E208-4C9C-87D0-B43070980CCB}" destId="{EE5C11EC-32BB-4AB7-88E0-F942E30379DB}" srcOrd="0" destOrd="0" presId="urn:microsoft.com/office/officeart/2005/8/layout/orgChart1"/>
    <dgm:cxn modelId="{BF87B17D-664E-4165-B460-5BD45F88BFAC}" type="presParOf" srcId="{653CB71B-E208-4C9C-87D0-B43070980CCB}" destId="{E2462AE8-00CF-4349-8E53-73C1AC9D6B17}" srcOrd="1" destOrd="0" presId="urn:microsoft.com/office/officeart/2005/8/layout/orgChart1"/>
    <dgm:cxn modelId="{DE99F0EF-10DE-4C79-BCF9-4C75F6AD7910}" type="presParOf" srcId="{AFA915C6-A742-4799-9DEC-5C8EB49B8431}" destId="{F4406035-095F-4B24-8A88-6DABD6CF85B1}" srcOrd="1" destOrd="0" presId="urn:microsoft.com/office/officeart/2005/8/layout/orgChart1"/>
    <dgm:cxn modelId="{C5AFDAAA-C36F-423C-BBE9-C0BCA708F163}" type="presParOf" srcId="{F4406035-095F-4B24-8A88-6DABD6CF85B1}" destId="{CECC5C69-E86E-4CDB-A0DF-126CF62E428A}" srcOrd="0" destOrd="0" presId="urn:microsoft.com/office/officeart/2005/8/layout/orgChart1"/>
    <dgm:cxn modelId="{930D7E32-B47C-4B75-9F81-0129C951C2EA}" type="presParOf" srcId="{F4406035-095F-4B24-8A88-6DABD6CF85B1}" destId="{6D7C0313-8859-4541-9CBF-E2D964830FAF}" srcOrd="1" destOrd="0" presId="urn:microsoft.com/office/officeart/2005/8/layout/orgChart1"/>
    <dgm:cxn modelId="{478410FC-BB23-475F-864B-E8A0404EEBD3}" type="presParOf" srcId="{6D7C0313-8859-4541-9CBF-E2D964830FAF}" destId="{EDC312E2-DC84-4F39-A144-50386EF4F88F}" srcOrd="0" destOrd="0" presId="urn:microsoft.com/office/officeart/2005/8/layout/orgChart1"/>
    <dgm:cxn modelId="{B0DC4806-A4E4-48A4-B282-948E4734F77E}" type="presParOf" srcId="{EDC312E2-DC84-4F39-A144-50386EF4F88F}" destId="{43A6D9AE-8796-499A-B351-771CA69F1B8B}" srcOrd="0" destOrd="0" presId="urn:microsoft.com/office/officeart/2005/8/layout/orgChart1"/>
    <dgm:cxn modelId="{880C1904-BE0F-40B5-BF1D-AF5AECFE3F95}" type="presParOf" srcId="{EDC312E2-DC84-4F39-A144-50386EF4F88F}" destId="{77FE88E4-1DB4-4DAD-AD34-355B1BBB2DB1}" srcOrd="1" destOrd="0" presId="urn:microsoft.com/office/officeart/2005/8/layout/orgChart1"/>
    <dgm:cxn modelId="{94405DFD-B2AF-46FB-AD11-4C2931A1EC91}" type="presParOf" srcId="{6D7C0313-8859-4541-9CBF-E2D964830FAF}" destId="{BEA88F0C-09E7-448B-8A5B-E7AB305BC5E8}" srcOrd="1" destOrd="0" presId="urn:microsoft.com/office/officeart/2005/8/layout/orgChart1"/>
    <dgm:cxn modelId="{34F7954A-40FA-4020-93D3-C812E179CCBF}" type="presParOf" srcId="{6D7C0313-8859-4541-9CBF-E2D964830FAF}" destId="{DE3517D7-0F25-4FE1-80EA-195A64C0FB69}" srcOrd="2" destOrd="0" presId="urn:microsoft.com/office/officeart/2005/8/layout/orgChart1"/>
    <dgm:cxn modelId="{CEFC3F04-5855-4822-82E8-4CE31B8F57CD}" type="presParOf" srcId="{F4406035-095F-4B24-8A88-6DABD6CF85B1}" destId="{89904892-2141-4AEA-B38E-4C1931CC6AEF}" srcOrd="2" destOrd="0" presId="urn:microsoft.com/office/officeart/2005/8/layout/orgChart1"/>
    <dgm:cxn modelId="{A620D6B8-CB48-4AE0-BC16-92688C13305D}" type="presParOf" srcId="{F4406035-095F-4B24-8A88-6DABD6CF85B1}" destId="{9798A45F-28D6-4C6E-8F30-196262E5835B}" srcOrd="3" destOrd="0" presId="urn:microsoft.com/office/officeart/2005/8/layout/orgChart1"/>
    <dgm:cxn modelId="{4CB571C5-8F5D-4F9B-BED0-0D9CC55D1C5E}" type="presParOf" srcId="{9798A45F-28D6-4C6E-8F30-196262E5835B}" destId="{3986564C-0921-4877-94B8-89E755D9D003}" srcOrd="0" destOrd="0" presId="urn:microsoft.com/office/officeart/2005/8/layout/orgChart1"/>
    <dgm:cxn modelId="{D064A9B6-CDC9-41AC-AFF7-29705D100D79}" type="presParOf" srcId="{3986564C-0921-4877-94B8-89E755D9D003}" destId="{5A623199-204A-4564-9728-A959F15E74D4}" srcOrd="0" destOrd="0" presId="urn:microsoft.com/office/officeart/2005/8/layout/orgChart1"/>
    <dgm:cxn modelId="{F5B15867-6022-42CD-853C-DC3AC02FA5B0}" type="presParOf" srcId="{3986564C-0921-4877-94B8-89E755D9D003}" destId="{BD1FD6DD-B22F-474E-8326-525A119B0A36}" srcOrd="1" destOrd="0" presId="urn:microsoft.com/office/officeart/2005/8/layout/orgChart1"/>
    <dgm:cxn modelId="{377C154F-FDB5-4D64-8BDC-6CEA40ECE581}" type="presParOf" srcId="{9798A45F-28D6-4C6E-8F30-196262E5835B}" destId="{90FC7320-36E4-498C-BD67-3793978F0254}" srcOrd="1" destOrd="0" presId="urn:microsoft.com/office/officeart/2005/8/layout/orgChart1"/>
    <dgm:cxn modelId="{0E178696-2F40-4D49-9222-C42B16B6F7E9}" type="presParOf" srcId="{9798A45F-28D6-4C6E-8F30-196262E5835B}" destId="{027E02A2-217D-4852-9B6D-B5F18965362F}" srcOrd="2" destOrd="0" presId="urn:microsoft.com/office/officeart/2005/8/layout/orgChart1"/>
    <dgm:cxn modelId="{6CFB60DC-0C35-49C1-9CB0-F8D11CE748B5}" type="presParOf" srcId="{AFA915C6-A742-4799-9DEC-5C8EB49B8431}" destId="{DC0D57D5-CB60-4816-88FD-5ED498AADE3C}" srcOrd="2" destOrd="0" presId="urn:microsoft.com/office/officeart/2005/8/layout/orgChart1"/>
    <dgm:cxn modelId="{EEA218F1-C04F-4E31-ACB5-33E60DB2EA26}" type="presParOf" srcId="{A92A0602-452E-4DB7-AEDA-3115E0252CCA}" destId="{D9BE0C90-E070-47C4-AE6D-AE1226D0353F}"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E1EA902-BCC7-4446-8434-1AF300495B76}" type="doc">
      <dgm:prSet loTypeId="urn:microsoft.com/office/officeart/2005/8/layout/chevron2" loCatId="list" qsTypeId="urn:microsoft.com/office/officeart/2005/8/quickstyle/3d2#1" qsCatId="3D" csTypeId="urn:microsoft.com/office/officeart/2005/8/colors/colorful1#1" csCatId="colorful" phldr="1"/>
      <dgm:spPr/>
      <dgm:t>
        <a:bodyPr/>
        <a:lstStyle/>
        <a:p>
          <a:endParaRPr lang="hr-HR"/>
        </a:p>
      </dgm:t>
    </dgm:pt>
    <dgm:pt modelId="{B1E1F8FA-4CF2-42BF-A24C-159580C8E90C}">
      <dgm:prSet phldrT="[Tekst]"/>
      <dgm:spPr>
        <a:xfrm rot="5400000">
          <a:off x="-110756" y="112198"/>
          <a:ext cx="738373" cy="516861"/>
        </a:xfrm>
        <a:prstGeom prst="chevron">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hr-HR">
              <a:solidFill>
                <a:sysClr val="window" lastClr="FFFFFF"/>
              </a:solidFill>
              <a:latin typeface="Calibri"/>
              <a:ea typeface="+mn-ea"/>
              <a:cs typeface="+mn-cs"/>
            </a:rPr>
            <a:t>Predviđanje</a:t>
          </a:r>
        </a:p>
      </dgm:t>
    </dgm:pt>
    <dgm:pt modelId="{A79C6BA7-58BA-4347-8B0C-3E39CFFAD1E3}" type="parTrans" cxnId="{B648D36C-D51B-483C-B690-9F33F9361F53}">
      <dgm:prSet/>
      <dgm:spPr/>
      <dgm:t>
        <a:bodyPr/>
        <a:lstStyle/>
        <a:p>
          <a:endParaRPr lang="hr-HR"/>
        </a:p>
      </dgm:t>
    </dgm:pt>
    <dgm:pt modelId="{812863B9-D297-40A7-95B2-06E39C7C5E42}" type="sibTrans" cxnId="{B648D36C-D51B-483C-B690-9F33F9361F53}">
      <dgm:prSet/>
      <dgm:spPr/>
      <dgm:t>
        <a:bodyPr/>
        <a:lstStyle/>
        <a:p>
          <a:endParaRPr lang="hr-HR"/>
        </a:p>
      </dgm:t>
    </dgm:pt>
    <dgm:pt modelId="{C75213D2-193E-47CE-9D18-86D1C7B9575D}">
      <dgm:prSet phldrT="[Tekst]"/>
      <dgm:spPr>
        <a:xfrm rot="5400000">
          <a:off x="2761659" y="-2243355"/>
          <a:ext cx="479942" cy="4969538"/>
        </a:xfrm>
        <a:prstGeom prst="round2SameRect">
          <a:avLst/>
        </a:prstGeom>
        <a:solidFill>
          <a:sysClr val="window" lastClr="FFFFFF">
            <a:alpha val="90000"/>
            <a:hueOff val="0"/>
            <a:satOff val="0"/>
            <a:lumOff val="0"/>
            <a:alphaOff val="0"/>
          </a:sysClr>
        </a:solidFill>
        <a:ln w="9525" cap="flat" cmpd="sng" algn="ctr">
          <a:solidFill>
            <a:srgbClr val="C0504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pPr>
            <a:buChar char="•"/>
          </a:pPr>
          <a:r>
            <a:rPr lang="hr-HR">
              <a:solidFill>
                <a:sysClr val="windowText" lastClr="000000">
                  <a:hueOff val="0"/>
                  <a:satOff val="0"/>
                  <a:lumOff val="0"/>
                  <a:alphaOff val="0"/>
                </a:sysClr>
              </a:solidFill>
              <a:latin typeface="Calibri"/>
              <a:ea typeface="+mn-ea"/>
              <a:cs typeface="+mn-cs"/>
            </a:rPr>
            <a:t>Poboljšanje procjene rizika, predviđanja i planiranja upravljanja rizicima od katastrofa. </a:t>
          </a:r>
        </a:p>
      </dgm:t>
    </dgm:pt>
    <dgm:pt modelId="{DF8E2AE7-7747-480A-83CB-1B1E51F9039B}" type="parTrans" cxnId="{60D6254B-28D6-4BA6-BF37-AD4638EBA7D9}">
      <dgm:prSet/>
      <dgm:spPr/>
      <dgm:t>
        <a:bodyPr/>
        <a:lstStyle/>
        <a:p>
          <a:endParaRPr lang="hr-HR"/>
        </a:p>
      </dgm:t>
    </dgm:pt>
    <dgm:pt modelId="{FEB5104C-1516-4A2C-8674-0CDEA4125F3C}" type="sibTrans" cxnId="{60D6254B-28D6-4BA6-BF37-AD4638EBA7D9}">
      <dgm:prSet/>
      <dgm:spPr/>
      <dgm:t>
        <a:bodyPr/>
        <a:lstStyle/>
        <a:p>
          <a:endParaRPr lang="hr-HR"/>
        </a:p>
      </dgm:t>
    </dgm:pt>
    <dgm:pt modelId="{D86E0AF6-CC85-4598-BD54-9FD10D572C65}">
      <dgm:prSet phldrT="[Tekst]"/>
      <dgm:spPr>
        <a:xfrm rot="5400000">
          <a:off x="-110756" y="726984"/>
          <a:ext cx="738373" cy="516861"/>
        </a:xfrm>
        <a:prstGeom prst="chevron">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hr-HR">
              <a:solidFill>
                <a:sysClr val="window" lastClr="FFFFFF"/>
              </a:solidFill>
              <a:latin typeface="Calibri"/>
              <a:ea typeface="+mn-ea"/>
              <a:cs typeface="+mn-cs"/>
            </a:rPr>
            <a:t>Priprema</a:t>
          </a:r>
        </a:p>
      </dgm:t>
    </dgm:pt>
    <dgm:pt modelId="{FE7824D5-54D6-4811-9B07-D8D198406274}" type="parTrans" cxnId="{0A9ACE1D-8397-4883-9C30-E044E0919B99}">
      <dgm:prSet/>
      <dgm:spPr/>
      <dgm:t>
        <a:bodyPr/>
        <a:lstStyle/>
        <a:p>
          <a:endParaRPr lang="hr-HR"/>
        </a:p>
      </dgm:t>
    </dgm:pt>
    <dgm:pt modelId="{1834651C-8C65-4CE0-BB66-BD30F42119A1}" type="sibTrans" cxnId="{0A9ACE1D-8397-4883-9C30-E044E0919B99}">
      <dgm:prSet/>
      <dgm:spPr/>
      <dgm:t>
        <a:bodyPr/>
        <a:lstStyle/>
        <a:p>
          <a:endParaRPr lang="hr-HR"/>
        </a:p>
      </dgm:t>
    </dgm:pt>
    <dgm:pt modelId="{65504BAA-C239-4E09-A797-2D4A1590EA97}">
      <dgm:prSet phldrT="[Tekst]"/>
      <dgm:spPr>
        <a:xfrm rot="5400000">
          <a:off x="2761659" y="-1628569"/>
          <a:ext cx="479942" cy="4969538"/>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pPr>
            <a:buChar char="•"/>
          </a:pPr>
          <a:r>
            <a:rPr lang="hr-HR">
              <a:solidFill>
                <a:sysClr val="windowText" lastClr="000000">
                  <a:hueOff val="0"/>
                  <a:satOff val="0"/>
                  <a:lumOff val="0"/>
                  <a:alphaOff val="0"/>
                </a:sysClr>
              </a:solidFill>
              <a:latin typeface="Calibri"/>
              <a:ea typeface="+mn-ea"/>
              <a:cs typeface="+mn-cs"/>
            </a:rPr>
            <a:t>Povećanje svijesti o riziku i spremnosti stanovništva   </a:t>
          </a:r>
        </a:p>
      </dgm:t>
    </dgm:pt>
    <dgm:pt modelId="{16F1335B-A4F6-4652-B224-151C66B6097E}" type="parTrans" cxnId="{86B80D2C-8630-4E3C-8BC1-348C3D594436}">
      <dgm:prSet/>
      <dgm:spPr/>
      <dgm:t>
        <a:bodyPr/>
        <a:lstStyle/>
        <a:p>
          <a:endParaRPr lang="hr-HR"/>
        </a:p>
      </dgm:t>
    </dgm:pt>
    <dgm:pt modelId="{14AAC046-DB50-4EB5-A857-45E687123A19}" type="sibTrans" cxnId="{86B80D2C-8630-4E3C-8BC1-348C3D594436}">
      <dgm:prSet/>
      <dgm:spPr/>
      <dgm:t>
        <a:bodyPr/>
        <a:lstStyle/>
        <a:p>
          <a:endParaRPr lang="hr-HR"/>
        </a:p>
      </dgm:t>
    </dgm:pt>
    <dgm:pt modelId="{3B154B51-8C6E-4227-A12E-B8034F5805A0}">
      <dgm:prSet phldrT="[Tekst]"/>
      <dgm:spPr>
        <a:xfrm rot="5400000">
          <a:off x="-110756" y="1341769"/>
          <a:ext cx="738373" cy="516861"/>
        </a:xfrm>
        <a:prstGeom prst="chevron">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hr-HR">
              <a:solidFill>
                <a:sysClr val="window" lastClr="FFFFFF"/>
              </a:solidFill>
              <a:latin typeface="Calibri"/>
              <a:ea typeface="+mn-ea"/>
              <a:cs typeface="+mn-cs"/>
            </a:rPr>
            <a:t>Upozorenje</a:t>
          </a:r>
        </a:p>
      </dgm:t>
    </dgm:pt>
    <dgm:pt modelId="{5CF4FF51-338D-44B1-BB9B-E7BB46B270F7}" type="parTrans" cxnId="{C68C1C9D-8395-44DF-A459-63DFA08A907A}">
      <dgm:prSet/>
      <dgm:spPr/>
      <dgm:t>
        <a:bodyPr/>
        <a:lstStyle/>
        <a:p>
          <a:endParaRPr lang="hr-HR"/>
        </a:p>
      </dgm:t>
    </dgm:pt>
    <dgm:pt modelId="{3E2CC6F6-E3AA-4E71-94FE-B4A5323E87E5}" type="sibTrans" cxnId="{C68C1C9D-8395-44DF-A459-63DFA08A907A}">
      <dgm:prSet/>
      <dgm:spPr/>
      <dgm:t>
        <a:bodyPr/>
        <a:lstStyle/>
        <a:p>
          <a:endParaRPr lang="hr-HR"/>
        </a:p>
      </dgm:t>
    </dgm:pt>
    <dgm:pt modelId="{A591A4A8-C7A3-4FDE-B91D-6A4597BC49BA}">
      <dgm:prSet phldrT="[Tekst]"/>
      <dgm:spPr>
        <a:xfrm rot="5400000">
          <a:off x="2761659" y="-1013784"/>
          <a:ext cx="479942" cy="4969538"/>
        </a:xfrm>
        <a:prstGeom prst="round2SameRect">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pPr>
            <a:buChar char="•"/>
          </a:pPr>
          <a:r>
            <a:rPr lang="hr-HR">
              <a:solidFill>
                <a:sysClr val="windowText" lastClr="000000">
                  <a:hueOff val="0"/>
                  <a:satOff val="0"/>
                  <a:lumOff val="0"/>
                  <a:alphaOff val="0"/>
                </a:sysClr>
              </a:solidFill>
              <a:latin typeface="Calibri"/>
              <a:ea typeface="+mn-ea"/>
              <a:cs typeface="+mn-cs"/>
            </a:rPr>
            <a:t>Poboljšanje ranog upozoravanja. To osigurava da poruke upozorenja na vrijeme stignu do pravih ljudi.</a:t>
          </a:r>
        </a:p>
      </dgm:t>
    </dgm:pt>
    <dgm:pt modelId="{998376C1-6F35-42E2-9CD3-3187984BCF63}" type="parTrans" cxnId="{83E21D39-53DD-4FB7-8E74-5E73820647B6}">
      <dgm:prSet/>
      <dgm:spPr/>
      <dgm:t>
        <a:bodyPr/>
        <a:lstStyle/>
        <a:p>
          <a:endParaRPr lang="hr-HR"/>
        </a:p>
      </dgm:t>
    </dgm:pt>
    <dgm:pt modelId="{31FE8876-2634-4443-B154-3B286FAEBEEE}" type="sibTrans" cxnId="{83E21D39-53DD-4FB7-8E74-5E73820647B6}">
      <dgm:prSet/>
      <dgm:spPr/>
      <dgm:t>
        <a:bodyPr/>
        <a:lstStyle/>
        <a:p>
          <a:endParaRPr lang="hr-HR"/>
        </a:p>
      </dgm:t>
    </dgm:pt>
    <dgm:pt modelId="{E859E688-B9B5-4617-8224-4A4E1405B6B5}">
      <dgm:prSet phldrT="[Tekst]"/>
      <dgm:spPr>
        <a:xfrm rot="5400000">
          <a:off x="-110756" y="1956554"/>
          <a:ext cx="738373" cy="516861"/>
        </a:xfrm>
        <a:prstGeom prst="chevron">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hr-HR">
              <a:solidFill>
                <a:sysClr val="window" lastClr="FFFFFF"/>
              </a:solidFill>
              <a:latin typeface="Calibri"/>
              <a:ea typeface="+mn-ea"/>
              <a:cs typeface="+mn-cs"/>
            </a:rPr>
            <a:t>Odgovor</a:t>
          </a:r>
        </a:p>
      </dgm:t>
    </dgm:pt>
    <dgm:pt modelId="{F23B8511-AF95-4796-BAE3-5E9EACE289B5}" type="parTrans" cxnId="{59657D6F-57F0-4FE5-9513-3A9B5B21DAE1}">
      <dgm:prSet/>
      <dgm:spPr/>
      <dgm:t>
        <a:bodyPr/>
        <a:lstStyle/>
        <a:p>
          <a:endParaRPr lang="hr-HR"/>
        </a:p>
      </dgm:t>
    </dgm:pt>
    <dgm:pt modelId="{637A6343-C916-454A-A822-D89A28DBEAAB}" type="sibTrans" cxnId="{59657D6F-57F0-4FE5-9513-3A9B5B21DAE1}">
      <dgm:prSet/>
      <dgm:spPr/>
      <dgm:t>
        <a:bodyPr/>
        <a:lstStyle/>
        <a:p>
          <a:endParaRPr lang="hr-HR"/>
        </a:p>
      </dgm:t>
    </dgm:pt>
    <dgm:pt modelId="{D5DCD41F-586F-408E-B04D-AF8509C40B66}">
      <dgm:prSet/>
      <dgm:spPr>
        <a:xfrm rot="5400000">
          <a:off x="2761659" y="-398999"/>
          <a:ext cx="479942" cy="4969538"/>
        </a:xfrm>
        <a:prstGeom prst="round2SameRect">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pPr>
            <a:buChar char="•"/>
          </a:pPr>
          <a:r>
            <a:rPr lang="hr-HR">
              <a:solidFill>
                <a:sysClr val="windowText" lastClr="000000">
                  <a:hueOff val="0"/>
                  <a:satOff val="0"/>
                  <a:lumOff val="0"/>
                  <a:alphaOff val="0"/>
                </a:sysClr>
              </a:solidFill>
              <a:latin typeface="Calibri"/>
              <a:ea typeface="+mn-ea"/>
              <a:cs typeface="+mn-cs"/>
            </a:rPr>
            <a:t>Poboljšanje kapaciteta odgovora Mehanizma civilne zaštite EU-a. </a:t>
          </a:r>
        </a:p>
      </dgm:t>
    </dgm:pt>
    <dgm:pt modelId="{8D5CBB56-D4B0-4FBB-8CC4-0BC3AA8298BF}" type="parTrans" cxnId="{3EA231F2-1C07-4757-9498-BD977E1C53F1}">
      <dgm:prSet/>
      <dgm:spPr/>
      <dgm:t>
        <a:bodyPr/>
        <a:lstStyle/>
        <a:p>
          <a:endParaRPr lang="hr-HR"/>
        </a:p>
      </dgm:t>
    </dgm:pt>
    <dgm:pt modelId="{1A202911-CAB9-4DBD-BD84-9F77449E26B6}" type="sibTrans" cxnId="{3EA231F2-1C07-4757-9498-BD977E1C53F1}">
      <dgm:prSet/>
      <dgm:spPr/>
      <dgm:t>
        <a:bodyPr/>
        <a:lstStyle/>
        <a:p>
          <a:endParaRPr lang="hr-HR"/>
        </a:p>
      </dgm:t>
    </dgm:pt>
    <dgm:pt modelId="{6A074ADE-1230-4530-AAEA-A5DD5519AE90}">
      <dgm:prSet phldrT="[Tekst]"/>
      <dgm:spPr>
        <a:xfrm rot="5400000">
          <a:off x="-110756" y="2571339"/>
          <a:ext cx="738373" cy="516861"/>
        </a:xfrm>
        <a:prstGeom prst="chevron">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hr-HR">
              <a:solidFill>
                <a:sysClr val="window" lastClr="FFFFFF"/>
              </a:solidFill>
              <a:latin typeface="Calibri"/>
              <a:ea typeface="+mn-ea"/>
              <a:cs typeface="+mn-cs"/>
            </a:rPr>
            <a:t>Osiguravanje</a:t>
          </a:r>
        </a:p>
      </dgm:t>
    </dgm:pt>
    <dgm:pt modelId="{A2CE2D2B-F3E9-4ECE-87A8-726B19CEC5B3}" type="parTrans" cxnId="{0AE86932-0B05-4C9B-B8C0-9708399731DE}">
      <dgm:prSet/>
      <dgm:spPr/>
      <dgm:t>
        <a:bodyPr/>
        <a:lstStyle/>
        <a:p>
          <a:endParaRPr lang="hr-HR"/>
        </a:p>
      </dgm:t>
    </dgm:pt>
    <dgm:pt modelId="{D4800279-5E02-42D7-8EA6-766100A8E95C}" type="sibTrans" cxnId="{0AE86932-0B05-4C9B-B8C0-9708399731DE}">
      <dgm:prSet/>
      <dgm:spPr/>
      <dgm:t>
        <a:bodyPr/>
        <a:lstStyle/>
        <a:p>
          <a:endParaRPr lang="hr-HR"/>
        </a:p>
      </dgm:t>
    </dgm:pt>
    <dgm:pt modelId="{97389B08-5FEA-490D-9153-268363D5705A}">
      <dgm:prSet/>
      <dgm:spPr>
        <a:xfrm rot="5400000">
          <a:off x="2761659" y="215785"/>
          <a:ext cx="479942" cy="4969538"/>
        </a:xfrm>
        <a:prstGeom prst="round2SameRect">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pPr>
            <a:buChar char="•"/>
          </a:pPr>
          <a:r>
            <a:rPr lang="hr-HR">
              <a:solidFill>
                <a:sysClr val="windowText" lastClr="000000">
                  <a:hueOff val="0"/>
                  <a:satOff val="0"/>
                  <a:lumOff val="0"/>
                  <a:alphaOff val="0"/>
                </a:sysClr>
              </a:solidFill>
              <a:latin typeface="Calibri"/>
              <a:ea typeface="+mn-ea"/>
              <a:cs typeface="+mn-cs"/>
            </a:rPr>
            <a:t>Osiguravanje robusnog sustava civilne zaštite. Sustavi civilne zaštite moraju ostati operativni 24 sata dnevno, 7 dana u tjednu, tijekom i nakon katastrofa, kada su najpotrebniji.</a:t>
          </a:r>
        </a:p>
      </dgm:t>
    </dgm:pt>
    <dgm:pt modelId="{A880A76E-3DE2-404E-904D-544A3C4BE5A6}" type="parTrans" cxnId="{09678D55-AE0E-4EB4-A71B-7B4D49508C7F}">
      <dgm:prSet/>
      <dgm:spPr/>
      <dgm:t>
        <a:bodyPr/>
        <a:lstStyle/>
        <a:p>
          <a:endParaRPr lang="hr-HR"/>
        </a:p>
      </dgm:t>
    </dgm:pt>
    <dgm:pt modelId="{A02EAFCC-DC13-44C3-83DF-3230DE55085D}" type="sibTrans" cxnId="{09678D55-AE0E-4EB4-A71B-7B4D49508C7F}">
      <dgm:prSet/>
      <dgm:spPr/>
      <dgm:t>
        <a:bodyPr/>
        <a:lstStyle/>
        <a:p>
          <a:endParaRPr lang="hr-HR"/>
        </a:p>
      </dgm:t>
    </dgm:pt>
    <dgm:pt modelId="{4D8B95C8-987A-46F5-976C-21A2FEB8C6E8}" type="pres">
      <dgm:prSet presAssocID="{BE1EA902-BCC7-4446-8434-1AF300495B76}" presName="linearFlow" presStyleCnt="0">
        <dgm:presLayoutVars>
          <dgm:dir/>
          <dgm:animLvl val="lvl"/>
          <dgm:resizeHandles val="exact"/>
        </dgm:presLayoutVars>
      </dgm:prSet>
      <dgm:spPr/>
    </dgm:pt>
    <dgm:pt modelId="{86454161-CAAD-4330-8427-05E31B0EE604}" type="pres">
      <dgm:prSet presAssocID="{B1E1F8FA-4CF2-42BF-A24C-159580C8E90C}" presName="composite" presStyleCnt="0"/>
      <dgm:spPr/>
    </dgm:pt>
    <dgm:pt modelId="{A268D937-78AE-4478-8B91-3CE9E35A6A54}" type="pres">
      <dgm:prSet presAssocID="{B1E1F8FA-4CF2-42BF-A24C-159580C8E90C}" presName="parentText" presStyleLbl="alignNode1" presStyleIdx="0" presStyleCnt="5">
        <dgm:presLayoutVars>
          <dgm:chMax val="1"/>
          <dgm:bulletEnabled val="1"/>
        </dgm:presLayoutVars>
      </dgm:prSet>
      <dgm:spPr/>
    </dgm:pt>
    <dgm:pt modelId="{74F95187-C0FA-4BCE-8A13-DA4041B9AC4F}" type="pres">
      <dgm:prSet presAssocID="{B1E1F8FA-4CF2-42BF-A24C-159580C8E90C}" presName="descendantText" presStyleLbl="alignAcc1" presStyleIdx="0" presStyleCnt="5">
        <dgm:presLayoutVars>
          <dgm:bulletEnabled val="1"/>
        </dgm:presLayoutVars>
      </dgm:prSet>
      <dgm:spPr/>
    </dgm:pt>
    <dgm:pt modelId="{03EEF821-C8CE-4AE2-B4FB-0F5DC1BD99E6}" type="pres">
      <dgm:prSet presAssocID="{812863B9-D297-40A7-95B2-06E39C7C5E42}" presName="sp" presStyleCnt="0"/>
      <dgm:spPr/>
    </dgm:pt>
    <dgm:pt modelId="{CB8DDA60-D0DF-4727-A43E-1302A3DBEEBD}" type="pres">
      <dgm:prSet presAssocID="{D86E0AF6-CC85-4598-BD54-9FD10D572C65}" presName="composite" presStyleCnt="0"/>
      <dgm:spPr/>
    </dgm:pt>
    <dgm:pt modelId="{47648932-477B-4FB3-A338-3B0521E8CE07}" type="pres">
      <dgm:prSet presAssocID="{D86E0AF6-CC85-4598-BD54-9FD10D572C65}" presName="parentText" presStyleLbl="alignNode1" presStyleIdx="1" presStyleCnt="5">
        <dgm:presLayoutVars>
          <dgm:chMax val="1"/>
          <dgm:bulletEnabled val="1"/>
        </dgm:presLayoutVars>
      </dgm:prSet>
      <dgm:spPr/>
    </dgm:pt>
    <dgm:pt modelId="{901F574E-55A4-4128-976F-2241EC0A1468}" type="pres">
      <dgm:prSet presAssocID="{D86E0AF6-CC85-4598-BD54-9FD10D572C65}" presName="descendantText" presStyleLbl="alignAcc1" presStyleIdx="1" presStyleCnt="5">
        <dgm:presLayoutVars>
          <dgm:bulletEnabled val="1"/>
        </dgm:presLayoutVars>
      </dgm:prSet>
      <dgm:spPr/>
    </dgm:pt>
    <dgm:pt modelId="{490ACF40-07CB-416B-AC6C-77377F1A273D}" type="pres">
      <dgm:prSet presAssocID="{1834651C-8C65-4CE0-BB66-BD30F42119A1}" presName="sp" presStyleCnt="0"/>
      <dgm:spPr/>
    </dgm:pt>
    <dgm:pt modelId="{714DDECF-AC4A-4E44-9B3C-49E9AE110885}" type="pres">
      <dgm:prSet presAssocID="{3B154B51-8C6E-4227-A12E-B8034F5805A0}" presName="composite" presStyleCnt="0"/>
      <dgm:spPr/>
    </dgm:pt>
    <dgm:pt modelId="{D6DBC147-E074-4671-B925-D4A1FA8217B3}" type="pres">
      <dgm:prSet presAssocID="{3B154B51-8C6E-4227-A12E-B8034F5805A0}" presName="parentText" presStyleLbl="alignNode1" presStyleIdx="2" presStyleCnt="5">
        <dgm:presLayoutVars>
          <dgm:chMax val="1"/>
          <dgm:bulletEnabled val="1"/>
        </dgm:presLayoutVars>
      </dgm:prSet>
      <dgm:spPr/>
    </dgm:pt>
    <dgm:pt modelId="{3F2C305A-E632-4A32-B83F-A438E9536FF9}" type="pres">
      <dgm:prSet presAssocID="{3B154B51-8C6E-4227-A12E-B8034F5805A0}" presName="descendantText" presStyleLbl="alignAcc1" presStyleIdx="2" presStyleCnt="5">
        <dgm:presLayoutVars>
          <dgm:bulletEnabled val="1"/>
        </dgm:presLayoutVars>
      </dgm:prSet>
      <dgm:spPr/>
    </dgm:pt>
    <dgm:pt modelId="{2EC14F53-D894-46A7-9099-0B97247A32E9}" type="pres">
      <dgm:prSet presAssocID="{3E2CC6F6-E3AA-4E71-94FE-B4A5323E87E5}" presName="sp" presStyleCnt="0"/>
      <dgm:spPr/>
    </dgm:pt>
    <dgm:pt modelId="{D5FD19E6-D726-485D-8334-B401F41EDCE8}" type="pres">
      <dgm:prSet presAssocID="{E859E688-B9B5-4617-8224-4A4E1405B6B5}" presName="composite" presStyleCnt="0"/>
      <dgm:spPr/>
    </dgm:pt>
    <dgm:pt modelId="{2A84080B-38DB-40F7-B88E-5D397960EB07}" type="pres">
      <dgm:prSet presAssocID="{E859E688-B9B5-4617-8224-4A4E1405B6B5}" presName="parentText" presStyleLbl="alignNode1" presStyleIdx="3" presStyleCnt="5">
        <dgm:presLayoutVars>
          <dgm:chMax val="1"/>
          <dgm:bulletEnabled val="1"/>
        </dgm:presLayoutVars>
      </dgm:prSet>
      <dgm:spPr/>
    </dgm:pt>
    <dgm:pt modelId="{12345F38-32BE-46DB-85B6-8C04B8F9AE93}" type="pres">
      <dgm:prSet presAssocID="{E859E688-B9B5-4617-8224-4A4E1405B6B5}" presName="descendantText" presStyleLbl="alignAcc1" presStyleIdx="3" presStyleCnt="5">
        <dgm:presLayoutVars>
          <dgm:bulletEnabled val="1"/>
        </dgm:presLayoutVars>
      </dgm:prSet>
      <dgm:spPr/>
    </dgm:pt>
    <dgm:pt modelId="{89C68509-6E41-49C6-8F34-413E4B4A7A57}" type="pres">
      <dgm:prSet presAssocID="{637A6343-C916-454A-A822-D89A28DBEAAB}" presName="sp" presStyleCnt="0"/>
      <dgm:spPr/>
    </dgm:pt>
    <dgm:pt modelId="{AF6984F1-3537-4E3E-8775-41A4CAA967DC}" type="pres">
      <dgm:prSet presAssocID="{6A074ADE-1230-4530-AAEA-A5DD5519AE90}" presName="composite" presStyleCnt="0"/>
      <dgm:spPr/>
    </dgm:pt>
    <dgm:pt modelId="{4473993C-7E52-4545-B6C5-F73FC6866F36}" type="pres">
      <dgm:prSet presAssocID="{6A074ADE-1230-4530-AAEA-A5DD5519AE90}" presName="parentText" presStyleLbl="alignNode1" presStyleIdx="4" presStyleCnt="5">
        <dgm:presLayoutVars>
          <dgm:chMax val="1"/>
          <dgm:bulletEnabled val="1"/>
        </dgm:presLayoutVars>
      </dgm:prSet>
      <dgm:spPr/>
    </dgm:pt>
    <dgm:pt modelId="{405932E4-AA84-4C8C-8A44-5BC30B8E23E6}" type="pres">
      <dgm:prSet presAssocID="{6A074ADE-1230-4530-AAEA-A5DD5519AE90}" presName="descendantText" presStyleLbl="alignAcc1" presStyleIdx="4" presStyleCnt="5">
        <dgm:presLayoutVars>
          <dgm:bulletEnabled val="1"/>
        </dgm:presLayoutVars>
      </dgm:prSet>
      <dgm:spPr/>
    </dgm:pt>
  </dgm:ptLst>
  <dgm:cxnLst>
    <dgm:cxn modelId="{416C141D-57CF-451D-AF55-CE9E8421817F}" type="presOf" srcId="{E859E688-B9B5-4617-8224-4A4E1405B6B5}" destId="{2A84080B-38DB-40F7-B88E-5D397960EB07}" srcOrd="0" destOrd="0" presId="urn:microsoft.com/office/officeart/2005/8/layout/chevron2"/>
    <dgm:cxn modelId="{0A9ACE1D-8397-4883-9C30-E044E0919B99}" srcId="{BE1EA902-BCC7-4446-8434-1AF300495B76}" destId="{D86E0AF6-CC85-4598-BD54-9FD10D572C65}" srcOrd="1" destOrd="0" parTransId="{FE7824D5-54D6-4811-9B07-D8D198406274}" sibTransId="{1834651C-8C65-4CE0-BB66-BD30F42119A1}"/>
    <dgm:cxn modelId="{86B80D2C-8630-4E3C-8BC1-348C3D594436}" srcId="{D86E0AF6-CC85-4598-BD54-9FD10D572C65}" destId="{65504BAA-C239-4E09-A797-2D4A1590EA97}" srcOrd="0" destOrd="0" parTransId="{16F1335B-A4F6-4652-B224-151C66B6097E}" sibTransId="{14AAC046-DB50-4EB5-A857-45E687123A19}"/>
    <dgm:cxn modelId="{0AE86932-0B05-4C9B-B8C0-9708399731DE}" srcId="{BE1EA902-BCC7-4446-8434-1AF300495B76}" destId="{6A074ADE-1230-4530-AAEA-A5DD5519AE90}" srcOrd="4" destOrd="0" parTransId="{A2CE2D2B-F3E9-4ECE-87A8-726B19CEC5B3}" sibTransId="{D4800279-5E02-42D7-8EA6-766100A8E95C}"/>
    <dgm:cxn modelId="{83E21D39-53DD-4FB7-8E74-5E73820647B6}" srcId="{3B154B51-8C6E-4227-A12E-B8034F5805A0}" destId="{A591A4A8-C7A3-4FDE-B91D-6A4597BC49BA}" srcOrd="0" destOrd="0" parTransId="{998376C1-6F35-42E2-9CD3-3187984BCF63}" sibTransId="{31FE8876-2634-4443-B154-3B286FAEBEEE}"/>
    <dgm:cxn modelId="{69E3165B-A586-4262-A13A-4F222DDCBFCC}" type="presOf" srcId="{A591A4A8-C7A3-4FDE-B91D-6A4597BC49BA}" destId="{3F2C305A-E632-4A32-B83F-A438E9536FF9}" srcOrd="0" destOrd="0" presId="urn:microsoft.com/office/officeart/2005/8/layout/chevron2"/>
    <dgm:cxn modelId="{6B868A5C-2AB7-4943-B7EF-6C0BBD060394}" type="presOf" srcId="{D5DCD41F-586F-408E-B04D-AF8509C40B66}" destId="{12345F38-32BE-46DB-85B6-8C04B8F9AE93}" srcOrd="0" destOrd="0" presId="urn:microsoft.com/office/officeart/2005/8/layout/chevron2"/>
    <dgm:cxn modelId="{1605735D-43CD-4CBA-82D9-0C609A79F037}" type="presOf" srcId="{D86E0AF6-CC85-4598-BD54-9FD10D572C65}" destId="{47648932-477B-4FB3-A338-3B0521E8CE07}" srcOrd="0" destOrd="0" presId="urn:microsoft.com/office/officeart/2005/8/layout/chevron2"/>
    <dgm:cxn modelId="{60D6254B-28D6-4BA6-BF37-AD4638EBA7D9}" srcId="{B1E1F8FA-4CF2-42BF-A24C-159580C8E90C}" destId="{C75213D2-193E-47CE-9D18-86D1C7B9575D}" srcOrd="0" destOrd="0" parTransId="{DF8E2AE7-7747-480A-83CB-1B1E51F9039B}" sibTransId="{FEB5104C-1516-4A2C-8674-0CDEA4125F3C}"/>
    <dgm:cxn modelId="{B648D36C-D51B-483C-B690-9F33F9361F53}" srcId="{BE1EA902-BCC7-4446-8434-1AF300495B76}" destId="{B1E1F8FA-4CF2-42BF-A24C-159580C8E90C}" srcOrd="0" destOrd="0" parTransId="{A79C6BA7-58BA-4347-8B0C-3E39CFFAD1E3}" sibTransId="{812863B9-D297-40A7-95B2-06E39C7C5E42}"/>
    <dgm:cxn modelId="{74014E4F-415E-4D83-874A-51AD9CFAC363}" type="presOf" srcId="{6A074ADE-1230-4530-AAEA-A5DD5519AE90}" destId="{4473993C-7E52-4545-B6C5-F73FC6866F36}" srcOrd="0" destOrd="0" presId="urn:microsoft.com/office/officeart/2005/8/layout/chevron2"/>
    <dgm:cxn modelId="{59657D6F-57F0-4FE5-9513-3A9B5B21DAE1}" srcId="{BE1EA902-BCC7-4446-8434-1AF300495B76}" destId="{E859E688-B9B5-4617-8224-4A4E1405B6B5}" srcOrd="3" destOrd="0" parTransId="{F23B8511-AF95-4796-BAE3-5E9EACE289B5}" sibTransId="{637A6343-C916-454A-A822-D89A28DBEAAB}"/>
    <dgm:cxn modelId="{6D9AC050-4848-4F60-A17B-DEA034323768}" type="presOf" srcId="{C75213D2-193E-47CE-9D18-86D1C7B9575D}" destId="{74F95187-C0FA-4BCE-8A13-DA4041B9AC4F}" srcOrd="0" destOrd="0" presId="urn:microsoft.com/office/officeart/2005/8/layout/chevron2"/>
    <dgm:cxn modelId="{09678D55-AE0E-4EB4-A71B-7B4D49508C7F}" srcId="{6A074ADE-1230-4530-AAEA-A5DD5519AE90}" destId="{97389B08-5FEA-490D-9153-268363D5705A}" srcOrd="0" destOrd="0" parTransId="{A880A76E-3DE2-404E-904D-544A3C4BE5A6}" sibTransId="{A02EAFCC-DC13-44C3-83DF-3230DE55085D}"/>
    <dgm:cxn modelId="{D163F594-3495-4B82-A995-FDE6EA9938E9}" type="presOf" srcId="{BE1EA902-BCC7-4446-8434-1AF300495B76}" destId="{4D8B95C8-987A-46F5-976C-21A2FEB8C6E8}" srcOrd="0" destOrd="0" presId="urn:microsoft.com/office/officeart/2005/8/layout/chevron2"/>
    <dgm:cxn modelId="{A9421A9D-1680-412D-A7C6-E46C116F27A0}" type="presOf" srcId="{97389B08-5FEA-490D-9153-268363D5705A}" destId="{405932E4-AA84-4C8C-8A44-5BC30B8E23E6}" srcOrd="0" destOrd="0" presId="urn:microsoft.com/office/officeart/2005/8/layout/chevron2"/>
    <dgm:cxn modelId="{C68C1C9D-8395-44DF-A459-63DFA08A907A}" srcId="{BE1EA902-BCC7-4446-8434-1AF300495B76}" destId="{3B154B51-8C6E-4227-A12E-B8034F5805A0}" srcOrd="2" destOrd="0" parTransId="{5CF4FF51-338D-44B1-BB9B-E7BB46B270F7}" sibTransId="{3E2CC6F6-E3AA-4E71-94FE-B4A5323E87E5}"/>
    <dgm:cxn modelId="{F5A9EEC4-C310-41DF-992E-A99E3B43E215}" type="presOf" srcId="{65504BAA-C239-4E09-A797-2D4A1590EA97}" destId="{901F574E-55A4-4128-976F-2241EC0A1468}" srcOrd="0" destOrd="0" presId="urn:microsoft.com/office/officeart/2005/8/layout/chevron2"/>
    <dgm:cxn modelId="{61D26BE6-A4E8-4941-8F5D-1BF34D2AE753}" type="presOf" srcId="{3B154B51-8C6E-4227-A12E-B8034F5805A0}" destId="{D6DBC147-E074-4671-B925-D4A1FA8217B3}" srcOrd="0" destOrd="0" presId="urn:microsoft.com/office/officeart/2005/8/layout/chevron2"/>
    <dgm:cxn modelId="{3EA231F2-1C07-4757-9498-BD977E1C53F1}" srcId="{E859E688-B9B5-4617-8224-4A4E1405B6B5}" destId="{D5DCD41F-586F-408E-B04D-AF8509C40B66}" srcOrd="0" destOrd="0" parTransId="{8D5CBB56-D4B0-4FBB-8CC4-0BC3AA8298BF}" sibTransId="{1A202911-CAB9-4DBD-BD84-9F77449E26B6}"/>
    <dgm:cxn modelId="{FD3C1FFD-F8D6-4872-B3DF-002CB8E8FFDD}" type="presOf" srcId="{B1E1F8FA-4CF2-42BF-A24C-159580C8E90C}" destId="{A268D937-78AE-4478-8B91-3CE9E35A6A54}" srcOrd="0" destOrd="0" presId="urn:microsoft.com/office/officeart/2005/8/layout/chevron2"/>
    <dgm:cxn modelId="{E15A6907-D6BD-41C9-8D8B-E200AEA95129}" type="presParOf" srcId="{4D8B95C8-987A-46F5-976C-21A2FEB8C6E8}" destId="{86454161-CAAD-4330-8427-05E31B0EE604}" srcOrd="0" destOrd="0" presId="urn:microsoft.com/office/officeart/2005/8/layout/chevron2"/>
    <dgm:cxn modelId="{3C26F84F-7B3F-4D01-B0E0-8303691F6563}" type="presParOf" srcId="{86454161-CAAD-4330-8427-05E31B0EE604}" destId="{A268D937-78AE-4478-8B91-3CE9E35A6A54}" srcOrd="0" destOrd="0" presId="urn:microsoft.com/office/officeart/2005/8/layout/chevron2"/>
    <dgm:cxn modelId="{FB2F91A3-DAE1-4CBE-B17E-D4A72AA7A40F}" type="presParOf" srcId="{86454161-CAAD-4330-8427-05E31B0EE604}" destId="{74F95187-C0FA-4BCE-8A13-DA4041B9AC4F}" srcOrd="1" destOrd="0" presId="urn:microsoft.com/office/officeart/2005/8/layout/chevron2"/>
    <dgm:cxn modelId="{B30C2082-0B91-410C-80E8-0FBD221937F5}" type="presParOf" srcId="{4D8B95C8-987A-46F5-976C-21A2FEB8C6E8}" destId="{03EEF821-C8CE-4AE2-B4FB-0F5DC1BD99E6}" srcOrd="1" destOrd="0" presId="urn:microsoft.com/office/officeart/2005/8/layout/chevron2"/>
    <dgm:cxn modelId="{E728C3EA-2B9D-4344-8D8A-7C7BE69ABEFF}" type="presParOf" srcId="{4D8B95C8-987A-46F5-976C-21A2FEB8C6E8}" destId="{CB8DDA60-D0DF-4727-A43E-1302A3DBEEBD}" srcOrd="2" destOrd="0" presId="urn:microsoft.com/office/officeart/2005/8/layout/chevron2"/>
    <dgm:cxn modelId="{83A2B704-6137-42C4-AC93-FE8931978CA8}" type="presParOf" srcId="{CB8DDA60-D0DF-4727-A43E-1302A3DBEEBD}" destId="{47648932-477B-4FB3-A338-3B0521E8CE07}" srcOrd="0" destOrd="0" presId="urn:microsoft.com/office/officeart/2005/8/layout/chevron2"/>
    <dgm:cxn modelId="{E91F717B-DC43-44B9-B712-0FE82C5C8267}" type="presParOf" srcId="{CB8DDA60-D0DF-4727-A43E-1302A3DBEEBD}" destId="{901F574E-55A4-4128-976F-2241EC0A1468}" srcOrd="1" destOrd="0" presId="urn:microsoft.com/office/officeart/2005/8/layout/chevron2"/>
    <dgm:cxn modelId="{3A40CC1B-8BFF-445C-A9B4-1F2848A437A1}" type="presParOf" srcId="{4D8B95C8-987A-46F5-976C-21A2FEB8C6E8}" destId="{490ACF40-07CB-416B-AC6C-77377F1A273D}" srcOrd="3" destOrd="0" presId="urn:microsoft.com/office/officeart/2005/8/layout/chevron2"/>
    <dgm:cxn modelId="{5E07FBDC-D50F-41C8-9DF0-44B6D441929A}" type="presParOf" srcId="{4D8B95C8-987A-46F5-976C-21A2FEB8C6E8}" destId="{714DDECF-AC4A-4E44-9B3C-49E9AE110885}" srcOrd="4" destOrd="0" presId="urn:microsoft.com/office/officeart/2005/8/layout/chevron2"/>
    <dgm:cxn modelId="{6854AEF7-9A1D-4150-BAF6-4F9814F8BAE1}" type="presParOf" srcId="{714DDECF-AC4A-4E44-9B3C-49E9AE110885}" destId="{D6DBC147-E074-4671-B925-D4A1FA8217B3}" srcOrd="0" destOrd="0" presId="urn:microsoft.com/office/officeart/2005/8/layout/chevron2"/>
    <dgm:cxn modelId="{E0C19F56-44BA-49A7-9DD1-8F3CF2843358}" type="presParOf" srcId="{714DDECF-AC4A-4E44-9B3C-49E9AE110885}" destId="{3F2C305A-E632-4A32-B83F-A438E9536FF9}" srcOrd="1" destOrd="0" presId="urn:microsoft.com/office/officeart/2005/8/layout/chevron2"/>
    <dgm:cxn modelId="{59938187-8860-4383-9EE9-F4CF6AD3D232}" type="presParOf" srcId="{4D8B95C8-987A-46F5-976C-21A2FEB8C6E8}" destId="{2EC14F53-D894-46A7-9099-0B97247A32E9}" srcOrd="5" destOrd="0" presId="urn:microsoft.com/office/officeart/2005/8/layout/chevron2"/>
    <dgm:cxn modelId="{B1CCE643-1189-48F4-9F1B-7CE206B629C8}" type="presParOf" srcId="{4D8B95C8-987A-46F5-976C-21A2FEB8C6E8}" destId="{D5FD19E6-D726-485D-8334-B401F41EDCE8}" srcOrd="6" destOrd="0" presId="urn:microsoft.com/office/officeart/2005/8/layout/chevron2"/>
    <dgm:cxn modelId="{9C249ACC-92B6-46FD-964D-8FAAAA611D48}" type="presParOf" srcId="{D5FD19E6-D726-485D-8334-B401F41EDCE8}" destId="{2A84080B-38DB-40F7-B88E-5D397960EB07}" srcOrd="0" destOrd="0" presId="urn:microsoft.com/office/officeart/2005/8/layout/chevron2"/>
    <dgm:cxn modelId="{F6E9C6F9-6421-4ECE-AD92-EB2C1DDC4C23}" type="presParOf" srcId="{D5FD19E6-D726-485D-8334-B401F41EDCE8}" destId="{12345F38-32BE-46DB-85B6-8C04B8F9AE93}" srcOrd="1" destOrd="0" presId="urn:microsoft.com/office/officeart/2005/8/layout/chevron2"/>
    <dgm:cxn modelId="{91A7E457-D754-42D5-81A9-8EA02A405E9A}" type="presParOf" srcId="{4D8B95C8-987A-46F5-976C-21A2FEB8C6E8}" destId="{89C68509-6E41-49C6-8F34-413E4B4A7A57}" srcOrd="7" destOrd="0" presId="urn:microsoft.com/office/officeart/2005/8/layout/chevron2"/>
    <dgm:cxn modelId="{EC790A64-A665-4932-988C-98E457439E86}" type="presParOf" srcId="{4D8B95C8-987A-46F5-976C-21A2FEB8C6E8}" destId="{AF6984F1-3537-4E3E-8775-41A4CAA967DC}" srcOrd="8" destOrd="0" presId="urn:microsoft.com/office/officeart/2005/8/layout/chevron2"/>
    <dgm:cxn modelId="{1CB1E062-C6C9-43C0-BA3F-9BB4F0CCD796}" type="presParOf" srcId="{AF6984F1-3537-4E3E-8775-41A4CAA967DC}" destId="{4473993C-7E52-4545-B6C5-F73FC6866F36}" srcOrd="0" destOrd="0" presId="urn:microsoft.com/office/officeart/2005/8/layout/chevron2"/>
    <dgm:cxn modelId="{B4773582-1053-4BF8-BD87-E5CCDC53835B}" type="presParOf" srcId="{AF6984F1-3537-4E3E-8775-41A4CAA967DC}" destId="{405932E4-AA84-4C8C-8A44-5BC30B8E23E6}" srcOrd="1" destOrd="0" presId="urn:microsoft.com/office/officeart/2005/8/layout/chevron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904892-2141-4AEA-B38E-4C1931CC6AEF}">
      <dsp:nvSpPr>
        <dsp:cNvPr id="0" name=""/>
        <dsp:cNvSpPr/>
      </dsp:nvSpPr>
      <dsp:spPr>
        <a:xfrm>
          <a:off x="2918400" y="1643497"/>
          <a:ext cx="203486" cy="1587191"/>
        </a:xfrm>
        <a:custGeom>
          <a:avLst/>
          <a:gdLst/>
          <a:ahLst/>
          <a:cxnLst/>
          <a:rect l="0" t="0" r="0" b="0"/>
          <a:pathLst>
            <a:path>
              <a:moveTo>
                <a:pt x="0" y="0"/>
              </a:moveTo>
              <a:lnTo>
                <a:pt x="0" y="1587191"/>
              </a:lnTo>
              <a:lnTo>
                <a:pt x="203486" y="1587191"/>
              </a:lnTo>
            </a:path>
          </a:pathLst>
        </a:custGeom>
        <a:noFill/>
        <a:ln w="25400" cap="flat" cmpd="sng" algn="ctr">
          <a:solidFill>
            <a:schemeClr val="accent4">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CECC5C69-E86E-4CDB-A0DF-126CF62E428A}">
      <dsp:nvSpPr>
        <dsp:cNvPr id="0" name=""/>
        <dsp:cNvSpPr/>
      </dsp:nvSpPr>
      <dsp:spPr>
        <a:xfrm>
          <a:off x="2918400" y="1643497"/>
          <a:ext cx="203486" cy="624024"/>
        </a:xfrm>
        <a:custGeom>
          <a:avLst/>
          <a:gdLst/>
          <a:ahLst/>
          <a:cxnLst/>
          <a:rect l="0" t="0" r="0" b="0"/>
          <a:pathLst>
            <a:path>
              <a:moveTo>
                <a:pt x="0" y="0"/>
              </a:moveTo>
              <a:lnTo>
                <a:pt x="0" y="624024"/>
              </a:lnTo>
              <a:lnTo>
                <a:pt x="203486" y="624024"/>
              </a:lnTo>
            </a:path>
          </a:pathLst>
        </a:custGeom>
        <a:noFill/>
        <a:ln w="25400" cap="flat" cmpd="sng" algn="ctr">
          <a:solidFill>
            <a:schemeClr val="accent4">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ADBC1BAB-94C7-4ECD-B582-98D15523188E}">
      <dsp:nvSpPr>
        <dsp:cNvPr id="0" name=""/>
        <dsp:cNvSpPr/>
      </dsp:nvSpPr>
      <dsp:spPr>
        <a:xfrm>
          <a:off x="2640303" y="680329"/>
          <a:ext cx="820727" cy="284880"/>
        </a:xfrm>
        <a:custGeom>
          <a:avLst/>
          <a:gdLst/>
          <a:ahLst/>
          <a:cxnLst/>
          <a:rect l="0" t="0" r="0" b="0"/>
          <a:pathLst>
            <a:path>
              <a:moveTo>
                <a:pt x="0" y="0"/>
              </a:moveTo>
              <a:lnTo>
                <a:pt x="0" y="142440"/>
              </a:lnTo>
              <a:lnTo>
                <a:pt x="820727" y="142440"/>
              </a:lnTo>
              <a:lnTo>
                <a:pt x="820727" y="284880"/>
              </a:lnTo>
            </a:path>
          </a:pathLst>
        </a:cu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F7AE1727-FF16-4B2B-BF43-99FD83768516}">
      <dsp:nvSpPr>
        <dsp:cNvPr id="0" name=""/>
        <dsp:cNvSpPr/>
      </dsp:nvSpPr>
      <dsp:spPr>
        <a:xfrm>
          <a:off x="1819575" y="680329"/>
          <a:ext cx="820727" cy="284880"/>
        </a:xfrm>
        <a:custGeom>
          <a:avLst/>
          <a:gdLst/>
          <a:ahLst/>
          <a:cxnLst/>
          <a:rect l="0" t="0" r="0" b="0"/>
          <a:pathLst>
            <a:path>
              <a:moveTo>
                <a:pt x="820727" y="0"/>
              </a:moveTo>
              <a:lnTo>
                <a:pt x="820727" y="142440"/>
              </a:lnTo>
              <a:lnTo>
                <a:pt x="0" y="142440"/>
              </a:lnTo>
              <a:lnTo>
                <a:pt x="0" y="284880"/>
              </a:lnTo>
            </a:path>
          </a:pathLst>
        </a:cu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FCAA9621-A48E-4183-8F5D-140E501A6C96}">
      <dsp:nvSpPr>
        <dsp:cNvPr id="0" name=""/>
        <dsp:cNvSpPr/>
      </dsp:nvSpPr>
      <dsp:spPr>
        <a:xfrm>
          <a:off x="1962016" y="2042"/>
          <a:ext cx="1356574" cy="678287"/>
        </a:xfrm>
        <a:prstGeom prst="rect">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latin typeface="Calibri"/>
              <a:ea typeface="+mn-ea"/>
              <a:cs typeface="+mn-cs"/>
            </a:rPr>
            <a:t>NOSITELJI MJERA</a:t>
          </a:r>
          <a:endParaRPr lang="en-GB" sz="900" kern="1200">
            <a:latin typeface="Calibri"/>
            <a:ea typeface="+mn-ea"/>
            <a:cs typeface="+mn-cs"/>
          </a:endParaRPr>
        </a:p>
      </dsp:txBody>
      <dsp:txXfrm>
        <a:off x="1962016" y="2042"/>
        <a:ext cx="1356574" cy="678287"/>
      </dsp:txXfrm>
    </dsp:sp>
    <dsp:sp modelId="{17D0D699-F690-48C6-B2BF-D63517669CA9}">
      <dsp:nvSpPr>
        <dsp:cNvPr id="0" name=""/>
        <dsp:cNvSpPr/>
      </dsp:nvSpPr>
      <dsp:spPr>
        <a:xfrm>
          <a:off x="1141288" y="965210"/>
          <a:ext cx="1356574" cy="678287"/>
        </a:xfrm>
        <a:prstGeom prst="rect">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latin typeface="Calibri"/>
              <a:ea typeface="+mn-ea"/>
              <a:cs typeface="+mn-cs"/>
            </a:rPr>
            <a:t>NADLEŽNA TIJELA SUKLADNO ZAKONU O UBLAŽAVANJU I UKLANJANJU POSLJEDICA PRIRODNIH NEPOGODA</a:t>
          </a:r>
          <a:endParaRPr lang="en-GB" sz="900" kern="1200">
            <a:latin typeface="Calibri"/>
            <a:ea typeface="+mn-ea"/>
            <a:cs typeface="+mn-cs"/>
          </a:endParaRPr>
        </a:p>
      </dsp:txBody>
      <dsp:txXfrm>
        <a:off x="1141288" y="965210"/>
        <a:ext cx="1356574" cy="678287"/>
      </dsp:txXfrm>
    </dsp:sp>
    <dsp:sp modelId="{EE5C11EC-32BB-4AB7-88E0-F942E30379DB}">
      <dsp:nvSpPr>
        <dsp:cNvPr id="0" name=""/>
        <dsp:cNvSpPr/>
      </dsp:nvSpPr>
      <dsp:spPr>
        <a:xfrm>
          <a:off x="2782743" y="965210"/>
          <a:ext cx="1356574" cy="678287"/>
        </a:xfrm>
        <a:prstGeom prst="rect">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latin typeface="Calibri"/>
              <a:ea typeface="+mn-ea"/>
              <a:cs typeface="+mn-cs"/>
            </a:rPr>
            <a:t>SUSTAV CIVILNE ZAŠTITE SUKLADNO ZAKONU O SUSTAVU  CIVILNE ZAŠTITE</a:t>
          </a:r>
          <a:endParaRPr lang="en-GB" sz="900" kern="1200">
            <a:latin typeface="Calibri"/>
            <a:ea typeface="+mn-ea"/>
            <a:cs typeface="+mn-cs"/>
          </a:endParaRPr>
        </a:p>
      </dsp:txBody>
      <dsp:txXfrm>
        <a:off x="2782743" y="965210"/>
        <a:ext cx="1356574" cy="678287"/>
      </dsp:txXfrm>
    </dsp:sp>
    <dsp:sp modelId="{43A6D9AE-8796-499A-B351-771CA69F1B8B}">
      <dsp:nvSpPr>
        <dsp:cNvPr id="0" name=""/>
        <dsp:cNvSpPr/>
      </dsp:nvSpPr>
      <dsp:spPr>
        <a:xfrm>
          <a:off x="3121887" y="1928377"/>
          <a:ext cx="1356574" cy="678287"/>
        </a:xfrm>
        <a:prstGeom prst="rect">
          <a:avLst/>
        </a:prstGeom>
        <a:solidFill>
          <a:schemeClr val="accent4">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latin typeface="Calibri"/>
              <a:ea typeface="+mn-ea"/>
              <a:cs typeface="+mn-cs"/>
            </a:rPr>
            <a:t>SUDIONICI SUSTAVA CIVILNE ZAŠTITE</a:t>
          </a:r>
          <a:endParaRPr lang="en-GB" sz="900" kern="1200">
            <a:latin typeface="Calibri"/>
            <a:ea typeface="+mn-ea"/>
            <a:cs typeface="+mn-cs"/>
          </a:endParaRPr>
        </a:p>
      </dsp:txBody>
      <dsp:txXfrm>
        <a:off x="3121887" y="1928377"/>
        <a:ext cx="1356574" cy="678287"/>
      </dsp:txXfrm>
    </dsp:sp>
    <dsp:sp modelId="{5A623199-204A-4564-9728-A959F15E74D4}">
      <dsp:nvSpPr>
        <dsp:cNvPr id="0" name=""/>
        <dsp:cNvSpPr/>
      </dsp:nvSpPr>
      <dsp:spPr>
        <a:xfrm>
          <a:off x="3121887" y="2891545"/>
          <a:ext cx="1356574" cy="678287"/>
        </a:xfrm>
        <a:prstGeom prst="rect">
          <a:avLst/>
        </a:prstGeom>
        <a:solidFill>
          <a:schemeClr val="accent4">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latin typeface="Calibri"/>
              <a:ea typeface="+mn-ea"/>
              <a:cs typeface="+mn-cs"/>
            </a:rPr>
            <a:t>OPERATIVNE SNAGE CIVILNE ZAŠTITE</a:t>
          </a:r>
          <a:endParaRPr lang="en-GB" sz="900" kern="1200">
            <a:latin typeface="Calibri"/>
            <a:ea typeface="+mn-ea"/>
            <a:cs typeface="+mn-cs"/>
          </a:endParaRPr>
        </a:p>
      </dsp:txBody>
      <dsp:txXfrm>
        <a:off x="3121887" y="2891545"/>
        <a:ext cx="1356574" cy="67828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68D937-78AE-4478-8B91-3CE9E35A6A54}">
      <dsp:nvSpPr>
        <dsp:cNvPr id="0" name=""/>
        <dsp:cNvSpPr/>
      </dsp:nvSpPr>
      <dsp:spPr>
        <a:xfrm rot="5400000">
          <a:off x="-110756" y="112198"/>
          <a:ext cx="738373" cy="516861"/>
        </a:xfrm>
        <a:prstGeom prst="chevron">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hr-HR" sz="700" kern="1200">
              <a:solidFill>
                <a:sysClr val="window" lastClr="FFFFFF"/>
              </a:solidFill>
              <a:latin typeface="Calibri"/>
              <a:ea typeface="+mn-ea"/>
              <a:cs typeface="+mn-cs"/>
            </a:rPr>
            <a:t>Predviđanje</a:t>
          </a:r>
        </a:p>
      </dsp:txBody>
      <dsp:txXfrm rot="-5400000">
        <a:off x="1" y="259873"/>
        <a:ext cx="516861" cy="221512"/>
      </dsp:txXfrm>
    </dsp:sp>
    <dsp:sp modelId="{74F95187-C0FA-4BCE-8A13-DA4041B9AC4F}">
      <dsp:nvSpPr>
        <dsp:cNvPr id="0" name=""/>
        <dsp:cNvSpPr/>
      </dsp:nvSpPr>
      <dsp:spPr>
        <a:xfrm rot="5400000">
          <a:off x="2761659" y="-2243355"/>
          <a:ext cx="479942" cy="4969538"/>
        </a:xfrm>
        <a:prstGeom prst="round2SameRect">
          <a:avLst/>
        </a:prstGeom>
        <a:solidFill>
          <a:sysClr val="window" lastClr="FFFFFF">
            <a:alpha val="90000"/>
            <a:hueOff val="0"/>
            <a:satOff val="0"/>
            <a:lumOff val="0"/>
            <a:alphaOff val="0"/>
          </a:sysClr>
        </a:solidFill>
        <a:ln w="9525" cap="flat" cmpd="sng" algn="ctr">
          <a:solidFill>
            <a:srgbClr val="C0504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hr-HR" sz="1000" kern="1200">
              <a:solidFill>
                <a:sysClr val="windowText" lastClr="000000">
                  <a:hueOff val="0"/>
                  <a:satOff val="0"/>
                  <a:lumOff val="0"/>
                  <a:alphaOff val="0"/>
                </a:sysClr>
              </a:solidFill>
              <a:latin typeface="Calibri"/>
              <a:ea typeface="+mn-ea"/>
              <a:cs typeface="+mn-cs"/>
            </a:rPr>
            <a:t>Poboljšanje procjene rizika, predviđanja i planiranja upravljanja rizicima od katastrofa. </a:t>
          </a:r>
        </a:p>
      </dsp:txBody>
      <dsp:txXfrm rot="-5400000">
        <a:off x="516862" y="24871"/>
        <a:ext cx="4946109" cy="433084"/>
      </dsp:txXfrm>
    </dsp:sp>
    <dsp:sp modelId="{47648932-477B-4FB3-A338-3B0521E8CE07}">
      <dsp:nvSpPr>
        <dsp:cNvPr id="0" name=""/>
        <dsp:cNvSpPr/>
      </dsp:nvSpPr>
      <dsp:spPr>
        <a:xfrm rot="5400000">
          <a:off x="-110756" y="726984"/>
          <a:ext cx="738373" cy="516861"/>
        </a:xfrm>
        <a:prstGeom prst="chevron">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hr-HR" sz="700" kern="1200">
              <a:solidFill>
                <a:sysClr val="window" lastClr="FFFFFF"/>
              </a:solidFill>
              <a:latin typeface="Calibri"/>
              <a:ea typeface="+mn-ea"/>
              <a:cs typeface="+mn-cs"/>
            </a:rPr>
            <a:t>Priprema</a:t>
          </a:r>
        </a:p>
      </dsp:txBody>
      <dsp:txXfrm rot="-5400000">
        <a:off x="1" y="874659"/>
        <a:ext cx="516861" cy="221512"/>
      </dsp:txXfrm>
    </dsp:sp>
    <dsp:sp modelId="{901F574E-55A4-4128-976F-2241EC0A1468}">
      <dsp:nvSpPr>
        <dsp:cNvPr id="0" name=""/>
        <dsp:cNvSpPr/>
      </dsp:nvSpPr>
      <dsp:spPr>
        <a:xfrm rot="5400000">
          <a:off x="2761659" y="-1628569"/>
          <a:ext cx="479942" cy="4969538"/>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hr-HR" sz="1000" kern="1200">
              <a:solidFill>
                <a:sysClr val="windowText" lastClr="000000">
                  <a:hueOff val="0"/>
                  <a:satOff val="0"/>
                  <a:lumOff val="0"/>
                  <a:alphaOff val="0"/>
                </a:sysClr>
              </a:solidFill>
              <a:latin typeface="Calibri"/>
              <a:ea typeface="+mn-ea"/>
              <a:cs typeface="+mn-cs"/>
            </a:rPr>
            <a:t>Povećanje svijesti o riziku i spremnosti stanovništva   </a:t>
          </a:r>
        </a:p>
      </dsp:txBody>
      <dsp:txXfrm rot="-5400000">
        <a:off x="516862" y="639657"/>
        <a:ext cx="4946109" cy="433084"/>
      </dsp:txXfrm>
    </dsp:sp>
    <dsp:sp modelId="{D6DBC147-E074-4671-B925-D4A1FA8217B3}">
      <dsp:nvSpPr>
        <dsp:cNvPr id="0" name=""/>
        <dsp:cNvSpPr/>
      </dsp:nvSpPr>
      <dsp:spPr>
        <a:xfrm rot="5400000">
          <a:off x="-110756" y="1341769"/>
          <a:ext cx="738373" cy="516861"/>
        </a:xfrm>
        <a:prstGeom prst="chevron">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hr-HR" sz="700" kern="1200">
              <a:solidFill>
                <a:sysClr val="window" lastClr="FFFFFF"/>
              </a:solidFill>
              <a:latin typeface="Calibri"/>
              <a:ea typeface="+mn-ea"/>
              <a:cs typeface="+mn-cs"/>
            </a:rPr>
            <a:t>Upozorenje</a:t>
          </a:r>
        </a:p>
      </dsp:txBody>
      <dsp:txXfrm rot="-5400000">
        <a:off x="1" y="1489444"/>
        <a:ext cx="516861" cy="221512"/>
      </dsp:txXfrm>
    </dsp:sp>
    <dsp:sp modelId="{3F2C305A-E632-4A32-B83F-A438E9536FF9}">
      <dsp:nvSpPr>
        <dsp:cNvPr id="0" name=""/>
        <dsp:cNvSpPr/>
      </dsp:nvSpPr>
      <dsp:spPr>
        <a:xfrm rot="5400000">
          <a:off x="2761659" y="-1013784"/>
          <a:ext cx="479942" cy="4969538"/>
        </a:xfrm>
        <a:prstGeom prst="round2SameRect">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hr-HR" sz="1000" kern="1200">
              <a:solidFill>
                <a:sysClr val="windowText" lastClr="000000">
                  <a:hueOff val="0"/>
                  <a:satOff val="0"/>
                  <a:lumOff val="0"/>
                  <a:alphaOff val="0"/>
                </a:sysClr>
              </a:solidFill>
              <a:latin typeface="Calibri"/>
              <a:ea typeface="+mn-ea"/>
              <a:cs typeface="+mn-cs"/>
            </a:rPr>
            <a:t>Poboljšanje ranog upozoravanja. To osigurava da poruke upozorenja na vrijeme stignu do pravih ljudi.</a:t>
          </a:r>
        </a:p>
      </dsp:txBody>
      <dsp:txXfrm rot="-5400000">
        <a:off x="516862" y="1254442"/>
        <a:ext cx="4946109" cy="433084"/>
      </dsp:txXfrm>
    </dsp:sp>
    <dsp:sp modelId="{2A84080B-38DB-40F7-B88E-5D397960EB07}">
      <dsp:nvSpPr>
        <dsp:cNvPr id="0" name=""/>
        <dsp:cNvSpPr/>
      </dsp:nvSpPr>
      <dsp:spPr>
        <a:xfrm rot="5400000">
          <a:off x="-110756" y="1956554"/>
          <a:ext cx="738373" cy="516861"/>
        </a:xfrm>
        <a:prstGeom prst="chevron">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hr-HR" sz="700" kern="1200">
              <a:solidFill>
                <a:sysClr val="window" lastClr="FFFFFF"/>
              </a:solidFill>
              <a:latin typeface="Calibri"/>
              <a:ea typeface="+mn-ea"/>
              <a:cs typeface="+mn-cs"/>
            </a:rPr>
            <a:t>Odgovor</a:t>
          </a:r>
        </a:p>
      </dsp:txBody>
      <dsp:txXfrm rot="-5400000">
        <a:off x="1" y="2104229"/>
        <a:ext cx="516861" cy="221512"/>
      </dsp:txXfrm>
    </dsp:sp>
    <dsp:sp modelId="{12345F38-32BE-46DB-85B6-8C04B8F9AE93}">
      <dsp:nvSpPr>
        <dsp:cNvPr id="0" name=""/>
        <dsp:cNvSpPr/>
      </dsp:nvSpPr>
      <dsp:spPr>
        <a:xfrm rot="5400000">
          <a:off x="2761659" y="-398999"/>
          <a:ext cx="479942" cy="4969538"/>
        </a:xfrm>
        <a:prstGeom prst="round2SameRect">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hr-HR" sz="1000" kern="1200">
              <a:solidFill>
                <a:sysClr val="windowText" lastClr="000000">
                  <a:hueOff val="0"/>
                  <a:satOff val="0"/>
                  <a:lumOff val="0"/>
                  <a:alphaOff val="0"/>
                </a:sysClr>
              </a:solidFill>
              <a:latin typeface="Calibri"/>
              <a:ea typeface="+mn-ea"/>
              <a:cs typeface="+mn-cs"/>
            </a:rPr>
            <a:t>Poboljšanje kapaciteta odgovora Mehanizma civilne zaštite EU-a. </a:t>
          </a:r>
        </a:p>
      </dsp:txBody>
      <dsp:txXfrm rot="-5400000">
        <a:off x="516862" y="1869227"/>
        <a:ext cx="4946109" cy="433084"/>
      </dsp:txXfrm>
    </dsp:sp>
    <dsp:sp modelId="{4473993C-7E52-4545-B6C5-F73FC6866F36}">
      <dsp:nvSpPr>
        <dsp:cNvPr id="0" name=""/>
        <dsp:cNvSpPr/>
      </dsp:nvSpPr>
      <dsp:spPr>
        <a:xfrm rot="5400000">
          <a:off x="-110756" y="2571339"/>
          <a:ext cx="738373" cy="516861"/>
        </a:xfrm>
        <a:prstGeom prst="chevron">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hr-HR" sz="700" kern="1200">
              <a:solidFill>
                <a:sysClr val="window" lastClr="FFFFFF"/>
              </a:solidFill>
              <a:latin typeface="Calibri"/>
              <a:ea typeface="+mn-ea"/>
              <a:cs typeface="+mn-cs"/>
            </a:rPr>
            <a:t>Osiguravanje</a:t>
          </a:r>
        </a:p>
      </dsp:txBody>
      <dsp:txXfrm rot="-5400000">
        <a:off x="1" y="2719014"/>
        <a:ext cx="516861" cy="221512"/>
      </dsp:txXfrm>
    </dsp:sp>
    <dsp:sp modelId="{405932E4-AA84-4C8C-8A44-5BC30B8E23E6}">
      <dsp:nvSpPr>
        <dsp:cNvPr id="0" name=""/>
        <dsp:cNvSpPr/>
      </dsp:nvSpPr>
      <dsp:spPr>
        <a:xfrm rot="5400000">
          <a:off x="2761659" y="215785"/>
          <a:ext cx="479942" cy="4969538"/>
        </a:xfrm>
        <a:prstGeom prst="round2SameRect">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hr-HR" sz="1000" kern="1200">
              <a:solidFill>
                <a:sysClr val="windowText" lastClr="000000">
                  <a:hueOff val="0"/>
                  <a:satOff val="0"/>
                  <a:lumOff val="0"/>
                  <a:alphaOff val="0"/>
                </a:sysClr>
              </a:solidFill>
              <a:latin typeface="Calibri"/>
              <a:ea typeface="+mn-ea"/>
              <a:cs typeface="+mn-cs"/>
            </a:rPr>
            <a:t>Osiguravanje robusnog sustava civilne zaštite. Sustavi civilne zaštite moraju ostati operativni 24 sata dnevno, 7 dana u tjednu, tijekom i nakon katastrofa, kada su najpotrebniji.</a:t>
          </a:r>
        </a:p>
      </dsp:txBody>
      <dsp:txXfrm rot="-5400000">
        <a:off x="516862" y="2484012"/>
        <a:ext cx="4946109" cy="43308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8-16T07:34:15.385"/>
    </inkml:context>
    <inkml:brush xml:id="br0">
      <inkml:brushProperty name="width" value="0.035" units="cm"/>
      <inkml:brushProperty name="height" value="0.035" units="cm"/>
      <inkml:brushProperty name="color" value="#849398"/>
      <inkml:brushProperty name="ignorePressure" value="1"/>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7-19T14:28:28.931"/>
    </inkml:context>
    <inkml:brush xml:id="br0">
      <inkml:brushProperty name="width" value="0.035" units="cm"/>
      <inkml:brushProperty name="height" value="0.035" units="cm"/>
      <inkml:brushProperty name="color" value="#849398"/>
      <inkml:brushProperty name="ignorePressure" value="1"/>
    </inkml:brush>
  </inkml:definitions>
  <inkml:trace contextRef="#ctx0" brushRef="#br0">0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GRAD VINKOVCI</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B2E228-4977-43B6-9BB9-7B82AC724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50</Pages>
  <Words>13150</Words>
  <Characters>74959</Characters>
  <Application>Microsoft Office Word</Application>
  <DocSecurity>0</DocSecurity>
  <Lines>624</Lines>
  <Paragraphs>175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Plan djelovanja u području prirodnih nepogoda za</vt:lpstr>
      <vt:lpstr>Plan djelovanja u području prirodnih nepogoda</vt:lpstr>
    </vt:vector>
  </TitlesOfParts>
  <Company>Grizli777</Company>
  <LinksUpToDate>false</LinksUpToDate>
  <CharactersWithSpaces>87934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djelovanja u području prirodnih nepogoda za</dc:title>
  <dc:subject>2027. godinu</dc:subject>
  <dc:creator>HP</dc:creator>
  <cp:lastModifiedBy>Danko Drobnjak</cp:lastModifiedBy>
  <cp:revision>54</cp:revision>
  <cp:lastPrinted>2025-09-26T07:40:00Z</cp:lastPrinted>
  <dcterms:created xsi:type="dcterms:W3CDTF">2023-11-01T11:43:00Z</dcterms:created>
  <dcterms:modified xsi:type="dcterms:W3CDTF">2026-10-21T12:23:00Z</dcterms:modified>
</cp:coreProperties>
</file>