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77948665"/>
    <w:bookmarkEnd w:id="0"/>
    <w:p w14:paraId="224C0D14" w14:textId="77777777" w:rsidR="00545E15" w:rsidRDefault="00545E15" w:rsidP="00545E15">
      <w:r>
        <w:object w:dxaOrig="5041" w:dyaOrig="2986" w14:anchorId="3C123A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49.25pt" o:ole="">
            <v:imagedata r:id="rId5" o:title="" gain="74473f"/>
          </v:shape>
          <o:OLEObject Type="Embed" ProgID="Word.Picture.8" ShapeID="_x0000_i1025" DrawAspect="Content" ObjectID="_1827575058" r:id="rId6"/>
        </w:object>
      </w:r>
    </w:p>
    <w:p w14:paraId="5A9E87FD" w14:textId="77777777" w:rsidR="00545E15" w:rsidRDefault="00545E15" w:rsidP="00545E15">
      <w:pPr>
        <w:pStyle w:val="Naslov4"/>
        <w:rPr>
          <w:i w:val="0"/>
          <w:color w:val="000000"/>
          <w:sz w:val="24"/>
        </w:rPr>
      </w:pPr>
      <w:r>
        <w:rPr>
          <w:i w:val="0"/>
          <w:color w:val="000000"/>
          <w:sz w:val="24"/>
        </w:rPr>
        <w:t>GRADSKO VIJEĆE</w:t>
      </w:r>
    </w:p>
    <w:p w14:paraId="0ED3D8F1" w14:textId="7E981B26" w:rsidR="00545E15" w:rsidRDefault="00545E15" w:rsidP="00545E15">
      <w:pPr>
        <w:jc w:val="both"/>
        <w:rPr>
          <w:color w:val="000000"/>
        </w:rPr>
      </w:pPr>
      <w:r>
        <w:rPr>
          <w:color w:val="000000"/>
        </w:rPr>
        <w:t xml:space="preserve">KLASA: </w:t>
      </w:r>
    </w:p>
    <w:p w14:paraId="70365BD5" w14:textId="16DAD6B9" w:rsidR="00545E15" w:rsidRDefault="00545E15" w:rsidP="00545E15">
      <w:pPr>
        <w:pStyle w:val="Naslov3"/>
      </w:pPr>
      <w:proofErr w:type="gramStart"/>
      <w:r>
        <w:t>URBROJ: _</w:t>
      </w:r>
      <w:proofErr w:type="gramEnd"/>
      <w:r>
        <w:t>_________________</w:t>
      </w:r>
      <w:r w:rsidR="002C69A4">
        <w:t>.</w:t>
      </w:r>
    </w:p>
    <w:p w14:paraId="706DE2C0" w14:textId="6ED961AA" w:rsidR="00545E15" w:rsidRPr="007374F0" w:rsidRDefault="00545E15" w:rsidP="00545E15">
      <w:pPr>
        <w:pStyle w:val="Naslov3"/>
        <w:rPr>
          <w:u w:val="none"/>
        </w:rPr>
      </w:pPr>
      <w:proofErr w:type="gramStart"/>
      <w:r w:rsidRPr="007374F0">
        <w:rPr>
          <w:u w:val="none"/>
        </w:rPr>
        <w:t xml:space="preserve">Vinkovci, </w:t>
      </w:r>
      <w:r>
        <w:rPr>
          <w:u w:val="none"/>
        </w:rPr>
        <w:t>_</w:t>
      </w:r>
      <w:proofErr w:type="gramEnd"/>
      <w:r>
        <w:rPr>
          <w:u w:val="none"/>
        </w:rPr>
        <w:t>_______________</w:t>
      </w:r>
      <w:r w:rsidRPr="007374F0">
        <w:rPr>
          <w:u w:val="none"/>
        </w:rPr>
        <w:t xml:space="preserve"> </w:t>
      </w:r>
      <w:r w:rsidR="000C646B">
        <w:rPr>
          <w:u w:val="none"/>
        </w:rPr>
        <w:t>202</w:t>
      </w:r>
      <w:r w:rsidR="00D211D3">
        <w:rPr>
          <w:u w:val="none"/>
        </w:rPr>
        <w:t>5</w:t>
      </w:r>
      <w:r w:rsidR="000C646B">
        <w:rPr>
          <w:u w:val="none"/>
        </w:rPr>
        <w:t>.</w:t>
      </w:r>
      <w:r w:rsidRPr="007374F0">
        <w:rPr>
          <w:u w:val="none"/>
        </w:rPr>
        <w:t>god.</w:t>
      </w:r>
    </w:p>
    <w:p w14:paraId="42A0E100" w14:textId="77777777" w:rsidR="00545E15" w:rsidRDefault="00545E15" w:rsidP="00545E15">
      <w:pPr>
        <w:ind w:firstLine="720"/>
        <w:jc w:val="both"/>
        <w:rPr>
          <w:color w:val="000000"/>
        </w:rPr>
      </w:pPr>
    </w:p>
    <w:p w14:paraId="30E4A394" w14:textId="0F5B1080" w:rsidR="00545E15" w:rsidRPr="00B77A8F" w:rsidRDefault="00545E15" w:rsidP="00545E15">
      <w:pPr>
        <w:ind w:firstLine="720"/>
        <w:jc w:val="both"/>
        <w:rPr>
          <w:lang w:val="pl-PL"/>
        </w:rPr>
      </w:pPr>
      <w:r>
        <w:rPr>
          <w:color w:val="000000"/>
        </w:rPr>
        <w:t xml:space="preserve">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Grada </w:t>
      </w:r>
      <w:proofErr w:type="spellStart"/>
      <w:r>
        <w:rPr>
          <w:color w:val="000000"/>
        </w:rPr>
        <w:t>Vinkovaca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svojoj</w:t>
      </w:r>
      <w:proofErr w:type="spellEnd"/>
      <w:r>
        <w:rPr>
          <w:color w:val="000000"/>
        </w:rPr>
        <w:t xml:space="preserve"> __. </w:t>
      </w:r>
      <w:proofErr w:type="spellStart"/>
      <w:r w:rsidRPr="009E605A">
        <w:rPr>
          <w:color w:val="000000"/>
        </w:rPr>
        <w:t>sjednici</w:t>
      </w:r>
      <w:proofErr w:type="spellEnd"/>
      <w:r w:rsidRPr="009E605A">
        <w:rPr>
          <w:color w:val="000000"/>
        </w:rPr>
        <w:t xml:space="preserve"> </w:t>
      </w:r>
      <w:proofErr w:type="spellStart"/>
      <w:r w:rsidRPr="009E605A">
        <w:rPr>
          <w:color w:val="000000"/>
        </w:rPr>
        <w:t>održanoj</w:t>
      </w:r>
      <w:proofErr w:type="spellEnd"/>
      <w:r w:rsidRPr="009E605A">
        <w:rPr>
          <w:color w:val="000000"/>
        </w:rPr>
        <w:t xml:space="preserve"> dana </w:t>
      </w:r>
      <w:r>
        <w:rPr>
          <w:color w:val="000000"/>
        </w:rPr>
        <w:t>____________</w:t>
      </w:r>
      <w:r w:rsidRPr="009E605A">
        <w:rPr>
          <w:color w:val="000000"/>
        </w:rPr>
        <w:t xml:space="preserve"> </w:t>
      </w:r>
      <w:r>
        <w:rPr>
          <w:color w:val="000000"/>
        </w:rPr>
        <w:t>202</w:t>
      </w:r>
      <w:r w:rsidR="00D211D3">
        <w:rPr>
          <w:color w:val="000000"/>
        </w:rPr>
        <w:t>5</w:t>
      </w:r>
      <w:r w:rsidRPr="009E605A">
        <w:rPr>
          <w:color w:val="000000"/>
        </w:rPr>
        <w:t xml:space="preserve">. </w:t>
      </w:r>
      <w:proofErr w:type="spellStart"/>
      <w:r w:rsidRPr="009E605A">
        <w:rPr>
          <w:color w:val="000000"/>
        </w:rPr>
        <w:t>godine</w:t>
      </w:r>
      <w:proofErr w:type="spellEnd"/>
      <w:r w:rsidRPr="009E605A">
        <w:rPr>
          <w:color w:val="000000"/>
        </w:rPr>
        <w:t xml:space="preserve">, </w:t>
      </w:r>
      <w:proofErr w:type="spellStart"/>
      <w:r w:rsidRPr="009E605A">
        <w:rPr>
          <w:color w:val="000000"/>
        </w:rPr>
        <w:t>temeljem</w:t>
      </w:r>
      <w:proofErr w:type="spellEnd"/>
      <w:r w:rsidRPr="009E605A">
        <w:rPr>
          <w:color w:val="000000"/>
        </w:rPr>
        <w:t xml:space="preserve"> </w:t>
      </w:r>
      <w:proofErr w:type="spellStart"/>
      <w:r w:rsidRPr="009E605A">
        <w:rPr>
          <w:color w:val="000000"/>
        </w:rPr>
        <w:t>članka</w:t>
      </w:r>
      <w:proofErr w:type="spellEnd"/>
      <w:r w:rsidRPr="009E605A">
        <w:rPr>
          <w:color w:val="000000"/>
        </w:rPr>
        <w:t xml:space="preserve"> </w:t>
      </w:r>
      <w:r>
        <w:rPr>
          <w:color w:val="000000"/>
        </w:rPr>
        <w:t>37</w:t>
      </w:r>
      <w:r w:rsidRPr="009E605A">
        <w:rPr>
          <w:color w:val="000000"/>
        </w:rPr>
        <w:t>.</w:t>
      </w:r>
      <w:r>
        <w:rPr>
          <w:color w:val="000000"/>
        </w:rPr>
        <w:t xml:space="preserve"> </w:t>
      </w:r>
      <w:r w:rsidRPr="002C69A4">
        <w:rPr>
          <w:color w:val="000000"/>
          <w:lang w:val="pl-PL"/>
        </w:rPr>
        <w:t>Zakona o proračunu ("Narodne novine" Republike Hrvatske br.</w:t>
      </w:r>
      <w:r w:rsidRPr="002C69A4">
        <w:rPr>
          <w:lang w:val="pl-PL"/>
        </w:rPr>
        <w:t xml:space="preserve"> 144/21.), članka 36. i 62. Statuta Grada Vinkovaca (“Službeni glasnik” Grada Vinkovaca br. 2/21.)</w:t>
      </w:r>
      <w:r w:rsidRPr="00B77A8F">
        <w:rPr>
          <w:lang w:val="pl-PL"/>
        </w:rPr>
        <w:t xml:space="preserve">  d o n o s i </w:t>
      </w:r>
    </w:p>
    <w:p w14:paraId="4E6431CB" w14:textId="77777777" w:rsidR="00545E15" w:rsidRPr="00B77A8F" w:rsidRDefault="00545E15" w:rsidP="00545E15">
      <w:pPr>
        <w:ind w:firstLine="720"/>
        <w:jc w:val="both"/>
        <w:rPr>
          <w:lang w:val="pl-PL"/>
        </w:rPr>
      </w:pPr>
    </w:p>
    <w:p w14:paraId="74D70818" w14:textId="4C6525A8" w:rsidR="00545E15" w:rsidRDefault="00545E15" w:rsidP="00545E15">
      <w:pPr>
        <w:jc w:val="center"/>
        <w:rPr>
          <w:b/>
          <w:lang w:val="pl-PL"/>
        </w:rPr>
      </w:pPr>
      <w:r w:rsidRPr="00B77A8F">
        <w:rPr>
          <w:b/>
          <w:lang w:val="pl-PL"/>
        </w:rPr>
        <w:t xml:space="preserve">O D L U K U  </w:t>
      </w:r>
    </w:p>
    <w:p w14:paraId="5F6284AE" w14:textId="77777777" w:rsidR="00454E83" w:rsidRPr="00B77A8F" w:rsidRDefault="00454E83" w:rsidP="00545E15">
      <w:pPr>
        <w:jc w:val="center"/>
        <w:rPr>
          <w:b/>
          <w:lang w:val="pl-PL"/>
        </w:rPr>
      </w:pPr>
    </w:p>
    <w:p w14:paraId="785E6844" w14:textId="77777777" w:rsidR="00545E15" w:rsidRDefault="00545E15" w:rsidP="00545E15">
      <w:pPr>
        <w:jc w:val="center"/>
        <w:rPr>
          <w:b/>
          <w:lang w:val="pl-PL"/>
        </w:rPr>
      </w:pPr>
      <w:r>
        <w:rPr>
          <w:b/>
          <w:lang w:val="pl-PL"/>
        </w:rPr>
        <w:t xml:space="preserve">o Višegodišnjem planu uravnoteženja </w:t>
      </w:r>
      <w:r w:rsidRPr="00B77A8F">
        <w:rPr>
          <w:b/>
          <w:lang w:val="pl-PL"/>
        </w:rPr>
        <w:t xml:space="preserve"> </w:t>
      </w:r>
    </w:p>
    <w:p w14:paraId="58D2FA1A" w14:textId="041F47AB" w:rsidR="00545E15" w:rsidRPr="009D5DDF" w:rsidRDefault="00545E15" w:rsidP="00545E15">
      <w:pPr>
        <w:jc w:val="center"/>
        <w:rPr>
          <w:b/>
          <w:lang w:val="pl-PL"/>
        </w:rPr>
      </w:pPr>
      <w:r w:rsidRPr="00B77A8F">
        <w:rPr>
          <w:b/>
          <w:lang w:val="pl-PL"/>
        </w:rPr>
        <w:t xml:space="preserve">Proračuna Grada Vinkovaca za razdoblje </w:t>
      </w:r>
      <w:r w:rsidR="000C646B">
        <w:rPr>
          <w:b/>
          <w:lang w:val="pl-PL"/>
        </w:rPr>
        <w:t>2026.</w:t>
      </w:r>
      <w:r w:rsidRPr="009D5DDF">
        <w:rPr>
          <w:b/>
          <w:lang w:val="pl-PL"/>
        </w:rPr>
        <w:t>-</w:t>
      </w:r>
      <w:r w:rsidR="000C646B">
        <w:rPr>
          <w:b/>
          <w:lang w:val="pl-PL"/>
        </w:rPr>
        <w:t>2028.</w:t>
      </w:r>
      <w:r w:rsidRPr="009D5DDF">
        <w:rPr>
          <w:b/>
          <w:lang w:val="pl-PL"/>
        </w:rPr>
        <w:t xml:space="preserve"> godine</w:t>
      </w:r>
    </w:p>
    <w:p w14:paraId="30D1ABF6" w14:textId="77777777" w:rsidR="00545E15" w:rsidRPr="009D5DDF" w:rsidRDefault="00545E15" w:rsidP="00545E15">
      <w:pPr>
        <w:rPr>
          <w:b/>
          <w:lang w:val="pl-PL"/>
        </w:rPr>
      </w:pPr>
    </w:p>
    <w:p w14:paraId="76BEC126" w14:textId="77777777" w:rsidR="00545E15" w:rsidRDefault="00545E15" w:rsidP="00545E15">
      <w:pPr>
        <w:jc w:val="center"/>
        <w:rPr>
          <w:b/>
          <w:lang w:val="pt-BR"/>
        </w:rPr>
      </w:pPr>
      <w:r>
        <w:rPr>
          <w:b/>
          <w:lang w:val="pt-BR"/>
        </w:rPr>
        <w:t>Članak 1.</w:t>
      </w:r>
    </w:p>
    <w:p w14:paraId="0F04C545" w14:textId="5B8A866C" w:rsidR="00545E15" w:rsidRDefault="00545E15" w:rsidP="00545E15">
      <w:pPr>
        <w:jc w:val="both"/>
        <w:rPr>
          <w:lang w:val="pt-BR"/>
        </w:rPr>
      </w:pPr>
      <w:r>
        <w:rPr>
          <w:lang w:val="pt-BR"/>
        </w:rPr>
        <w:tab/>
        <w:t xml:space="preserve">Višegodišnji plan uravnoteženja proračuna Grada Vinkovaca kroz trogodišnje razdoblje </w:t>
      </w:r>
      <w:r w:rsidR="000C646B">
        <w:rPr>
          <w:lang w:val="pt-BR"/>
        </w:rPr>
        <w:t>2026.</w:t>
      </w:r>
      <w:r>
        <w:rPr>
          <w:lang w:val="pt-BR"/>
        </w:rPr>
        <w:t>-</w:t>
      </w:r>
      <w:r w:rsidR="000C646B">
        <w:rPr>
          <w:lang w:val="pt-BR"/>
        </w:rPr>
        <w:t>2028.</w:t>
      </w:r>
      <w:r>
        <w:rPr>
          <w:lang w:val="pt-BR"/>
        </w:rPr>
        <w:t>god. izvršit će se iz izvornih prihoda:</w:t>
      </w:r>
    </w:p>
    <w:p w14:paraId="4510A249" w14:textId="77777777" w:rsidR="00545E15" w:rsidRDefault="00545E15" w:rsidP="00545E15">
      <w:pPr>
        <w:jc w:val="both"/>
        <w:rPr>
          <w:lang w:val="pt-BR"/>
        </w:rPr>
      </w:pPr>
    </w:p>
    <w:tbl>
      <w:tblPr>
        <w:tblW w:w="9985" w:type="dxa"/>
        <w:tblInd w:w="113" w:type="dxa"/>
        <w:tblLook w:val="04A0" w:firstRow="1" w:lastRow="0" w:firstColumn="1" w:lastColumn="0" w:noHBand="0" w:noVBand="1"/>
      </w:tblPr>
      <w:tblGrid>
        <w:gridCol w:w="328"/>
        <w:gridCol w:w="5163"/>
        <w:gridCol w:w="1498"/>
        <w:gridCol w:w="1498"/>
        <w:gridCol w:w="1498"/>
      </w:tblGrid>
      <w:tr w:rsidR="00545E15" w:rsidRPr="00D433A0" w14:paraId="77638E44" w14:textId="77777777" w:rsidTr="0073436F">
        <w:trPr>
          <w:trHeight w:val="300"/>
        </w:trPr>
        <w:tc>
          <w:tcPr>
            <w:tcW w:w="5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2EA988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A862B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PLAN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A0F91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PROJEKCIJA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3EF63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PROJEKCIJA</w:t>
            </w:r>
          </w:p>
        </w:tc>
      </w:tr>
      <w:tr w:rsidR="00545E15" w:rsidRPr="00D433A0" w14:paraId="76F9A29A" w14:textId="77777777" w:rsidTr="0073436F">
        <w:trPr>
          <w:trHeight w:val="300"/>
        </w:trPr>
        <w:tc>
          <w:tcPr>
            <w:tcW w:w="5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B6B9" w14:textId="77777777" w:rsidR="00545E15" w:rsidRPr="00D433A0" w:rsidRDefault="00545E15" w:rsidP="000F7D0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F9FF7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3 (€)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B88884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4 (€)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A1C3A" w14:textId="77777777" w:rsidR="00545E15" w:rsidRPr="00D433A0" w:rsidRDefault="00545E15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D433A0">
              <w:rPr>
                <w:rFonts w:ascii="Arial" w:hAnsi="Arial" w:cs="Arial"/>
                <w:b/>
                <w:bCs/>
                <w:sz w:val="20"/>
                <w:lang w:val="hr-HR"/>
              </w:rPr>
              <w:t>5 (€)</w:t>
            </w:r>
          </w:p>
        </w:tc>
      </w:tr>
      <w:tr w:rsidR="00545E15" w:rsidRPr="00D433A0" w14:paraId="3F46E358" w14:textId="77777777" w:rsidTr="0073436F">
        <w:trPr>
          <w:trHeight w:val="300"/>
        </w:trPr>
        <w:tc>
          <w:tcPr>
            <w:tcW w:w="5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FDD5D" w14:textId="77777777" w:rsidR="00545E15" w:rsidRPr="00D433A0" w:rsidRDefault="00545E15" w:rsidP="000F7D05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C1685" w14:textId="75B7A11D" w:rsidR="00545E15" w:rsidRPr="00D433A0" w:rsidRDefault="000C646B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2026.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8CF12" w14:textId="7F066B8B" w:rsidR="00545E15" w:rsidRPr="00D433A0" w:rsidRDefault="000C646B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2027.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CCED0" w14:textId="488B5C04" w:rsidR="00545E15" w:rsidRPr="00D433A0" w:rsidRDefault="000C646B" w:rsidP="000F7D05">
            <w:pPr>
              <w:jc w:val="center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2028.</w:t>
            </w:r>
          </w:p>
        </w:tc>
      </w:tr>
      <w:tr w:rsidR="00545E15" w:rsidRPr="00D903C9" w14:paraId="3C6E6B85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8262" w14:textId="77777777" w:rsidR="00545E15" w:rsidRPr="00D433A0" w:rsidRDefault="00545E15" w:rsidP="000F7D05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A. RAČUN PRIHODA I RASHODA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B428" w14:textId="77777777" w:rsidR="00545E15" w:rsidRPr="00D433A0" w:rsidRDefault="00545E15" w:rsidP="000F7D05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321A" w14:textId="77777777" w:rsidR="00545E15" w:rsidRPr="00D433A0" w:rsidRDefault="00545E15" w:rsidP="000F7D05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0BE7" w14:textId="77777777" w:rsidR="00545E15" w:rsidRPr="00D433A0" w:rsidRDefault="00545E15" w:rsidP="000F7D05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73436F" w:rsidRPr="00D433A0" w14:paraId="0307FA4E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958B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F999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1F0C" w14:textId="5D9AFB4A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96.329.606,11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FF99" w14:textId="50A65E15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73.917.434,32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9487" w14:textId="77F7A2E8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61.739.300,08</w:t>
            </w:r>
          </w:p>
        </w:tc>
      </w:tr>
      <w:tr w:rsidR="0073436F" w:rsidRPr="00D433A0" w14:paraId="484A0C5C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2E2B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0B6D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Prihodi od prodaje nefinancijske imovine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4358" w14:textId="31309A18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887.166,00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4C48" w14:textId="5AF7825A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887.166,00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1A4F" w14:textId="73BF569F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887.166,00</w:t>
            </w:r>
          </w:p>
        </w:tc>
      </w:tr>
      <w:tr w:rsidR="0073436F" w:rsidRPr="00D433A0" w14:paraId="10D45A02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0015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1D97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FC47" w14:textId="4550513D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54.079.380,85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0223" w14:textId="24F832B9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49.941.221,36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EA76" w14:textId="38CBAE73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49.636.295,99</w:t>
            </w:r>
          </w:p>
        </w:tc>
      </w:tr>
      <w:tr w:rsidR="0073436F" w:rsidRPr="00D433A0" w14:paraId="272D934F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77D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390D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B557" w14:textId="5A3C2BF5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46.800.598,51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89C5" w14:textId="340847DC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30.238.003,31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2920" w14:textId="33CE7260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10.466.951,46</w:t>
            </w:r>
          </w:p>
        </w:tc>
      </w:tr>
      <w:tr w:rsidR="0073436F" w:rsidRPr="00D433A0" w14:paraId="4DDA3780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F9B8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RAZLIKA − MANJAK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CE47" w14:textId="32974681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3.663.207,25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49BE" w14:textId="506E4ACE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-5.374.624,35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098" w14:textId="75C72549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2.523.218,63</w:t>
            </w:r>
          </w:p>
        </w:tc>
      </w:tr>
      <w:tr w:rsidR="0073436F" w:rsidRPr="00D433A0" w14:paraId="344E63C7" w14:textId="77777777" w:rsidTr="0073436F">
        <w:trPr>
          <w:trHeight w:val="195"/>
        </w:trPr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01300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5B73F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3DA56" w14:textId="2A9EDEBF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BBED4" w14:textId="7E75BE85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49D97" w14:textId="2361D5B9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3436F" w:rsidRPr="00D433A0" w14:paraId="2D9342A7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8C6E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B. RAČUN ZADUŽIVANJA / FINANCIRANJA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2836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67B3" w14:textId="030F6DA3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0DD3" w14:textId="005B7138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3436F" w:rsidRPr="00D433A0" w14:paraId="6F6F20EB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C2D5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27C4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Primici od financijske imovine i zaduživanja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617E" w14:textId="15560B5F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8.729.096,23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1011" w14:textId="2936C378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10.419.274,24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283B" w14:textId="6B53462B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2.221.512,27</w:t>
            </w:r>
          </w:p>
        </w:tc>
      </w:tr>
      <w:tr w:rsidR="0073436F" w:rsidRPr="00D433A0" w14:paraId="3ADF6541" w14:textId="77777777" w:rsidTr="0073436F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CE23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C473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17F1" w14:textId="6E2BCEB7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4.909.988,80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39D0" w14:textId="6F3F9F7B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4.753.488,80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C26C" w14:textId="49CB1929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4.753.488,80</w:t>
            </w:r>
          </w:p>
        </w:tc>
      </w:tr>
      <w:tr w:rsidR="0073436F" w:rsidRPr="00D433A0" w14:paraId="51FC6B14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350D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NETO ZADUŽIVANJE / FINANCIRANJE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F44F" w14:textId="30AA735A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3.819.107,43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6A91" w14:textId="7613EE8C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5.665.785,44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1DC8" w14:textId="7CDC3C2B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-.2531.976,53</w:t>
            </w:r>
          </w:p>
        </w:tc>
      </w:tr>
      <w:tr w:rsidR="0073436F" w:rsidRPr="00D433A0" w14:paraId="75A647C6" w14:textId="77777777" w:rsidTr="0073436F">
        <w:trPr>
          <w:trHeight w:val="15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4CDE8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5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C2FD8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46742" w14:textId="70DCDCC4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3A1723" w14:textId="1175BD4B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64A1E" w14:textId="25E53AD6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3436F" w:rsidRPr="00D433A0" w14:paraId="7A5A9BB2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5FD5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UKUPAN DONOS VIŠKA/MANJKA IZ PRETHODNIH GODINA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2D3E" w14:textId="708961F9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73436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447.061,27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8C94" w14:textId="1A081A82" w:rsidR="0073436F" w:rsidRPr="00D433A0" w:rsidRDefault="00FE53A2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291.161.,</w:t>
            </w:r>
            <w:proofErr w:type="gramEnd"/>
            <w:r>
              <w:rPr>
                <w:rFonts w:ascii="Arial" w:hAnsi="Arial" w:cs="Arial"/>
                <w:sz w:val="20"/>
              </w:rPr>
              <w:t>09</w:t>
            </w:r>
            <w:r w:rsidR="0073436F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B033" w14:textId="37FBA2D4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3436F" w:rsidRPr="00D433A0" w14:paraId="0CB844B7" w14:textId="77777777" w:rsidTr="0073436F">
        <w:trPr>
          <w:trHeight w:val="300"/>
        </w:trPr>
        <w:tc>
          <w:tcPr>
            <w:tcW w:w="5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EF95" w14:textId="77777777" w:rsidR="0073436F" w:rsidRPr="00D433A0" w:rsidRDefault="0073436F" w:rsidP="0073436F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433A0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DIO VIŠKA/MANJKA IZ PRETHODNIH GODINA KOJI ĆE SE POKRIT/RASPOREDITI U PLANIRANOM RAZDOBLJU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DA9A" w14:textId="5D9991A8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155.900,18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3DFC" w14:textId="4EF0B773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291.161,09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AB1D" w14:textId="4A0CD363" w:rsidR="0073436F" w:rsidRPr="00D433A0" w:rsidRDefault="0073436F" w:rsidP="007343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0"/>
              </w:rPr>
              <w:t>8.757,90</w:t>
            </w:r>
          </w:p>
        </w:tc>
      </w:tr>
    </w:tbl>
    <w:p w14:paraId="1430D768" w14:textId="77777777" w:rsidR="00545E15" w:rsidRDefault="00545E15" w:rsidP="00545E15">
      <w:pPr>
        <w:jc w:val="both"/>
        <w:rPr>
          <w:lang w:val="pt-BR"/>
        </w:rPr>
      </w:pPr>
    </w:p>
    <w:p w14:paraId="30C469BA" w14:textId="77777777" w:rsidR="00545E15" w:rsidRDefault="00545E15" w:rsidP="00545E15">
      <w:pPr>
        <w:jc w:val="both"/>
        <w:rPr>
          <w:lang w:val="pt-BR"/>
        </w:rPr>
      </w:pPr>
    </w:p>
    <w:p w14:paraId="3223E043" w14:textId="77777777" w:rsidR="00545E15" w:rsidRDefault="00545E15" w:rsidP="00545E15">
      <w:pPr>
        <w:jc w:val="both"/>
        <w:rPr>
          <w:lang w:val="pt-BR"/>
        </w:rPr>
      </w:pPr>
    </w:p>
    <w:p w14:paraId="255F260F" w14:textId="77777777" w:rsidR="00545E15" w:rsidRDefault="00545E15" w:rsidP="00545E15">
      <w:pPr>
        <w:jc w:val="both"/>
        <w:rPr>
          <w:lang w:val="pt-BR"/>
        </w:rPr>
      </w:pPr>
    </w:p>
    <w:p w14:paraId="4E43DE5F" w14:textId="77777777" w:rsidR="00545E15" w:rsidRDefault="00545E15" w:rsidP="00545E15">
      <w:pPr>
        <w:jc w:val="center"/>
        <w:rPr>
          <w:b/>
          <w:lang w:val="pt-BR"/>
        </w:rPr>
      </w:pPr>
      <w:r>
        <w:rPr>
          <w:b/>
          <w:lang w:val="pt-BR"/>
        </w:rPr>
        <w:t>Članak 2.</w:t>
      </w:r>
    </w:p>
    <w:p w14:paraId="1CB6C2F2" w14:textId="77777777" w:rsidR="00545E15" w:rsidRDefault="00545E15" w:rsidP="00545E15">
      <w:pPr>
        <w:jc w:val="both"/>
        <w:rPr>
          <w:lang w:val="pt-BR"/>
        </w:rPr>
      </w:pPr>
    </w:p>
    <w:p w14:paraId="54989AA0" w14:textId="07348784" w:rsidR="00545E15" w:rsidRDefault="00545E15" w:rsidP="00D211D3">
      <w:pPr>
        <w:autoSpaceDE w:val="0"/>
        <w:autoSpaceDN w:val="0"/>
        <w:adjustRightInd w:val="0"/>
        <w:ind w:firstLine="720"/>
        <w:jc w:val="both"/>
        <w:rPr>
          <w:lang w:val="pt-BR"/>
        </w:rPr>
      </w:pPr>
      <w:r w:rsidRPr="006D1ECD">
        <w:rPr>
          <w:lang w:val="pt-BR"/>
        </w:rPr>
        <w:t xml:space="preserve">Grad </w:t>
      </w:r>
      <w:r>
        <w:rPr>
          <w:lang w:val="pt-BR"/>
        </w:rPr>
        <w:t xml:space="preserve">Vinkovci u proračunsko razdoblje </w:t>
      </w:r>
      <w:r w:rsidR="000C646B">
        <w:rPr>
          <w:lang w:val="pt-BR"/>
        </w:rPr>
        <w:t>2026.</w:t>
      </w:r>
      <w:r w:rsidRPr="006D1ECD">
        <w:rPr>
          <w:lang w:val="pt-BR"/>
        </w:rPr>
        <w:t xml:space="preserve"> </w:t>
      </w:r>
      <w:r>
        <w:rPr>
          <w:lang w:val="pt-BR"/>
        </w:rPr>
        <w:t>-</w:t>
      </w:r>
      <w:r w:rsidRPr="006D1ECD">
        <w:rPr>
          <w:lang w:val="pt-BR"/>
        </w:rPr>
        <w:t xml:space="preserve"> </w:t>
      </w:r>
      <w:r w:rsidR="000C646B">
        <w:rPr>
          <w:lang w:val="pt-BR"/>
        </w:rPr>
        <w:t>2028.</w:t>
      </w:r>
      <w:r w:rsidRPr="006D1ECD">
        <w:rPr>
          <w:lang w:val="pt-BR"/>
        </w:rPr>
        <w:t xml:space="preserve"> </w:t>
      </w:r>
      <w:r>
        <w:rPr>
          <w:lang w:val="pt-BR"/>
        </w:rPr>
        <w:t>g</w:t>
      </w:r>
      <w:r w:rsidRPr="006D1ECD">
        <w:rPr>
          <w:lang w:val="pt-BR"/>
        </w:rPr>
        <w:t>odin</w:t>
      </w:r>
      <w:r>
        <w:rPr>
          <w:lang w:val="pt-BR"/>
        </w:rPr>
        <w:t>a unio je procijenjeni planirani konsolidirani</w:t>
      </w:r>
      <w:r w:rsidRPr="006D1ECD">
        <w:rPr>
          <w:lang w:val="pt-BR"/>
        </w:rPr>
        <w:t xml:space="preserve"> manjak u iznosu od </w:t>
      </w:r>
      <w:r w:rsidR="00D211D3" w:rsidRPr="00D211D3">
        <w:rPr>
          <w:lang w:val="pt-BR"/>
        </w:rPr>
        <w:t>447.061,27</w:t>
      </w:r>
      <w:r>
        <w:rPr>
          <w:lang w:val="pt-BR"/>
        </w:rPr>
        <w:t>€</w:t>
      </w:r>
      <w:r w:rsidRPr="006D1ECD">
        <w:rPr>
          <w:lang w:val="pt-BR"/>
        </w:rPr>
        <w:t xml:space="preserve">, koji će se pokriti </w:t>
      </w:r>
      <w:r>
        <w:rPr>
          <w:lang w:val="pt-BR"/>
        </w:rPr>
        <w:t>izvornim prihodim</w:t>
      </w:r>
      <w:r w:rsidRPr="006D1ECD">
        <w:rPr>
          <w:lang w:val="pt-BR"/>
        </w:rPr>
        <w:t xml:space="preserve"> u </w:t>
      </w:r>
      <w:r>
        <w:rPr>
          <w:lang w:val="pt-BR"/>
        </w:rPr>
        <w:t>ra</w:t>
      </w:r>
      <w:r w:rsidRPr="006D1ECD">
        <w:rPr>
          <w:lang w:val="pt-BR"/>
        </w:rPr>
        <w:t xml:space="preserve">doblju </w:t>
      </w:r>
      <w:r w:rsidR="000C646B">
        <w:rPr>
          <w:lang w:val="pt-BR"/>
        </w:rPr>
        <w:t>2026.</w:t>
      </w:r>
      <w:r w:rsidRPr="006D1ECD">
        <w:rPr>
          <w:lang w:val="pt-BR"/>
        </w:rPr>
        <w:t xml:space="preserve"> – </w:t>
      </w:r>
      <w:r w:rsidR="000C646B">
        <w:rPr>
          <w:lang w:val="pt-BR"/>
        </w:rPr>
        <w:t>2028.</w:t>
      </w:r>
      <w:r w:rsidRPr="006D1ECD">
        <w:rPr>
          <w:lang w:val="pt-BR"/>
        </w:rPr>
        <w:t xml:space="preserve"> Od ukupnog prenesenog </w:t>
      </w:r>
      <w:r>
        <w:rPr>
          <w:lang w:val="pt-BR"/>
        </w:rPr>
        <w:t>konsolidiranog manjka</w:t>
      </w:r>
      <w:r w:rsidRPr="006D1ECD">
        <w:rPr>
          <w:lang w:val="pt-BR"/>
        </w:rPr>
        <w:t xml:space="preserve"> u</w:t>
      </w:r>
      <w:r>
        <w:rPr>
          <w:lang w:val="pt-BR"/>
        </w:rPr>
        <w:t xml:space="preserve"> </w:t>
      </w:r>
      <w:r w:rsidR="000C646B">
        <w:rPr>
          <w:lang w:val="pt-BR"/>
        </w:rPr>
        <w:t>2026.</w:t>
      </w:r>
      <w:r w:rsidRPr="006D1ECD">
        <w:rPr>
          <w:lang w:val="pt-BR"/>
        </w:rPr>
        <w:t xml:space="preserve"> godini pokrit će se iznos od </w:t>
      </w:r>
      <w:r w:rsidR="00D211D3">
        <w:rPr>
          <w:lang w:val="pt-BR"/>
        </w:rPr>
        <w:t>155.900,18</w:t>
      </w:r>
      <w:r>
        <w:rPr>
          <w:lang w:val="pt-BR"/>
        </w:rPr>
        <w:t>€, u</w:t>
      </w:r>
      <w:r w:rsidRPr="006D1ECD">
        <w:rPr>
          <w:lang w:val="pt-BR"/>
        </w:rPr>
        <w:t xml:space="preserve"> </w:t>
      </w:r>
      <w:r w:rsidR="000C646B">
        <w:rPr>
          <w:lang w:val="pt-BR"/>
        </w:rPr>
        <w:t>2027.</w:t>
      </w:r>
      <w:r w:rsidRPr="006D1ECD">
        <w:rPr>
          <w:lang w:val="pt-BR"/>
        </w:rPr>
        <w:t xml:space="preserve">godinu </w:t>
      </w:r>
      <w:r w:rsidR="00D211D3">
        <w:rPr>
          <w:lang w:val="pt-BR"/>
        </w:rPr>
        <w:t>291.161,09</w:t>
      </w:r>
      <w:r>
        <w:rPr>
          <w:lang w:val="pt-BR"/>
        </w:rPr>
        <w:t>€</w:t>
      </w:r>
      <w:r w:rsidR="00D211D3">
        <w:rPr>
          <w:lang w:val="pt-BR"/>
        </w:rPr>
        <w:t>.</w:t>
      </w:r>
    </w:p>
    <w:p w14:paraId="732E8372" w14:textId="77777777" w:rsidR="00D211D3" w:rsidRDefault="00D211D3" w:rsidP="00D211D3">
      <w:pPr>
        <w:autoSpaceDE w:val="0"/>
        <w:autoSpaceDN w:val="0"/>
        <w:adjustRightInd w:val="0"/>
        <w:ind w:firstLine="720"/>
        <w:jc w:val="both"/>
        <w:rPr>
          <w:lang w:val="pt-BR"/>
        </w:rPr>
      </w:pPr>
    </w:p>
    <w:p w14:paraId="379FBD51" w14:textId="77777777" w:rsidR="00FE53A2" w:rsidRDefault="00FE53A2" w:rsidP="00FE53A2">
      <w:pPr>
        <w:jc w:val="center"/>
        <w:rPr>
          <w:b/>
          <w:lang w:val="pt-BR"/>
        </w:rPr>
      </w:pPr>
      <w:r>
        <w:rPr>
          <w:b/>
          <w:lang w:val="pt-BR"/>
        </w:rPr>
        <w:t>Članak 3.</w:t>
      </w:r>
    </w:p>
    <w:p w14:paraId="062EA080" w14:textId="77777777" w:rsidR="00FE53A2" w:rsidRDefault="00FE53A2" w:rsidP="00FE53A2">
      <w:pPr>
        <w:pStyle w:val="Tijeloteksta"/>
        <w:spacing w:before="185" w:line="256" w:lineRule="auto"/>
        <w:ind w:left="116" w:right="118" w:firstLine="604"/>
        <w:jc w:val="both"/>
      </w:pPr>
      <w:r>
        <w:t>Analiza i ocjena postojećeg financijskog stanja s prijedlogom mjera za otklanjanje uzroka</w:t>
      </w:r>
      <w:r>
        <w:rPr>
          <w:spacing w:val="1"/>
        </w:rPr>
        <w:t xml:space="preserve"> </w:t>
      </w:r>
      <w:r>
        <w:t>negativnog</w:t>
      </w:r>
      <w:r>
        <w:rPr>
          <w:spacing w:val="1"/>
        </w:rPr>
        <w:t xml:space="preserve"> </w:t>
      </w:r>
      <w:r>
        <w:t>poslovanja,</w:t>
      </w:r>
      <w:r>
        <w:rPr>
          <w:spacing w:val="1"/>
        </w:rPr>
        <w:t xml:space="preserve"> </w:t>
      </w:r>
      <w:r>
        <w:t>mjerama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stabilno</w:t>
      </w:r>
      <w:r>
        <w:rPr>
          <w:spacing w:val="1"/>
        </w:rPr>
        <w:t xml:space="preserve"> </w:t>
      </w:r>
      <w:r>
        <w:t>poslovanje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akcijskim</w:t>
      </w:r>
      <w:r>
        <w:rPr>
          <w:spacing w:val="1"/>
        </w:rPr>
        <w:t xml:space="preserve"> </w:t>
      </w:r>
      <w:r>
        <w:t>planom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navedenih</w:t>
      </w:r>
      <w:r>
        <w:rPr>
          <w:spacing w:val="-1"/>
        </w:rPr>
        <w:t xml:space="preserve"> </w:t>
      </w:r>
      <w:r>
        <w:t>mjera</w:t>
      </w:r>
      <w:r>
        <w:rPr>
          <w:spacing w:val="-1"/>
        </w:rPr>
        <w:t xml:space="preserve"> </w:t>
      </w:r>
      <w:r>
        <w:t>su prilog</w:t>
      </w:r>
      <w:r>
        <w:rPr>
          <w:spacing w:val="-2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Odluke</w:t>
      </w:r>
      <w:r>
        <w:rPr>
          <w:spacing w:val="-1"/>
        </w:rPr>
        <w:t xml:space="preserve"> </w:t>
      </w:r>
      <w:r>
        <w:t>i njezin su sastavni dio.</w:t>
      </w:r>
    </w:p>
    <w:p w14:paraId="45CFFA55" w14:textId="77777777" w:rsidR="00FE53A2" w:rsidRDefault="00FE53A2" w:rsidP="00FE53A2">
      <w:pPr>
        <w:pStyle w:val="Tijeloteksta"/>
        <w:rPr>
          <w:sz w:val="26"/>
        </w:rPr>
      </w:pPr>
    </w:p>
    <w:p w14:paraId="56C372AF" w14:textId="77777777" w:rsidR="00FE53A2" w:rsidRDefault="00FE53A2" w:rsidP="00FE53A2">
      <w:pPr>
        <w:jc w:val="center"/>
        <w:rPr>
          <w:b/>
          <w:lang w:val="pt-BR"/>
        </w:rPr>
      </w:pPr>
      <w:r>
        <w:rPr>
          <w:b/>
          <w:lang w:val="pt-BR"/>
        </w:rPr>
        <w:t>Članak 4.</w:t>
      </w:r>
    </w:p>
    <w:p w14:paraId="23137B51" w14:textId="77777777" w:rsidR="00FE53A2" w:rsidRDefault="00FE53A2" w:rsidP="00FE53A2">
      <w:pPr>
        <w:jc w:val="center"/>
        <w:rPr>
          <w:b/>
          <w:lang w:val="pt-BR"/>
        </w:rPr>
      </w:pPr>
    </w:p>
    <w:p w14:paraId="3D6EA0CD" w14:textId="1DC8AA93" w:rsidR="00FE53A2" w:rsidRDefault="00FE53A2" w:rsidP="00FE53A2">
      <w:pPr>
        <w:ind w:firstLine="708"/>
        <w:jc w:val="both"/>
        <w:rPr>
          <w:color w:val="000000"/>
          <w:lang w:val="pt-BR"/>
        </w:rPr>
      </w:pPr>
      <w:r w:rsidRPr="00532955">
        <w:rPr>
          <w:color w:val="000000"/>
          <w:lang w:val="pt-BR"/>
        </w:rPr>
        <w:t xml:space="preserve">Ova </w:t>
      </w:r>
      <w:r>
        <w:rPr>
          <w:color w:val="000000"/>
          <w:lang w:val="pt-BR"/>
        </w:rPr>
        <w:t>Odluka</w:t>
      </w:r>
      <w:r w:rsidRPr="00532955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objavit će se u “Službenom glasniku” Grada Vinkovaca, a </w:t>
      </w:r>
      <w:r w:rsidRPr="00532955">
        <w:rPr>
          <w:color w:val="000000"/>
          <w:lang w:val="pt-BR"/>
        </w:rPr>
        <w:t>stupa na snagu 01. siječnja 202</w:t>
      </w:r>
      <w:r>
        <w:rPr>
          <w:color w:val="000000"/>
          <w:lang w:val="pt-BR"/>
        </w:rPr>
        <w:t>6</w:t>
      </w:r>
      <w:r w:rsidRPr="00532955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Godine.</w:t>
      </w:r>
    </w:p>
    <w:p w14:paraId="77E2985A" w14:textId="77777777" w:rsidR="00545E15" w:rsidRDefault="00545E15" w:rsidP="00545E15">
      <w:pPr>
        <w:jc w:val="both"/>
        <w:rPr>
          <w:color w:val="000000"/>
          <w:lang w:val="pt-BR"/>
        </w:rPr>
      </w:pPr>
    </w:p>
    <w:p w14:paraId="4AFBB040" w14:textId="77777777" w:rsidR="00545E15" w:rsidRDefault="00545E15" w:rsidP="00545E15">
      <w:pPr>
        <w:jc w:val="both"/>
        <w:rPr>
          <w:color w:val="000000"/>
          <w:lang w:val="pt-BR"/>
        </w:rPr>
      </w:pPr>
    </w:p>
    <w:p w14:paraId="34A57552" w14:textId="36449BD3" w:rsidR="00545E15" w:rsidRPr="00AA61F0" w:rsidRDefault="00FE53A2" w:rsidP="00545E15">
      <w:pPr>
        <w:ind w:left="4320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P</w:t>
      </w:r>
      <w:r w:rsidR="00545E15">
        <w:rPr>
          <w:b/>
          <w:color w:val="000000"/>
          <w:lang w:val="pt-BR"/>
        </w:rPr>
        <w:t>REDSJEDNIK</w:t>
      </w:r>
      <w:r w:rsidR="00545E15" w:rsidRPr="00AA61F0">
        <w:rPr>
          <w:b/>
          <w:color w:val="000000"/>
          <w:lang w:val="pt-BR"/>
        </w:rPr>
        <w:t xml:space="preserve"> </w:t>
      </w:r>
      <w:r w:rsidR="00545E15" w:rsidRPr="00377C92">
        <w:rPr>
          <w:b/>
          <w:color w:val="000000"/>
          <w:lang w:val="pt-BR"/>
        </w:rPr>
        <w:t>GRADSKOG</w:t>
      </w:r>
      <w:r w:rsidR="00545E15" w:rsidRPr="00AA61F0">
        <w:rPr>
          <w:b/>
          <w:color w:val="000000"/>
          <w:lang w:val="pt-BR"/>
        </w:rPr>
        <w:t xml:space="preserve"> </w:t>
      </w:r>
      <w:r w:rsidR="00545E15" w:rsidRPr="00377C92">
        <w:rPr>
          <w:b/>
          <w:color w:val="000000"/>
          <w:lang w:val="pt-BR"/>
        </w:rPr>
        <w:t>VIJE</w:t>
      </w:r>
      <w:r w:rsidR="00545E15" w:rsidRPr="00AA61F0">
        <w:rPr>
          <w:b/>
          <w:color w:val="000000"/>
          <w:lang w:val="pt-BR"/>
        </w:rPr>
        <w:t>Ć</w:t>
      </w:r>
      <w:r w:rsidR="00545E15" w:rsidRPr="00377C92">
        <w:rPr>
          <w:b/>
          <w:color w:val="000000"/>
          <w:lang w:val="pt-BR"/>
        </w:rPr>
        <w:t>A</w:t>
      </w:r>
    </w:p>
    <w:p w14:paraId="4A929E1C" w14:textId="31039F4B" w:rsidR="00545E15" w:rsidRPr="00AA61F0" w:rsidRDefault="00545E15" w:rsidP="00545E15">
      <w:pPr>
        <w:ind w:left="3600"/>
        <w:rPr>
          <w:b/>
          <w:color w:val="000000"/>
          <w:lang w:val="pt-BR"/>
        </w:rPr>
      </w:pPr>
      <w:r w:rsidRPr="00AA61F0">
        <w:rPr>
          <w:b/>
          <w:color w:val="000000"/>
          <w:lang w:val="pt-BR"/>
        </w:rPr>
        <w:t xml:space="preserve">                           </w:t>
      </w:r>
      <w:r w:rsidR="000C646B">
        <w:rPr>
          <w:b/>
          <w:color w:val="000000"/>
          <w:lang w:val="pt-BR"/>
        </w:rPr>
        <w:t>Ilija Cota mag.iur</w:t>
      </w:r>
    </w:p>
    <w:p w14:paraId="75C87169" w14:textId="77777777" w:rsidR="00545E15" w:rsidRPr="00AA61F0" w:rsidRDefault="00545E15" w:rsidP="00545E15">
      <w:pPr>
        <w:ind w:left="2160" w:firstLine="720"/>
        <w:rPr>
          <w:b/>
          <w:color w:val="FFFFFF"/>
          <w:lang w:val="pt-BR"/>
        </w:rPr>
      </w:pPr>
      <w:r w:rsidRPr="00E050F8">
        <w:rPr>
          <w:b/>
          <w:color w:val="FFFFFF"/>
          <w:lang w:val="pt-BR"/>
        </w:rPr>
        <w:t>Za</w:t>
      </w:r>
      <w:r w:rsidRPr="00AA61F0">
        <w:rPr>
          <w:b/>
          <w:color w:val="FFFFFF"/>
          <w:lang w:val="pt-BR"/>
        </w:rPr>
        <w:t xml:space="preserve"> </w:t>
      </w:r>
      <w:r w:rsidRPr="00E050F8">
        <w:rPr>
          <w:b/>
          <w:color w:val="FFFFFF"/>
          <w:lang w:val="pt-BR"/>
        </w:rPr>
        <w:t>to</w:t>
      </w:r>
      <w:r w:rsidRPr="00AA61F0">
        <w:rPr>
          <w:b/>
          <w:color w:val="FFFFFF"/>
          <w:lang w:val="pt-BR"/>
        </w:rPr>
        <w:t>č</w:t>
      </w:r>
      <w:r w:rsidRPr="00E050F8">
        <w:rPr>
          <w:b/>
          <w:color w:val="FFFFFF"/>
          <w:lang w:val="pt-BR"/>
        </w:rPr>
        <w:t>nost</w:t>
      </w:r>
      <w:r w:rsidRPr="00AA61F0">
        <w:rPr>
          <w:b/>
          <w:color w:val="FFFFFF"/>
          <w:lang w:val="pt-BR"/>
        </w:rPr>
        <w:t>:</w:t>
      </w:r>
    </w:p>
    <w:p w14:paraId="25B3AFCC" w14:textId="77777777" w:rsidR="00545E15" w:rsidRPr="00AA61F0" w:rsidRDefault="00545E15" w:rsidP="00545E15">
      <w:pPr>
        <w:ind w:left="2880" w:firstLine="720"/>
        <w:jc w:val="center"/>
        <w:rPr>
          <w:b/>
          <w:color w:val="FFFFFF"/>
          <w:lang w:val="pt-BR"/>
        </w:rPr>
      </w:pPr>
      <w:r w:rsidRPr="00AA61F0">
        <w:rPr>
          <w:color w:val="FFFFFF"/>
          <w:lang w:val="pt-BR"/>
        </w:rPr>
        <w:t xml:space="preserve"> </w:t>
      </w:r>
      <w:r w:rsidRPr="00E050F8">
        <w:rPr>
          <w:b/>
          <w:color w:val="FFFFFF"/>
          <w:lang w:val="pt-BR"/>
        </w:rPr>
        <w:t>TAJNIK</w:t>
      </w:r>
      <w:r w:rsidRPr="00AA61F0">
        <w:rPr>
          <w:b/>
          <w:color w:val="FFFFFF"/>
          <w:lang w:val="pt-BR"/>
        </w:rPr>
        <w:t xml:space="preserve"> </w:t>
      </w:r>
      <w:r w:rsidRPr="00E050F8">
        <w:rPr>
          <w:b/>
          <w:color w:val="FFFFFF"/>
          <w:lang w:val="pt-BR"/>
        </w:rPr>
        <w:t>GRADSKOG</w:t>
      </w:r>
      <w:r w:rsidRPr="00AA61F0">
        <w:rPr>
          <w:b/>
          <w:color w:val="FFFFFF"/>
          <w:lang w:val="pt-BR"/>
        </w:rPr>
        <w:t xml:space="preserve"> </w:t>
      </w:r>
      <w:r w:rsidRPr="00E050F8">
        <w:rPr>
          <w:b/>
          <w:color w:val="FFFFFF"/>
          <w:lang w:val="pt-BR"/>
        </w:rPr>
        <w:t>VIJE</w:t>
      </w:r>
      <w:r w:rsidRPr="00AA61F0">
        <w:rPr>
          <w:b/>
          <w:color w:val="FFFFFF"/>
          <w:lang w:val="pt-BR"/>
        </w:rPr>
        <w:t>Ć</w:t>
      </w:r>
      <w:r w:rsidRPr="00E050F8">
        <w:rPr>
          <w:b/>
          <w:color w:val="FFFFFF"/>
          <w:lang w:val="pt-BR"/>
        </w:rPr>
        <w:t>A</w:t>
      </w:r>
    </w:p>
    <w:p w14:paraId="796BF940" w14:textId="77777777" w:rsidR="00545E15" w:rsidRPr="00AA61F0" w:rsidRDefault="00545E15" w:rsidP="00545E15">
      <w:pPr>
        <w:ind w:left="2880" w:firstLine="720"/>
        <w:jc w:val="center"/>
        <w:rPr>
          <w:b/>
          <w:color w:val="FFFFFF"/>
          <w:lang w:val="pt-BR"/>
        </w:rPr>
      </w:pPr>
      <w:r w:rsidRPr="00E050F8">
        <w:rPr>
          <w:b/>
          <w:color w:val="FFFFFF"/>
          <w:lang w:val="pt-BR"/>
        </w:rPr>
        <w:t>Zlatko</w:t>
      </w:r>
      <w:r w:rsidRPr="00AA61F0">
        <w:rPr>
          <w:b/>
          <w:color w:val="FFFFFF"/>
          <w:lang w:val="pt-BR"/>
        </w:rPr>
        <w:t xml:space="preserve"> </w:t>
      </w:r>
      <w:r w:rsidRPr="00E050F8">
        <w:rPr>
          <w:b/>
          <w:color w:val="FFFFFF"/>
          <w:lang w:val="pt-BR"/>
        </w:rPr>
        <w:t>Dovhanj</w:t>
      </w:r>
      <w:r w:rsidRPr="00AA61F0">
        <w:rPr>
          <w:b/>
          <w:color w:val="FFFFFF"/>
          <w:lang w:val="pt-BR"/>
        </w:rPr>
        <w:t xml:space="preserve">, </w:t>
      </w:r>
      <w:r w:rsidRPr="00E050F8">
        <w:rPr>
          <w:b/>
          <w:color w:val="FFFFFF"/>
          <w:lang w:val="pt-BR"/>
        </w:rPr>
        <w:t>dipl</w:t>
      </w:r>
      <w:r w:rsidRPr="00AA61F0">
        <w:rPr>
          <w:b/>
          <w:color w:val="FFFFFF"/>
          <w:lang w:val="pt-BR"/>
        </w:rPr>
        <w:t xml:space="preserve">. </w:t>
      </w:r>
      <w:r w:rsidRPr="00E050F8">
        <w:rPr>
          <w:b/>
          <w:color w:val="FFFFFF"/>
          <w:lang w:val="pt-BR"/>
        </w:rPr>
        <w:t>iur</w:t>
      </w:r>
      <w:r w:rsidRPr="00AA61F0">
        <w:rPr>
          <w:b/>
          <w:color w:val="FFFFFF"/>
          <w:lang w:val="pt-BR"/>
        </w:rPr>
        <w:t>.</w:t>
      </w:r>
    </w:p>
    <w:p w14:paraId="3E460BC7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>DOSTAVITI::</w:t>
      </w:r>
    </w:p>
    <w:p w14:paraId="203EB121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1. Ministarstvo financija Republike Hrvatske, </w:t>
      </w:r>
    </w:p>
    <w:p w14:paraId="201DFEAE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    Zagreb, Katančićeva 5,</w:t>
      </w:r>
    </w:p>
    <w:p w14:paraId="39C01BD3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>2. Vukovarsko-Srijemska županija,</w:t>
      </w:r>
    </w:p>
    <w:p w14:paraId="19F8337D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    Ured državne uprave, Vinkovci, Glagoljaška 27,</w:t>
      </w:r>
    </w:p>
    <w:p w14:paraId="61DC00F9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>3. Republika Hrvatska,  Državni ured za reviziju,</w:t>
      </w:r>
    </w:p>
    <w:p w14:paraId="501E43FF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    Vinkovci, Genscherova 2,</w:t>
      </w:r>
    </w:p>
    <w:p w14:paraId="34236AEC" w14:textId="77777777" w:rsidR="00545E15" w:rsidRPr="00AA61F0" w:rsidRDefault="00545E15" w:rsidP="00545E15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>4. Upravni odjeli, svima,</w:t>
      </w:r>
    </w:p>
    <w:p w14:paraId="4DC9BF0B" w14:textId="77777777" w:rsidR="00545E15" w:rsidRPr="00377C92" w:rsidRDefault="00545E15" w:rsidP="00545E15">
      <w:pPr>
        <w:jc w:val="both"/>
        <w:rPr>
          <w:color w:val="000000"/>
          <w:lang w:val="pl-PL"/>
        </w:rPr>
      </w:pPr>
      <w:r w:rsidRPr="00377C92">
        <w:rPr>
          <w:color w:val="000000"/>
          <w:lang w:val="pl-PL"/>
        </w:rPr>
        <w:t>5. Upravni odjel za proračun i financije, ovdje,</w:t>
      </w:r>
    </w:p>
    <w:p w14:paraId="4FB2E4A2" w14:textId="77777777" w:rsidR="00545E15" w:rsidRPr="00377C92" w:rsidRDefault="00545E15" w:rsidP="00545E15">
      <w:pPr>
        <w:jc w:val="both"/>
        <w:rPr>
          <w:color w:val="000000"/>
          <w:lang w:val="pl-PL"/>
        </w:rPr>
      </w:pPr>
      <w:r w:rsidRPr="00377C92">
        <w:rPr>
          <w:color w:val="000000"/>
          <w:lang w:val="nl-NL"/>
        </w:rPr>
        <w:t>6.  "Službeni glasnik" na objavu, ovdje,</w:t>
      </w:r>
    </w:p>
    <w:p w14:paraId="1CF9FA50" w14:textId="77777777" w:rsidR="00545E15" w:rsidRPr="00377C92" w:rsidRDefault="00545E15" w:rsidP="00545E15">
      <w:pPr>
        <w:jc w:val="both"/>
        <w:rPr>
          <w:color w:val="000000"/>
          <w:lang w:val="pl-PL"/>
        </w:rPr>
      </w:pPr>
      <w:r w:rsidRPr="00377C92">
        <w:rPr>
          <w:color w:val="000000"/>
          <w:lang w:val="nl-NL"/>
        </w:rPr>
        <w:t xml:space="preserve">7. </w:t>
      </w:r>
      <w:r w:rsidRPr="00377C92">
        <w:rPr>
          <w:color w:val="000000"/>
          <w:lang w:val="pl-PL"/>
        </w:rPr>
        <w:t>Tajnik Gradskog vijeća, ovdje,</w:t>
      </w:r>
    </w:p>
    <w:p w14:paraId="3D049246" w14:textId="4FE09A0D" w:rsidR="00545E15" w:rsidRDefault="00545E15" w:rsidP="00545E15">
      <w:pPr>
        <w:jc w:val="both"/>
        <w:rPr>
          <w:color w:val="000000"/>
          <w:lang w:val="pl-PL"/>
        </w:rPr>
      </w:pPr>
      <w:r w:rsidRPr="00377C92">
        <w:rPr>
          <w:color w:val="000000"/>
          <w:lang w:val="pl-PL"/>
        </w:rPr>
        <w:t>8.  Pismohrana.</w:t>
      </w:r>
    </w:p>
    <w:p w14:paraId="7682D5A3" w14:textId="144AC428" w:rsidR="00CE1AD1" w:rsidRDefault="00CE1AD1" w:rsidP="00545E15">
      <w:pPr>
        <w:jc w:val="both"/>
        <w:rPr>
          <w:color w:val="000000"/>
          <w:lang w:val="pl-PL"/>
        </w:rPr>
      </w:pPr>
    </w:p>
    <w:p w14:paraId="1353E26A" w14:textId="1421B29C" w:rsidR="00CE1AD1" w:rsidRDefault="00CE1AD1" w:rsidP="00545E15">
      <w:pPr>
        <w:jc w:val="both"/>
        <w:rPr>
          <w:color w:val="000000"/>
          <w:lang w:val="pl-PL"/>
        </w:rPr>
      </w:pPr>
    </w:p>
    <w:p w14:paraId="6BCDC3B1" w14:textId="13DC3D44" w:rsidR="00CE1AD1" w:rsidRDefault="00CE1AD1" w:rsidP="00545E15">
      <w:pPr>
        <w:jc w:val="both"/>
        <w:rPr>
          <w:color w:val="000000"/>
          <w:lang w:val="pl-PL"/>
        </w:rPr>
      </w:pPr>
    </w:p>
    <w:p w14:paraId="03270564" w14:textId="0B067CD6" w:rsidR="00CE1AD1" w:rsidRDefault="00CE1AD1" w:rsidP="00545E15">
      <w:pPr>
        <w:jc w:val="both"/>
        <w:rPr>
          <w:color w:val="000000"/>
          <w:lang w:val="pl-PL"/>
        </w:rPr>
      </w:pPr>
    </w:p>
    <w:p w14:paraId="12EFD75E" w14:textId="1625EF68" w:rsidR="00CE1AD1" w:rsidRDefault="00CE1AD1" w:rsidP="00545E15">
      <w:pPr>
        <w:jc w:val="both"/>
        <w:rPr>
          <w:color w:val="000000"/>
          <w:lang w:val="pl-PL"/>
        </w:rPr>
      </w:pPr>
    </w:p>
    <w:p w14:paraId="53BCFF0E" w14:textId="77777777" w:rsidR="00DE436D" w:rsidRDefault="00DE436D" w:rsidP="00545E15">
      <w:pPr>
        <w:jc w:val="both"/>
        <w:rPr>
          <w:color w:val="000000"/>
          <w:lang w:val="pl-PL"/>
        </w:rPr>
      </w:pPr>
    </w:p>
    <w:p w14:paraId="31764828" w14:textId="77777777" w:rsidR="00DE436D" w:rsidRDefault="00DE436D" w:rsidP="00545E15">
      <w:pPr>
        <w:jc w:val="both"/>
        <w:rPr>
          <w:color w:val="000000"/>
          <w:lang w:val="pl-PL"/>
        </w:rPr>
      </w:pPr>
    </w:p>
    <w:p w14:paraId="1D2CB825" w14:textId="77777777" w:rsidR="00DE436D" w:rsidRDefault="00DE436D" w:rsidP="00545E15">
      <w:pPr>
        <w:jc w:val="both"/>
        <w:rPr>
          <w:color w:val="000000"/>
          <w:lang w:val="pl-PL"/>
        </w:rPr>
      </w:pPr>
    </w:p>
    <w:p w14:paraId="5B7755D7" w14:textId="77777777" w:rsidR="00DE436D" w:rsidRDefault="00DE436D" w:rsidP="00545E15">
      <w:pPr>
        <w:jc w:val="both"/>
        <w:rPr>
          <w:color w:val="000000"/>
          <w:lang w:val="pl-PL"/>
        </w:rPr>
      </w:pPr>
    </w:p>
    <w:p w14:paraId="0490F129" w14:textId="77777777" w:rsidR="00DE436D" w:rsidRDefault="00DE436D" w:rsidP="00545E15">
      <w:pPr>
        <w:jc w:val="both"/>
        <w:rPr>
          <w:color w:val="000000"/>
          <w:lang w:val="pl-PL"/>
        </w:rPr>
      </w:pPr>
    </w:p>
    <w:p w14:paraId="485E3133" w14:textId="77777777" w:rsidR="00CE1AD1" w:rsidRDefault="00CE1AD1" w:rsidP="00545E15">
      <w:pPr>
        <w:jc w:val="both"/>
        <w:rPr>
          <w:color w:val="000000"/>
          <w:lang w:val="pl-PL"/>
        </w:rPr>
      </w:pPr>
    </w:p>
    <w:p w14:paraId="5C75829E" w14:textId="2320D159" w:rsidR="00CE1AD1" w:rsidRDefault="00CE1AD1" w:rsidP="00545E15">
      <w:pPr>
        <w:jc w:val="both"/>
        <w:rPr>
          <w:color w:val="000000"/>
          <w:lang w:val="pl-PL"/>
        </w:rPr>
      </w:pPr>
    </w:p>
    <w:p w14:paraId="3D0C1707" w14:textId="77777777" w:rsidR="00CE1AD1" w:rsidRPr="00AA61F0" w:rsidRDefault="00CE1AD1" w:rsidP="00545E15">
      <w:pPr>
        <w:jc w:val="both"/>
        <w:rPr>
          <w:color w:val="000000"/>
          <w:lang w:val="pl-PL"/>
        </w:rPr>
      </w:pPr>
    </w:p>
    <w:p w14:paraId="1F77CA44" w14:textId="77777777" w:rsidR="00545E15" w:rsidRPr="002C69A4" w:rsidRDefault="00545E15" w:rsidP="00545E15">
      <w:pPr>
        <w:pStyle w:val="Naslov1"/>
        <w:spacing w:line="256" w:lineRule="auto"/>
        <w:ind w:right="1780"/>
        <w:jc w:val="left"/>
        <w:rPr>
          <w:sz w:val="24"/>
          <w:szCs w:val="24"/>
          <w:lang w:val="pl-PL"/>
        </w:rPr>
      </w:pPr>
      <w:r w:rsidRPr="002C69A4">
        <w:rPr>
          <w:sz w:val="24"/>
          <w:szCs w:val="24"/>
          <w:lang w:val="pl-PL"/>
        </w:rPr>
        <w:t xml:space="preserve">  PRIJEDLOG MJERA ZA OTKLANJANJE UZROKA NEGATIVNOG</w:t>
      </w:r>
      <w:r w:rsidRPr="002C69A4">
        <w:rPr>
          <w:spacing w:val="-57"/>
          <w:sz w:val="24"/>
          <w:szCs w:val="24"/>
          <w:lang w:val="pl-PL"/>
        </w:rPr>
        <w:t xml:space="preserve">       </w:t>
      </w:r>
      <w:r w:rsidRPr="002C69A4">
        <w:rPr>
          <w:sz w:val="24"/>
          <w:szCs w:val="24"/>
          <w:lang w:val="pl-PL"/>
        </w:rPr>
        <w:t>POSLOVANJA</w:t>
      </w:r>
      <w:r w:rsidRPr="002C69A4">
        <w:rPr>
          <w:spacing w:val="-1"/>
          <w:sz w:val="24"/>
          <w:szCs w:val="24"/>
          <w:lang w:val="pl-PL"/>
        </w:rPr>
        <w:t xml:space="preserve"> </w:t>
      </w:r>
      <w:r w:rsidRPr="002C69A4">
        <w:rPr>
          <w:sz w:val="24"/>
          <w:szCs w:val="24"/>
          <w:lang w:val="pl-PL"/>
        </w:rPr>
        <w:t>I MJERA</w:t>
      </w:r>
      <w:r w:rsidRPr="002C69A4">
        <w:rPr>
          <w:spacing w:val="-1"/>
          <w:sz w:val="24"/>
          <w:szCs w:val="24"/>
          <w:lang w:val="pl-PL"/>
        </w:rPr>
        <w:t xml:space="preserve"> </w:t>
      </w:r>
      <w:r w:rsidRPr="002C69A4">
        <w:rPr>
          <w:sz w:val="24"/>
          <w:szCs w:val="24"/>
          <w:lang w:val="pl-PL"/>
        </w:rPr>
        <w:t>ZA</w:t>
      </w:r>
      <w:r w:rsidRPr="002C69A4">
        <w:rPr>
          <w:spacing w:val="-1"/>
          <w:sz w:val="24"/>
          <w:szCs w:val="24"/>
          <w:lang w:val="pl-PL"/>
        </w:rPr>
        <w:t xml:space="preserve"> </w:t>
      </w:r>
      <w:r w:rsidRPr="002C69A4">
        <w:rPr>
          <w:sz w:val="24"/>
          <w:szCs w:val="24"/>
          <w:lang w:val="pl-PL"/>
        </w:rPr>
        <w:t>STABILNO POSLOVANJE</w:t>
      </w:r>
    </w:p>
    <w:p w14:paraId="519762F3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before="162"/>
        <w:ind w:hanging="361"/>
        <w:rPr>
          <w:sz w:val="24"/>
          <w:szCs w:val="24"/>
        </w:rPr>
      </w:pPr>
      <w:r w:rsidRPr="00CE4D57">
        <w:rPr>
          <w:sz w:val="24"/>
          <w:szCs w:val="24"/>
        </w:rPr>
        <w:t>Proračunom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te</w:t>
      </w:r>
      <w:r w:rsidRPr="00CE4D57">
        <w:rPr>
          <w:spacing w:val="-2"/>
          <w:sz w:val="24"/>
          <w:szCs w:val="24"/>
        </w:rPr>
        <w:t xml:space="preserve"> </w:t>
      </w:r>
      <w:r w:rsidRPr="00CE4D57">
        <w:rPr>
          <w:sz w:val="24"/>
          <w:szCs w:val="24"/>
        </w:rPr>
        <w:t>izmjenama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i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dopunama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planirati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pokriće</w:t>
      </w:r>
      <w:r w:rsidRPr="00CE4D57">
        <w:rPr>
          <w:spacing w:val="-3"/>
          <w:sz w:val="24"/>
          <w:szCs w:val="24"/>
        </w:rPr>
        <w:t xml:space="preserve"> </w:t>
      </w:r>
      <w:r w:rsidRPr="00CE4D57">
        <w:rPr>
          <w:sz w:val="24"/>
          <w:szCs w:val="24"/>
        </w:rPr>
        <w:t>manjka</w:t>
      </w:r>
    </w:p>
    <w:p w14:paraId="37BBF2B9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before="21"/>
        <w:ind w:hanging="361"/>
        <w:rPr>
          <w:sz w:val="24"/>
          <w:szCs w:val="24"/>
        </w:rPr>
      </w:pPr>
      <w:r w:rsidRPr="00CE4D57">
        <w:rPr>
          <w:sz w:val="24"/>
          <w:szCs w:val="24"/>
        </w:rPr>
        <w:t>Kod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planiranja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i izvršavanja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proračuna</w:t>
      </w:r>
      <w:r w:rsidRPr="00CE4D57">
        <w:rPr>
          <w:spacing w:val="-2"/>
          <w:sz w:val="24"/>
          <w:szCs w:val="24"/>
        </w:rPr>
        <w:t xml:space="preserve"> </w:t>
      </w:r>
      <w:r w:rsidRPr="00CE4D57">
        <w:rPr>
          <w:sz w:val="24"/>
          <w:szCs w:val="24"/>
        </w:rPr>
        <w:t>prioritet imaju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zakonske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i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ugovorne</w:t>
      </w:r>
      <w:r w:rsidRPr="00CE4D57">
        <w:rPr>
          <w:spacing w:val="-2"/>
          <w:sz w:val="24"/>
          <w:szCs w:val="24"/>
        </w:rPr>
        <w:t xml:space="preserve"> </w:t>
      </w:r>
      <w:r w:rsidRPr="00CE4D57">
        <w:rPr>
          <w:sz w:val="24"/>
          <w:szCs w:val="24"/>
        </w:rPr>
        <w:t>obveze</w:t>
      </w:r>
    </w:p>
    <w:p w14:paraId="405B7302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before="22"/>
        <w:ind w:hanging="361"/>
        <w:rPr>
          <w:sz w:val="24"/>
          <w:szCs w:val="24"/>
        </w:rPr>
      </w:pPr>
      <w:r w:rsidRPr="00CE4D57">
        <w:rPr>
          <w:sz w:val="24"/>
          <w:szCs w:val="24"/>
        </w:rPr>
        <w:t>Kontinuirano</w:t>
      </w:r>
      <w:r w:rsidRPr="00CE4D57">
        <w:rPr>
          <w:spacing w:val="-2"/>
          <w:sz w:val="24"/>
          <w:szCs w:val="24"/>
        </w:rPr>
        <w:t xml:space="preserve"> </w:t>
      </w:r>
      <w:r w:rsidRPr="00CE4D57">
        <w:rPr>
          <w:sz w:val="24"/>
          <w:szCs w:val="24"/>
        </w:rPr>
        <w:t>praćenje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naplate</w:t>
      </w:r>
      <w:r w:rsidRPr="00CE4D57">
        <w:rPr>
          <w:spacing w:val="-2"/>
          <w:sz w:val="24"/>
          <w:szCs w:val="24"/>
        </w:rPr>
        <w:t xml:space="preserve"> </w:t>
      </w:r>
      <w:r w:rsidRPr="00CE4D57">
        <w:rPr>
          <w:sz w:val="24"/>
          <w:szCs w:val="24"/>
        </w:rPr>
        <w:t>prihoda</w:t>
      </w:r>
      <w:r w:rsidRPr="00CE4D57">
        <w:rPr>
          <w:spacing w:val="-4"/>
          <w:sz w:val="24"/>
          <w:szCs w:val="24"/>
        </w:rPr>
        <w:t xml:space="preserve"> </w:t>
      </w:r>
      <w:r w:rsidRPr="00CE4D57">
        <w:rPr>
          <w:sz w:val="24"/>
          <w:szCs w:val="24"/>
        </w:rPr>
        <w:t>i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preuzimanje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obveza</w:t>
      </w:r>
      <w:r w:rsidRPr="00CE4D57">
        <w:rPr>
          <w:spacing w:val="-3"/>
          <w:sz w:val="24"/>
          <w:szCs w:val="24"/>
        </w:rPr>
        <w:t xml:space="preserve"> </w:t>
      </w:r>
    </w:p>
    <w:p w14:paraId="0F57D85D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before="21" w:line="261" w:lineRule="auto"/>
        <w:ind w:right="734"/>
        <w:rPr>
          <w:sz w:val="24"/>
          <w:szCs w:val="24"/>
        </w:rPr>
      </w:pPr>
      <w:r w:rsidRPr="00CE4D57">
        <w:rPr>
          <w:sz w:val="24"/>
          <w:szCs w:val="24"/>
        </w:rPr>
        <w:t>Povećanje financiranja proračunskih projekata i aktivnosti iz tekućih i kapitalnih</w:t>
      </w:r>
      <w:r w:rsidRPr="00CE4D57">
        <w:rPr>
          <w:spacing w:val="-58"/>
          <w:sz w:val="24"/>
          <w:szCs w:val="24"/>
        </w:rPr>
        <w:t xml:space="preserve"> </w:t>
      </w:r>
      <w:r w:rsidRPr="00CE4D57">
        <w:rPr>
          <w:sz w:val="24"/>
          <w:szCs w:val="24"/>
        </w:rPr>
        <w:t>pomoći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prijavom projekata na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natječaje</w:t>
      </w:r>
      <w:r w:rsidRPr="00CE4D57">
        <w:rPr>
          <w:spacing w:val="-1"/>
          <w:sz w:val="24"/>
          <w:szCs w:val="24"/>
        </w:rPr>
        <w:t xml:space="preserve"> </w:t>
      </w:r>
      <w:r w:rsidRPr="00CE4D57">
        <w:rPr>
          <w:sz w:val="24"/>
          <w:szCs w:val="24"/>
        </w:rPr>
        <w:t>europskih i drugih fondova</w:t>
      </w:r>
    </w:p>
    <w:p w14:paraId="381429F3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line="259" w:lineRule="auto"/>
        <w:ind w:right="881"/>
        <w:rPr>
          <w:sz w:val="24"/>
          <w:szCs w:val="24"/>
        </w:rPr>
      </w:pPr>
      <w:r w:rsidRPr="00CE4D57">
        <w:rPr>
          <w:sz w:val="24"/>
          <w:szCs w:val="24"/>
        </w:rPr>
        <w:t>Smanjenje materijalnih rashoda uz zadržavanje kvalitete</w:t>
      </w:r>
      <w:r>
        <w:rPr>
          <w:sz w:val="24"/>
          <w:szCs w:val="24"/>
        </w:rPr>
        <w:t xml:space="preserve"> </w:t>
      </w:r>
      <w:r w:rsidRPr="00CE4D57">
        <w:rPr>
          <w:sz w:val="24"/>
          <w:szCs w:val="24"/>
        </w:rPr>
        <w:t>i pružanja usluga</w:t>
      </w:r>
      <w:r w:rsidRPr="00CE4D57">
        <w:rPr>
          <w:spacing w:val="-57"/>
          <w:sz w:val="24"/>
          <w:szCs w:val="24"/>
        </w:rPr>
        <w:t xml:space="preserve"> </w:t>
      </w:r>
      <w:r w:rsidRPr="00CE4D57">
        <w:rPr>
          <w:sz w:val="24"/>
          <w:szCs w:val="24"/>
        </w:rPr>
        <w:t>građanima</w:t>
      </w:r>
    </w:p>
    <w:p w14:paraId="678A6359" w14:textId="77777777" w:rsidR="00545E15" w:rsidRPr="00CE4D57" w:rsidRDefault="00545E15" w:rsidP="00545E15">
      <w:pPr>
        <w:pStyle w:val="Odlomakpopisa"/>
        <w:numPr>
          <w:ilvl w:val="0"/>
          <w:numId w:val="1"/>
        </w:numPr>
        <w:tabs>
          <w:tab w:val="left" w:pos="837"/>
        </w:tabs>
        <w:spacing w:line="256" w:lineRule="auto"/>
        <w:ind w:right="1230"/>
        <w:rPr>
          <w:sz w:val="24"/>
          <w:szCs w:val="24"/>
        </w:rPr>
      </w:pPr>
      <w:r>
        <w:rPr>
          <w:sz w:val="24"/>
          <w:szCs w:val="24"/>
        </w:rPr>
        <w:t>Poticajne mjere malom i srednjem poduzetništvu</w:t>
      </w:r>
    </w:p>
    <w:p w14:paraId="1C5F8FB6" w14:textId="359817D1" w:rsidR="003E0C57" w:rsidRPr="002C69A4" w:rsidRDefault="003E0C57">
      <w:pPr>
        <w:rPr>
          <w:lang w:val="pl-PL"/>
        </w:rPr>
      </w:pPr>
    </w:p>
    <w:p w14:paraId="26D68977" w14:textId="78BBE822" w:rsidR="00545E15" w:rsidRDefault="00545E15">
      <w:r>
        <w:t>AKCIJSKI PLAN PROVEDBE MJERA</w:t>
      </w:r>
    </w:p>
    <w:p w14:paraId="5BC54B0C" w14:textId="77777777" w:rsidR="00545E15" w:rsidRDefault="00545E15"/>
    <w:tbl>
      <w:tblPr>
        <w:tblW w:w="8140" w:type="dxa"/>
        <w:tblLook w:val="04A0" w:firstRow="1" w:lastRow="0" w:firstColumn="1" w:lastColumn="0" w:noHBand="0" w:noVBand="1"/>
      </w:tblPr>
      <w:tblGrid>
        <w:gridCol w:w="2620"/>
        <w:gridCol w:w="3080"/>
        <w:gridCol w:w="2440"/>
      </w:tblGrid>
      <w:tr w:rsidR="00545E15" w:rsidRPr="00545E15" w14:paraId="245AA69D" w14:textId="77777777" w:rsidTr="00545E15">
        <w:trPr>
          <w:trHeight w:val="5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B581" w14:textId="77777777" w:rsidR="00545E15" w:rsidRPr="00545E15" w:rsidRDefault="00545E15" w:rsidP="00545E1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b/>
                <w:bCs/>
                <w:color w:val="000000"/>
                <w:sz w:val="22"/>
                <w:szCs w:val="22"/>
                <w:lang w:val="hr-HR"/>
              </w:rPr>
              <w:t>Naziv mjere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BC13" w14:textId="77777777" w:rsidR="00545E15" w:rsidRPr="00545E15" w:rsidRDefault="00545E15" w:rsidP="00545E1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b/>
                <w:bCs/>
                <w:color w:val="000000"/>
                <w:sz w:val="22"/>
                <w:szCs w:val="22"/>
                <w:lang w:val="hr-HR"/>
              </w:rPr>
              <w:t>Opis/Način provedbe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72A" w14:textId="77777777" w:rsidR="00545E15" w:rsidRPr="00545E15" w:rsidRDefault="00545E15" w:rsidP="00545E15">
            <w:pPr>
              <w:jc w:val="center"/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b/>
                <w:bCs/>
                <w:color w:val="000000"/>
                <w:sz w:val="22"/>
                <w:szCs w:val="22"/>
                <w:lang w:val="hr-HR"/>
              </w:rPr>
              <w:t>Rok provedbe</w:t>
            </w:r>
          </w:p>
        </w:tc>
      </w:tr>
      <w:tr w:rsidR="00545E15" w:rsidRPr="00D903C9" w14:paraId="719DADF9" w14:textId="77777777" w:rsidTr="00545E15">
        <w:trPr>
          <w:trHeight w:val="18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E5B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Proračunom te izmjenama i dopunama proračuna pokriće manjka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112D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Proračun koji uključuje rezultat poslovanja pruža cjelovit financijski okvir za donošenje odluka o budućoj potrošnji i izvorima financiranja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B634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Zakonski rokovi, a prema potrebi prilikom izmjena i dopuna Proračuna u narednom razdoblju</w:t>
            </w:r>
          </w:p>
        </w:tc>
      </w:tr>
      <w:tr w:rsidR="00545E15" w:rsidRPr="00545E15" w14:paraId="5A96E70B" w14:textId="77777777" w:rsidTr="00545E15">
        <w:trPr>
          <w:trHeight w:val="14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156E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Kod planiranja i izvršavanja Proračuna prioritet imaju zakonske i ugovorne obveze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ED10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Mjera podrazumijeva</w:t>
            </w:r>
            <w:r w:rsidRPr="00545E15">
              <w:rPr>
                <w:color w:val="000000"/>
                <w:sz w:val="22"/>
                <w:szCs w:val="22"/>
                <w:lang w:val="hr-HR"/>
              </w:rPr>
              <w:br/>
              <w:t>prioritetno podmirivanje već preuzetih obveza, odnosno zakonskih obveza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8F6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Kontinuirano</w:t>
            </w:r>
          </w:p>
        </w:tc>
      </w:tr>
      <w:tr w:rsidR="00545E15" w:rsidRPr="00545E15" w14:paraId="5D386788" w14:textId="77777777" w:rsidTr="00545E15">
        <w:trPr>
          <w:trHeight w:val="168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B3E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Kontinuirano praćenje naplate prihoda i preuzimanje obveza u skladu s njihovim ostvarenjem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F48D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 xml:space="preserve">Mjera uključuje preuzimanje obveza u skladu s dinamikom ostvarenja izvora financiranja kako je definirano u planu Proračuna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F2B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Kontinuirano</w:t>
            </w:r>
          </w:p>
        </w:tc>
      </w:tr>
      <w:tr w:rsidR="00545E15" w:rsidRPr="00545E15" w14:paraId="23D39820" w14:textId="77777777" w:rsidTr="00545E15">
        <w:trPr>
          <w:trHeight w:val="220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AE1D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Povećanje financiranja proračunskih projekata i aktivnosti iz tekućih i kapitalnih pomoći prijavom projekata na natječaje europskih i drugih fondova</w:t>
            </w:r>
            <w:r w:rsidRPr="00545E15">
              <w:rPr>
                <w:color w:val="000000"/>
                <w:sz w:val="22"/>
                <w:szCs w:val="22"/>
                <w:lang w:val="hr-HR"/>
              </w:rPr>
              <w:br/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62FB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Mjera uključuje oslobađanje sredstava iz izvora opći prihodi i primici (porezni</w:t>
            </w:r>
            <w:r w:rsidRPr="00545E15">
              <w:rPr>
                <w:color w:val="000000"/>
                <w:sz w:val="22"/>
                <w:szCs w:val="22"/>
                <w:lang w:val="hr-HR"/>
              </w:rPr>
              <w:br/>
              <w:t xml:space="preserve">prihodi) i financiranje što više aktivnosti i projekata iz drugih izvora (nacionalni i europski natječaji i dr. )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05DC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Kontinuirano</w:t>
            </w:r>
          </w:p>
        </w:tc>
      </w:tr>
      <w:tr w:rsidR="00545E15" w:rsidRPr="00545E15" w14:paraId="5B412E80" w14:textId="77777777" w:rsidTr="00545E15">
        <w:trPr>
          <w:trHeight w:val="192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6E1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lastRenderedPageBreak/>
              <w:t>Smanjenje materijalnih rashoda uz zadržavanje kvalitete rada i pružanja usluga građanima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9281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Maksimalna racionalizacija materijala rashoda uz</w:t>
            </w:r>
            <w:r w:rsidRPr="00545E15">
              <w:rPr>
                <w:color w:val="000000"/>
                <w:sz w:val="22"/>
                <w:szCs w:val="22"/>
                <w:lang w:val="hr-HR"/>
              </w:rPr>
              <w:br/>
              <w:t>maksimalno poštivanje načela ekonomičnosti i učinkovitosti prilikom trošenja proračunskih sredstava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449D" w14:textId="77777777" w:rsidR="00545E15" w:rsidRPr="00545E15" w:rsidRDefault="00545E15" w:rsidP="00545E15">
            <w:pPr>
              <w:rPr>
                <w:color w:val="000000"/>
                <w:sz w:val="22"/>
                <w:szCs w:val="22"/>
                <w:lang w:val="hr-HR"/>
              </w:rPr>
            </w:pPr>
            <w:r w:rsidRPr="00545E15">
              <w:rPr>
                <w:color w:val="000000"/>
                <w:sz w:val="22"/>
                <w:szCs w:val="22"/>
                <w:lang w:val="hr-HR"/>
              </w:rPr>
              <w:t>Kontinuirano</w:t>
            </w:r>
          </w:p>
        </w:tc>
      </w:tr>
    </w:tbl>
    <w:p w14:paraId="17E5F4D5" w14:textId="0726579D" w:rsidR="00545E15" w:rsidRDefault="00545E15"/>
    <w:p w14:paraId="5547E2EE" w14:textId="7A458E1E" w:rsidR="00792A5B" w:rsidRDefault="00792A5B" w:rsidP="00792A5B">
      <w:pPr>
        <w:pStyle w:val="Tijeloteksta"/>
        <w:spacing w:line="256" w:lineRule="auto"/>
        <w:ind w:left="116" w:right="1056" w:firstLine="592"/>
        <w:jc w:val="both"/>
      </w:pPr>
      <w:r>
        <w:t>Planirani financijski učinak predloženih mjera je pokriće trenutnog manjka prihoda i</w:t>
      </w:r>
      <w:r>
        <w:rPr>
          <w:spacing w:val="-57"/>
        </w:rPr>
        <w:t xml:space="preserve"> </w:t>
      </w:r>
      <w:r>
        <w:t>primitaka</w:t>
      </w:r>
      <w:r>
        <w:rPr>
          <w:spacing w:val="-2"/>
        </w:rPr>
        <w:t xml:space="preserve"> </w:t>
      </w:r>
      <w:r>
        <w:t>u razdoblju od 202</w:t>
      </w:r>
      <w:r w:rsidR="00DE436D">
        <w:t>6</w:t>
      </w:r>
      <w:r>
        <w:t xml:space="preserve">. do </w:t>
      </w:r>
      <w:r w:rsidR="000C646B">
        <w:t>202</w:t>
      </w:r>
      <w:r w:rsidR="00DE436D">
        <w:t>8</w:t>
      </w:r>
      <w:r w:rsidR="000C646B">
        <w:t>.</w:t>
      </w:r>
      <w:r>
        <w:t xml:space="preserve"> godine.</w:t>
      </w:r>
    </w:p>
    <w:p w14:paraId="41D99B14" w14:textId="1EFB6327" w:rsidR="00792A5B" w:rsidRDefault="00792A5B" w:rsidP="00792A5B">
      <w:pPr>
        <w:pStyle w:val="Tijeloteksta"/>
        <w:spacing w:before="161"/>
        <w:ind w:left="116" w:right="117" w:firstLine="707"/>
        <w:jc w:val="both"/>
      </w:pPr>
      <w:r>
        <w:t>Odgovorna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provedbu</w:t>
      </w:r>
      <w:r>
        <w:rPr>
          <w:spacing w:val="1"/>
        </w:rPr>
        <w:t xml:space="preserve"> </w:t>
      </w:r>
      <w:r>
        <w:t>akcijskog</w:t>
      </w:r>
      <w:r>
        <w:rPr>
          <w:spacing w:val="1"/>
        </w:rPr>
        <w:t xml:space="preserve"> </w:t>
      </w:r>
      <w:r>
        <w:t>plana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gradonačelnik.</w:t>
      </w:r>
      <w:r>
        <w:rPr>
          <w:spacing w:val="1"/>
        </w:rPr>
        <w:t xml:space="preserve"> </w:t>
      </w:r>
      <w:r>
        <w:t>Planirani</w:t>
      </w:r>
      <w:r>
        <w:rPr>
          <w:spacing w:val="1"/>
        </w:rPr>
        <w:t xml:space="preserve"> </w:t>
      </w:r>
      <w:r>
        <w:t xml:space="preserve">financijski učinak kroz razdoblje od </w:t>
      </w:r>
      <w:r w:rsidR="000C646B">
        <w:t>2026.</w:t>
      </w:r>
      <w:r>
        <w:t xml:space="preserve"> do </w:t>
      </w:r>
      <w:r w:rsidR="000C646B">
        <w:t>2028.</w:t>
      </w:r>
      <w:r>
        <w:t xml:space="preserve"> predloženih mjera je suficit, odnosno</w:t>
      </w:r>
      <w:r>
        <w:rPr>
          <w:spacing w:val="1"/>
        </w:rPr>
        <w:t xml:space="preserve"> </w:t>
      </w:r>
      <w:r>
        <w:t>pokriće</w:t>
      </w:r>
      <w:r>
        <w:rPr>
          <w:spacing w:val="-2"/>
        </w:rPr>
        <w:t xml:space="preserve"> </w:t>
      </w:r>
      <w:r>
        <w:t>trenutnog</w:t>
      </w:r>
      <w:r>
        <w:rPr>
          <w:spacing w:val="-3"/>
        </w:rPr>
        <w:t xml:space="preserve"> </w:t>
      </w:r>
      <w:r>
        <w:t>manjka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 primitaka</w:t>
      </w:r>
      <w:r>
        <w:rPr>
          <w:spacing w:val="-1"/>
        </w:rPr>
        <w:t xml:space="preserve"> </w:t>
      </w:r>
      <w:r>
        <w:t xml:space="preserve">u razdoblju od </w:t>
      </w:r>
      <w:r w:rsidR="000C646B">
        <w:t>2026.</w:t>
      </w:r>
      <w:r>
        <w:t xml:space="preserve"> do </w:t>
      </w:r>
      <w:r w:rsidR="000C646B">
        <w:t>2028.</w:t>
      </w:r>
      <w:r>
        <w:t xml:space="preserve"> godine.</w:t>
      </w:r>
    </w:p>
    <w:p w14:paraId="64FBDD60" w14:textId="40053114" w:rsidR="00792A5B" w:rsidRPr="002C69A4" w:rsidRDefault="00792A5B">
      <w:pPr>
        <w:rPr>
          <w:lang w:val="pl-PL"/>
        </w:rPr>
      </w:pPr>
    </w:p>
    <w:p w14:paraId="2238A668" w14:textId="23163BF3" w:rsidR="00F62375" w:rsidRPr="002C69A4" w:rsidRDefault="00F62375">
      <w:pPr>
        <w:rPr>
          <w:lang w:val="pl-PL"/>
        </w:rPr>
      </w:pPr>
    </w:p>
    <w:p w14:paraId="352F8EA3" w14:textId="77777777" w:rsidR="00F62375" w:rsidRPr="002C69A4" w:rsidRDefault="00F62375">
      <w:pPr>
        <w:rPr>
          <w:lang w:val="pl-PL"/>
        </w:rPr>
      </w:pPr>
    </w:p>
    <w:sectPr w:rsidR="00F62375" w:rsidRPr="002C69A4" w:rsidSect="005B0203">
      <w:pgSz w:w="11906" w:h="16838" w:code="9"/>
      <w:pgMar w:top="1418" w:right="1418" w:bottom="1418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23C98"/>
    <w:multiLevelType w:val="hybridMultilevel"/>
    <w:tmpl w:val="8892EEAC"/>
    <w:lvl w:ilvl="0" w:tplc="03E81DA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 w:tplc="20B4EE34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F01CEE9E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E4C291F6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287EE83E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43EC29B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8AB0211C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A1F4BD78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231C3284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num w:numId="1" w16cid:durableId="202331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15"/>
    <w:rsid w:val="000C646B"/>
    <w:rsid w:val="0018581A"/>
    <w:rsid w:val="0018599B"/>
    <w:rsid w:val="002C69A4"/>
    <w:rsid w:val="002D39D3"/>
    <w:rsid w:val="003E0C57"/>
    <w:rsid w:val="00454E83"/>
    <w:rsid w:val="0051597D"/>
    <w:rsid w:val="00545E15"/>
    <w:rsid w:val="005B0203"/>
    <w:rsid w:val="0073436F"/>
    <w:rsid w:val="00792A5B"/>
    <w:rsid w:val="00832C10"/>
    <w:rsid w:val="00A11100"/>
    <w:rsid w:val="00A13C99"/>
    <w:rsid w:val="00CE1AD1"/>
    <w:rsid w:val="00D13345"/>
    <w:rsid w:val="00D211D3"/>
    <w:rsid w:val="00D903C9"/>
    <w:rsid w:val="00DE436D"/>
    <w:rsid w:val="00E677B8"/>
    <w:rsid w:val="00F62375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A838F"/>
  <w15:chartTrackingRefBased/>
  <w15:docId w15:val="{5A1DAC5A-0BE0-4B00-9955-97EA9F21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545E15"/>
    <w:pPr>
      <w:keepNext/>
      <w:jc w:val="center"/>
      <w:outlineLvl w:val="0"/>
    </w:pPr>
    <w:rPr>
      <w:b/>
      <w:i/>
      <w:color w:val="000000"/>
      <w:sz w:val="20"/>
    </w:rPr>
  </w:style>
  <w:style w:type="paragraph" w:styleId="Naslov3">
    <w:name w:val="heading 3"/>
    <w:basedOn w:val="Normal"/>
    <w:next w:val="Normal"/>
    <w:link w:val="Naslov3Char"/>
    <w:qFormat/>
    <w:rsid w:val="00545E15"/>
    <w:pPr>
      <w:keepNext/>
      <w:jc w:val="both"/>
      <w:outlineLvl w:val="2"/>
    </w:pPr>
    <w:rPr>
      <w:color w:val="000000"/>
      <w:u w:val="single"/>
    </w:rPr>
  </w:style>
  <w:style w:type="paragraph" w:styleId="Naslov4">
    <w:name w:val="heading 4"/>
    <w:basedOn w:val="Normal"/>
    <w:next w:val="Normal"/>
    <w:link w:val="Naslov4Char"/>
    <w:qFormat/>
    <w:rsid w:val="00545E15"/>
    <w:pPr>
      <w:keepNext/>
      <w:jc w:val="both"/>
      <w:outlineLvl w:val="3"/>
    </w:pPr>
    <w:rPr>
      <w:b/>
      <w:i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45E15"/>
    <w:rPr>
      <w:rFonts w:ascii="Times New Roman" w:eastAsia="Times New Roman" w:hAnsi="Times New Roman" w:cs="Times New Roman"/>
      <w:b/>
      <w:i/>
      <w:color w:val="000000"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545E15"/>
    <w:rPr>
      <w:rFonts w:ascii="Times New Roman" w:eastAsia="Times New Roman" w:hAnsi="Times New Roman" w:cs="Times New Roman"/>
      <w:color w:val="000000"/>
      <w:sz w:val="24"/>
      <w:szCs w:val="20"/>
      <w:u w:val="single"/>
      <w:lang w:val="en-US" w:eastAsia="hr-HR"/>
    </w:rPr>
  </w:style>
  <w:style w:type="character" w:customStyle="1" w:styleId="Naslov4Char">
    <w:name w:val="Naslov 4 Char"/>
    <w:basedOn w:val="Zadanifontodlomka"/>
    <w:link w:val="Naslov4"/>
    <w:rsid w:val="00545E15"/>
    <w:rPr>
      <w:rFonts w:ascii="Times New Roman" w:eastAsia="Times New Roman" w:hAnsi="Times New Roman" w:cs="Times New Roman"/>
      <w:b/>
      <w:i/>
      <w:szCs w:val="20"/>
      <w:lang w:val="en-US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545E15"/>
    <w:pPr>
      <w:spacing w:after="160" w:line="240" w:lineRule="exact"/>
    </w:pPr>
    <w:rPr>
      <w:rFonts w:ascii="Tahoma" w:hAnsi="Tahoma"/>
      <w:sz w:val="20"/>
      <w:szCs w:val="24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545E15"/>
    <w:pPr>
      <w:widowControl w:val="0"/>
      <w:autoSpaceDE w:val="0"/>
      <w:autoSpaceDN w:val="0"/>
    </w:pPr>
    <w:rPr>
      <w:szCs w:val="24"/>
      <w:lang w:val="b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45E15"/>
    <w:rPr>
      <w:rFonts w:ascii="Times New Roman" w:eastAsia="Times New Roman" w:hAnsi="Times New Roman" w:cs="Times New Roman"/>
      <w:sz w:val="24"/>
      <w:szCs w:val="24"/>
      <w:lang w:val="bs"/>
    </w:rPr>
  </w:style>
  <w:style w:type="paragraph" w:styleId="Odlomakpopisa">
    <w:name w:val="List Paragraph"/>
    <w:basedOn w:val="Normal"/>
    <w:uiPriority w:val="1"/>
    <w:qFormat/>
    <w:rsid w:val="00545E15"/>
    <w:pPr>
      <w:widowControl w:val="0"/>
      <w:autoSpaceDE w:val="0"/>
      <w:autoSpaceDN w:val="0"/>
      <w:ind w:left="836" w:hanging="361"/>
    </w:pPr>
    <w:rPr>
      <w:sz w:val="22"/>
      <w:szCs w:val="22"/>
      <w:lang w:val="bs" w:eastAsia="en-US"/>
    </w:rPr>
  </w:style>
  <w:style w:type="paragraph" w:customStyle="1" w:styleId="Default">
    <w:name w:val="Default"/>
    <w:rsid w:val="00F6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Vinkovci</dc:creator>
  <cp:keywords/>
  <dc:description/>
  <cp:lastModifiedBy>Grad Vinkovci</cp:lastModifiedBy>
  <cp:revision>6</cp:revision>
  <cp:lastPrinted>2025-11-14T11:52:00Z</cp:lastPrinted>
  <dcterms:created xsi:type="dcterms:W3CDTF">2025-12-11T06:30:00Z</dcterms:created>
  <dcterms:modified xsi:type="dcterms:W3CDTF">2025-12-18T13:57:00Z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cffcc36f-f149-44a2-8123-0b8455bc622b</vt:lpwstr>
  </property>
</Properties>
</file>