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9D517" w14:textId="77777777" w:rsidR="00AF7A6F" w:rsidRPr="00A565D0" w:rsidRDefault="00AF7A6F" w:rsidP="00393475">
      <w:pPr>
        <w:keepNext/>
        <w:keepLines/>
        <w:pageBreakBefore/>
        <w:pBdr>
          <w:top w:val="single" w:sz="4" w:space="1" w:color="auto"/>
          <w:bottom w:val="single" w:sz="4" w:space="1" w:color="auto"/>
        </w:pBdr>
        <w:shd w:val="clear" w:color="auto" w:fill="E6E6E6"/>
        <w:jc w:val="both"/>
        <w:outlineLvl w:val="0"/>
        <w:rPr>
          <w:rFonts w:ascii="Times New Roman" w:hAnsi="Times New Roman" w:cs="Times New Roman"/>
          <w:spacing w:val="20"/>
          <w:sz w:val="32"/>
          <w:szCs w:val="32"/>
        </w:rPr>
      </w:pPr>
      <w:r w:rsidRPr="00A565D0">
        <w:rPr>
          <w:rFonts w:ascii="Times New Roman" w:hAnsi="Times New Roman" w:cs="Times New Roman"/>
          <w:spacing w:val="20"/>
          <w:sz w:val="32"/>
          <w:szCs w:val="32"/>
        </w:rPr>
        <w:t>UPRAVNI ODJEL ZA POSLOVE GRADONAČELNIKA</w:t>
      </w:r>
    </w:p>
    <w:p w14:paraId="29CC48CD" w14:textId="77777777" w:rsidR="00AF7A6F" w:rsidRPr="00A565D0" w:rsidRDefault="00AF7A6F" w:rsidP="00393475">
      <w:pPr>
        <w:pStyle w:val="Tijeloteksta3"/>
        <w:ind w:firstLine="720"/>
        <w:rPr>
          <w:rFonts w:ascii="Times New Roman" w:hAnsi="Times New Roman" w:cs="Times New Roman"/>
        </w:rPr>
      </w:pPr>
    </w:p>
    <w:p w14:paraId="105F2601" w14:textId="29625815" w:rsidR="00E22C2C" w:rsidRPr="00A565D0" w:rsidRDefault="00E22C2C" w:rsidP="00475C43">
      <w:pPr>
        <w:spacing w:after="0"/>
        <w:ind w:firstLine="708"/>
        <w:jc w:val="both"/>
        <w:rPr>
          <w:rFonts w:ascii="Times New Roman" w:eastAsia="Times New Roman" w:hAnsi="Times New Roman" w:cs="Times New Roman"/>
          <w:kern w:val="0"/>
          <w:sz w:val="24"/>
          <w:szCs w:val="24"/>
          <w:lang w:eastAsia="hr-HR"/>
          <w14:ligatures w14:val="none"/>
        </w:rPr>
      </w:pPr>
      <w:r w:rsidRPr="00A565D0">
        <w:rPr>
          <w:rFonts w:ascii="Times New Roman" w:eastAsia="Times New Roman" w:hAnsi="Times New Roman" w:cs="Times New Roman"/>
          <w:kern w:val="0"/>
          <w:sz w:val="24"/>
          <w:szCs w:val="24"/>
          <w:lang w:eastAsia="hr-HR"/>
          <w14:ligatures w14:val="none"/>
        </w:rPr>
        <w:t>U Upravnom odjelu za poslove gradonačelnika obavljaju se stručni, organizacijski i administrativni poslovi vezani za rad gradonačelnika kao izvršnog čelnika, poslovi pripreme općih i pojedinačnih akata iz djelokruga gradonačelnika kada priprema takvih akata nije u nadležnosti drugih upravnih odjela, poslovi zastupanja Grada u parničnim, izvanparničnim, upravnim i drugim postupcima pred nadležnim sudovima i drugim nadležnim upravnim tijelima, poslovi protokola i informiranja, informatički poslovi, poslovi mjesne samouprave, poslovi civilne zaštite i zaštite i spašavanja.</w:t>
      </w:r>
    </w:p>
    <w:p w14:paraId="0B547D14" w14:textId="77777777" w:rsidR="00475C43" w:rsidRPr="00A565D0" w:rsidRDefault="00475C43" w:rsidP="00475C43">
      <w:pPr>
        <w:spacing w:after="0"/>
        <w:ind w:firstLine="708"/>
        <w:jc w:val="both"/>
        <w:rPr>
          <w:rFonts w:ascii="Times New Roman" w:eastAsia="Times New Roman" w:hAnsi="Times New Roman" w:cs="Times New Roman"/>
          <w:kern w:val="0"/>
          <w:sz w:val="24"/>
          <w:szCs w:val="24"/>
          <w:lang w:eastAsia="hr-HR"/>
          <w14:ligatures w14:val="none"/>
        </w:rPr>
      </w:pPr>
    </w:p>
    <w:p w14:paraId="2D41B554" w14:textId="77777777" w:rsidR="00E22C2C" w:rsidRPr="00A565D0" w:rsidRDefault="00E22C2C" w:rsidP="00475C43">
      <w:pPr>
        <w:spacing w:after="0"/>
        <w:ind w:firstLine="708"/>
        <w:jc w:val="both"/>
        <w:rPr>
          <w:rFonts w:ascii="Times New Roman" w:eastAsia="Times New Roman" w:hAnsi="Times New Roman" w:cs="Times New Roman"/>
          <w:kern w:val="0"/>
          <w:sz w:val="24"/>
          <w:szCs w:val="24"/>
          <w:lang w:eastAsia="hr-HR"/>
          <w14:ligatures w14:val="none"/>
        </w:rPr>
      </w:pPr>
      <w:r w:rsidRPr="00A565D0">
        <w:rPr>
          <w:rFonts w:ascii="Times New Roman" w:eastAsia="Times New Roman" w:hAnsi="Times New Roman" w:cs="Times New Roman"/>
          <w:kern w:val="0"/>
          <w:sz w:val="24"/>
          <w:szCs w:val="24"/>
          <w:lang w:eastAsia="hr-HR"/>
          <w14:ligatures w14:val="none"/>
        </w:rPr>
        <w:t>U odjelu se primaju pritužbe i predstavke građana na rad gradskih tijela i skrbi se o pravovremenom postupanju i njihovom rješavanju.</w:t>
      </w:r>
    </w:p>
    <w:p w14:paraId="20C01FF6" w14:textId="77777777" w:rsidR="00475C43" w:rsidRPr="00A565D0" w:rsidRDefault="00475C43" w:rsidP="00475C43">
      <w:pPr>
        <w:spacing w:after="0"/>
        <w:ind w:firstLine="708"/>
        <w:jc w:val="both"/>
        <w:rPr>
          <w:rFonts w:ascii="Times New Roman" w:eastAsia="Times New Roman" w:hAnsi="Times New Roman" w:cs="Times New Roman"/>
          <w:kern w:val="0"/>
          <w:sz w:val="24"/>
          <w:szCs w:val="24"/>
          <w:lang w:eastAsia="hr-HR"/>
          <w14:ligatures w14:val="none"/>
        </w:rPr>
      </w:pPr>
    </w:p>
    <w:p w14:paraId="4CD61D80" w14:textId="77777777" w:rsidR="00E22C2C" w:rsidRPr="00A565D0" w:rsidRDefault="00E22C2C" w:rsidP="00475C43">
      <w:pPr>
        <w:spacing w:after="0"/>
        <w:ind w:firstLine="708"/>
        <w:jc w:val="both"/>
        <w:rPr>
          <w:rFonts w:ascii="Times New Roman" w:eastAsia="Times New Roman" w:hAnsi="Times New Roman" w:cs="Times New Roman"/>
          <w:kern w:val="0"/>
          <w:sz w:val="24"/>
          <w:szCs w:val="24"/>
          <w:lang w:eastAsia="hr-HR"/>
          <w14:ligatures w14:val="none"/>
        </w:rPr>
      </w:pPr>
      <w:r w:rsidRPr="00A565D0">
        <w:rPr>
          <w:rFonts w:ascii="Times New Roman" w:eastAsia="Times New Roman" w:hAnsi="Times New Roman" w:cs="Times New Roman"/>
          <w:kern w:val="0"/>
          <w:sz w:val="24"/>
          <w:szCs w:val="24"/>
          <w:lang w:eastAsia="hr-HR"/>
          <w14:ligatures w14:val="none"/>
        </w:rPr>
        <w:t>Odjel vodi evidenciju o korištenju službenih vozila Grada, te evidenciju o službenim putovanjima dužnosnika te službenika i namještenika.</w:t>
      </w:r>
    </w:p>
    <w:p w14:paraId="62F3A3E3" w14:textId="77777777" w:rsidR="00475C43" w:rsidRPr="00A565D0" w:rsidRDefault="00475C43" w:rsidP="00475C43">
      <w:pPr>
        <w:spacing w:after="0"/>
        <w:ind w:firstLine="708"/>
        <w:jc w:val="both"/>
        <w:rPr>
          <w:rFonts w:ascii="Times New Roman" w:eastAsia="Times New Roman" w:hAnsi="Times New Roman" w:cs="Times New Roman"/>
          <w:kern w:val="0"/>
          <w:sz w:val="24"/>
          <w:szCs w:val="24"/>
          <w:lang w:eastAsia="hr-HR"/>
          <w14:ligatures w14:val="none"/>
        </w:rPr>
      </w:pPr>
    </w:p>
    <w:p w14:paraId="0E2328DC" w14:textId="77777777" w:rsidR="00E22C2C" w:rsidRPr="00A565D0" w:rsidRDefault="00E22C2C" w:rsidP="00475C43">
      <w:pPr>
        <w:spacing w:after="0"/>
        <w:ind w:firstLine="708"/>
        <w:jc w:val="both"/>
        <w:rPr>
          <w:rFonts w:ascii="Times New Roman" w:eastAsia="Times New Roman" w:hAnsi="Times New Roman" w:cs="Times New Roman"/>
          <w:kern w:val="0"/>
          <w:sz w:val="24"/>
          <w:szCs w:val="24"/>
          <w:lang w:eastAsia="hr-HR"/>
          <w14:ligatures w14:val="none"/>
        </w:rPr>
      </w:pPr>
      <w:r w:rsidRPr="00A565D0">
        <w:rPr>
          <w:rFonts w:ascii="Times New Roman" w:eastAsia="Times New Roman" w:hAnsi="Times New Roman" w:cs="Times New Roman"/>
          <w:kern w:val="0"/>
          <w:sz w:val="24"/>
          <w:szCs w:val="24"/>
          <w:lang w:eastAsia="hr-HR"/>
          <w14:ligatures w14:val="none"/>
        </w:rPr>
        <w:t>U odjelu se obavljaju i drugi poslovi određeni posebnim zakonima, drugim propisima i odlukama gradonačelnika i Gradskog vijeća.</w:t>
      </w:r>
    </w:p>
    <w:p w14:paraId="7AB61A3C" w14:textId="77777777" w:rsidR="00475C43" w:rsidRPr="00A565D0" w:rsidRDefault="00475C43" w:rsidP="00475C43">
      <w:pPr>
        <w:spacing w:after="0"/>
        <w:ind w:firstLine="708"/>
        <w:jc w:val="both"/>
        <w:rPr>
          <w:rFonts w:ascii="Times New Roman" w:eastAsia="Times New Roman" w:hAnsi="Times New Roman" w:cs="Times New Roman"/>
          <w:kern w:val="0"/>
          <w:sz w:val="24"/>
          <w:szCs w:val="24"/>
          <w:lang w:eastAsia="hr-HR"/>
          <w14:ligatures w14:val="none"/>
        </w:rPr>
      </w:pPr>
    </w:p>
    <w:p w14:paraId="61B5F485" w14:textId="2FF6157E" w:rsidR="008E264B" w:rsidRPr="00A565D0" w:rsidRDefault="008E264B" w:rsidP="00475C43">
      <w:pPr>
        <w:spacing w:after="0"/>
        <w:ind w:firstLine="708"/>
        <w:jc w:val="both"/>
        <w:rPr>
          <w:rFonts w:ascii="Times New Roman" w:hAnsi="Times New Roman" w:cs="Times New Roman"/>
          <w:sz w:val="24"/>
          <w:szCs w:val="24"/>
        </w:rPr>
      </w:pPr>
      <w:r w:rsidRPr="00A565D0">
        <w:rPr>
          <w:rFonts w:ascii="Times New Roman" w:hAnsi="Times New Roman" w:cs="Times New Roman"/>
          <w:sz w:val="24"/>
          <w:szCs w:val="24"/>
        </w:rPr>
        <w:t>U Upravnom odjelu za poslove gradonačelnika ustrojen je Odsjek općih i administrativnih poslova, Odsjek za mjesnu samoupravu i Odsjek za informatičke sustave, tehničku podršku i digitalni razvoj.</w:t>
      </w:r>
    </w:p>
    <w:p w14:paraId="20FC519E" w14:textId="77777777" w:rsidR="00475C43" w:rsidRPr="00A565D0" w:rsidRDefault="00475C43" w:rsidP="00475C43">
      <w:pPr>
        <w:spacing w:after="0"/>
        <w:ind w:firstLine="708"/>
        <w:jc w:val="both"/>
        <w:rPr>
          <w:rFonts w:ascii="Times New Roman" w:hAnsi="Times New Roman" w:cs="Times New Roman"/>
          <w:sz w:val="24"/>
          <w:szCs w:val="24"/>
        </w:rPr>
      </w:pPr>
    </w:p>
    <w:p w14:paraId="25C3D7D8" w14:textId="23FD10C8" w:rsidR="00AF7A6F" w:rsidRPr="00A565D0" w:rsidRDefault="00AF7A6F" w:rsidP="00475C43">
      <w:pPr>
        <w:spacing w:after="0"/>
        <w:ind w:firstLine="708"/>
        <w:jc w:val="both"/>
        <w:rPr>
          <w:rFonts w:ascii="Times New Roman" w:hAnsi="Times New Roman" w:cs="Times New Roman"/>
          <w:sz w:val="24"/>
          <w:szCs w:val="24"/>
        </w:rPr>
      </w:pPr>
      <w:r w:rsidRPr="00A565D0">
        <w:rPr>
          <w:rFonts w:ascii="Times New Roman" w:hAnsi="Times New Roman" w:cs="Times New Roman"/>
          <w:sz w:val="24"/>
          <w:szCs w:val="24"/>
        </w:rPr>
        <w:t>Proračunom za 202</w:t>
      </w:r>
      <w:r w:rsidR="00E22C2C" w:rsidRPr="00A565D0">
        <w:rPr>
          <w:rFonts w:ascii="Times New Roman" w:hAnsi="Times New Roman" w:cs="Times New Roman"/>
          <w:sz w:val="24"/>
          <w:szCs w:val="24"/>
        </w:rPr>
        <w:t>4</w:t>
      </w:r>
      <w:r w:rsidRPr="00A565D0">
        <w:rPr>
          <w:rFonts w:ascii="Times New Roman" w:hAnsi="Times New Roman" w:cs="Times New Roman"/>
          <w:sz w:val="24"/>
          <w:szCs w:val="24"/>
        </w:rPr>
        <w:t xml:space="preserve">. godinu planirana su sredstva u iznosu od </w:t>
      </w:r>
      <w:r w:rsidR="00E22C2C" w:rsidRPr="00A565D0">
        <w:rPr>
          <w:rFonts w:ascii="Times New Roman" w:hAnsi="Times New Roman" w:cs="Times New Roman"/>
          <w:sz w:val="24"/>
          <w:szCs w:val="24"/>
        </w:rPr>
        <w:t>1.125.</w:t>
      </w:r>
      <w:r w:rsidR="00A40171" w:rsidRPr="00A565D0">
        <w:rPr>
          <w:rFonts w:ascii="Times New Roman" w:hAnsi="Times New Roman" w:cs="Times New Roman"/>
          <w:sz w:val="24"/>
          <w:szCs w:val="24"/>
        </w:rPr>
        <w:t>476,56</w:t>
      </w:r>
      <w:r w:rsidRPr="00A565D0">
        <w:rPr>
          <w:rFonts w:ascii="Times New Roman" w:hAnsi="Times New Roman" w:cs="Times New Roman"/>
          <w:sz w:val="24"/>
          <w:szCs w:val="24"/>
        </w:rPr>
        <w:t xml:space="preserve"> €, a </w:t>
      </w:r>
      <w:r w:rsidR="003B78B5" w:rsidRPr="00A565D0">
        <w:rPr>
          <w:rFonts w:ascii="Times New Roman" w:hAnsi="Times New Roman" w:cs="Times New Roman"/>
          <w:sz w:val="24"/>
          <w:szCs w:val="24"/>
        </w:rPr>
        <w:t>P</w:t>
      </w:r>
      <w:r w:rsidRPr="00A565D0">
        <w:rPr>
          <w:rFonts w:ascii="Times New Roman" w:hAnsi="Times New Roman" w:cs="Times New Roman"/>
          <w:sz w:val="24"/>
          <w:szCs w:val="24"/>
        </w:rPr>
        <w:t>rvim izmjenama i dopunama Proračuna za 202</w:t>
      </w:r>
      <w:r w:rsidR="00E22C2C" w:rsidRPr="00A565D0">
        <w:rPr>
          <w:rFonts w:ascii="Times New Roman" w:hAnsi="Times New Roman" w:cs="Times New Roman"/>
          <w:sz w:val="24"/>
          <w:szCs w:val="24"/>
        </w:rPr>
        <w:t>4</w:t>
      </w:r>
      <w:r w:rsidRPr="00A565D0">
        <w:rPr>
          <w:rFonts w:ascii="Times New Roman" w:hAnsi="Times New Roman" w:cs="Times New Roman"/>
          <w:sz w:val="24"/>
          <w:szCs w:val="24"/>
        </w:rPr>
        <w:t xml:space="preserve">. godinu planira se povećanje proračunske mase u iznosu </w:t>
      </w:r>
      <w:r w:rsidR="00A952FF" w:rsidRPr="00A565D0">
        <w:rPr>
          <w:rFonts w:ascii="Times New Roman" w:hAnsi="Times New Roman" w:cs="Times New Roman"/>
          <w:sz w:val="24"/>
          <w:szCs w:val="24"/>
        </w:rPr>
        <w:t>119.976,56</w:t>
      </w:r>
      <w:r w:rsidRPr="00A565D0">
        <w:rPr>
          <w:rFonts w:ascii="Times New Roman" w:hAnsi="Times New Roman" w:cs="Times New Roman"/>
          <w:sz w:val="24"/>
          <w:szCs w:val="24"/>
        </w:rPr>
        <w:t xml:space="preserve"> € odnosno za </w:t>
      </w:r>
      <w:r w:rsidR="00A952FF" w:rsidRPr="00A565D0">
        <w:rPr>
          <w:rFonts w:ascii="Times New Roman" w:hAnsi="Times New Roman" w:cs="Times New Roman"/>
          <w:sz w:val="24"/>
          <w:szCs w:val="24"/>
        </w:rPr>
        <w:t>10</w:t>
      </w:r>
      <w:r w:rsidRPr="00A565D0">
        <w:rPr>
          <w:rFonts w:ascii="Times New Roman" w:hAnsi="Times New Roman" w:cs="Times New Roman"/>
          <w:sz w:val="24"/>
          <w:szCs w:val="24"/>
        </w:rPr>
        <w:t>,</w:t>
      </w:r>
      <w:r w:rsidR="00A952FF" w:rsidRPr="00A565D0">
        <w:rPr>
          <w:rFonts w:ascii="Times New Roman" w:hAnsi="Times New Roman" w:cs="Times New Roman"/>
          <w:sz w:val="24"/>
          <w:szCs w:val="24"/>
        </w:rPr>
        <w:t>66</w:t>
      </w:r>
      <w:r w:rsidRPr="00A565D0">
        <w:rPr>
          <w:rFonts w:ascii="Times New Roman" w:hAnsi="Times New Roman" w:cs="Times New Roman"/>
          <w:sz w:val="24"/>
          <w:szCs w:val="24"/>
        </w:rPr>
        <w:t xml:space="preserve"> % te nova proračunska masa iznosi </w:t>
      </w:r>
      <w:r w:rsidR="00E22C2C" w:rsidRPr="00A565D0">
        <w:rPr>
          <w:rFonts w:ascii="Times New Roman" w:hAnsi="Times New Roman" w:cs="Times New Roman"/>
          <w:sz w:val="24"/>
          <w:szCs w:val="24"/>
        </w:rPr>
        <w:t>1.</w:t>
      </w:r>
      <w:r w:rsidR="00DD269A" w:rsidRPr="00A565D0">
        <w:rPr>
          <w:rFonts w:ascii="Times New Roman" w:hAnsi="Times New Roman" w:cs="Times New Roman"/>
          <w:sz w:val="24"/>
          <w:szCs w:val="24"/>
        </w:rPr>
        <w:t>2</w:t>
      </w:r>
      <w:r w:rsidR="00A952FF" w:rsidRPr="00A565D0">
        <w:rPr>
          <w:rFonts w:ascii="Times New Roman" w:hAnsi="Times New Roman" w:cs="Times New Roman"/>
          <w:sz w:val="24"/>
          <w:szCs w:val="24"/>
        </w:rPr>
        <w:t>45</w:t>
      </w:r>
      <w:r w:rsidR="00E22C2C" w:rsidRPr="00A565D0">
        <w:rPr>
          <w:rFonts w:ascii="Times New Roman" w:hAnsi="Times New Roman" w:cs="Times New Roman"/>
          <w:sz w:val="24"/>
          <w:szCs w:val="24"/>
        </w:rPr>
        <w:t>.</w:t>
      </w:r>
      <w:r w:rsidR="00A952FF" w:rsidRPr="00A565D0">
        <w:rPr>
          <w:rFonts w:ascii="Times New Roman" w:hAnsi="Times New Roman" w:cs="Times New Roman"/>
          <w:sz w:val="24"/>
          <w:szCs w:val="24"/>
        </w:rPr>
        <w:t>453</w:t>
      </w:r>
      <w:r w:rsidR="00E22C2C" w:rsidRPr="00A565D0">
        <w:rPr>
          <w:rFonts w:ascii="Times New Roman" w:hAnsi="Times New Roman" w:cs="Times New Roman"/>
          <w:sz w:val="24"/>
          <w:szCs w:val="24"/>
        </w:rPr>
        <w:t>,05</w:t>
      </w:r>
      <w:r w:rsidRPr="00A565D0">
        <w:rPr>
          <w:rFonts w:ascii="Times New Roman" w:hAnsi="Times New Roman" w:cs="Times New Roman"/>
          <w:sz w:val="24"/>
          <w:szCs w:val="24"/>
        </w:rPr>
        <w:t xml:space="preserve"> €.</w:t>
      </w:r>
    </w:p>
    <w:p w14:paraId="2F149C63" w14:textId="77777777" w:rsidR="00475C43" w:rsidRPr="00A565D0" w:rsidRDefault="00475C43" w:rsidP="00475C43">
      <w:pPr>
        <w:spacing w:after="0"/>
        <w:ind w:firstLine="708"/>
        <w:jc w:val="both"/>
        <w:rPr>
          <w:rFonts w:ascii="Times New Roman" w:hAnsi="Times New Roman" w:cs="Times New Roman"/>
          <w:sz w:val="24"/>
          <w:szCs w:val="24"/>
        </w:rPr>
      </w:pPr>
    </w:p>
    <w:p w14:paraId="0E6F1657" w14:textId="4A8BCBBF" w:rsidR="00982DEE" w:rsidRPr="00A565D0" w:rsidRDefault="00982DEE" w:rsidP="00475C43">
      <w:pPr>
        <w:shd w:val="clear" w:color="auto" w:fill="FFFFFF"/>
        <w:spacing w:after="0" w:line="240" w:lineRule="atLeast"/>
        <w:ind w:firstLine="708"/>
        <w:jc w:val="both"/>
        <w:rPr>
          <w:rFonts w:ascii="Times New Roman" w:hAnsi="Times New Roman" w:cs="Times New Roman"/>
          <w:color w:val="000000"/>
          <w:sz w:val="24"/>
          <w:szCs w:val="24"/>
        </w:rPr>
      </w:pPr>
      <w:r w:rsidRPr="00A565D0">
        <w:rPr>
          <w:rFonts w:ascii="Times New Roman" w:hAnsi="Times New Roman" w:cs="Times New Roman"/>
          <w:color w:val="000000"/>
          <w:sz w:val="24"/>
          <w:szCs w:val="24"/>
        </w:rPr>
        <w:t>Ovim i</w:t>
      </w:r>
      <w:r w:rsidR="00A952FF" w:rsidRPr="00A565D0">
        <w:rPr>
          <w:rFonts w:ascii="Times New Roman" w:hAnsi="Times New Roman" w:cs="Times New Roman"/>
          <w:color w:val="000000"/>
          <w:sz w:val="24"/>
          <w:szCs w:val="24"/>
        </w:rPr>
        <w:t>zmjena i dopunama proračuna za 2024. godinu</w:t>
      </w:r>
      <w:r w:rsidRPr="00A565D0">
        <w:rPr>
          <w:rFonts w:ascii="Times New Roman" w:hAnsi="Times New Roman" w:cs="Times New Roman"/>
          <w:color w:val="000000"/>
          <w:sz w:val="24"/>
          <w:szCs w:val="24"/>
        </w:rPr>
        <w:t xml:space="preserve"> u Upravnom odjelu za poslove gradonačelnika</w:t>
      </w:r>
      <w:r w:rsidR="00A952FF" w:rsidRPr="00A565D0">
        <w:rPr>
          <w:rFonts w:ascii="Times New Roman" w:hAnsi="Times New Roman" w:cs="Times New Roman"/>
          <w:color w:val="000000"/>
          <w:sz w:val="24"/>
          <w:szCs w:val="24"/>
        </w:rPr>
        <w:t xml:space="preserve"> </w:t>
      </w:r>
      <w:r w:rsidRPr="00A565D0">
        <w:rPr>
          <w:rFonts w:ascii="Times New Roman" w:hAnsi="Times New Roman" w:cs="Times New Roman"/>
          <w:color w:val="000000"/>
          <w:sz w:val="24"/>
          <w:szCs w:val="24"/>
        </w:rPr>
        <w:t>najveć</w:t>
      </w:r>
      <w:r w:rsidR="00475C43" w:rsidRPr="00A565D0">
        <w:rPr>
          <w:rFonts w:ascii="Times New Roman" w:hAnsi="Times New Roman" w:cs="Times New Roman"/>
          <w:color w:val="000000"/>
          <w:sz w:val="24"/>
          <w:szCs w:val="24"/>
        </w:rPr>
        <w:t>e</w:t>
      </w:r>
      <w:r w:rsidRPr="00A565D0">
        <w:rPr>
          <w:rFonts w:ascii="Times New Roman" w:hAnsi="Times New Roman" w:cs="Times New Roman"/>
          <w:color w:val="000000"/>
          <w:sz w:val="24"/>
          <w:szCs w:val="24"/>
        </w:rPr>
        <w:t xml:space="preserve"> povećanja sredstva odnosi se na</w:t>
      </w:r>
      <w:r w:rsidR="00475C43" w:rsidRPr="00A565D0">
        <w:rPr>
          <w:rFonts w:ascii="Times New Roman" w:hAnsi="Times New Roman" w:cs="Times New Roman"/>
          <w:color w:val="000000"/>
          <w:sz w:val="24"/>
          <w:szCs w:val="24"/>
        </w:rPr>
        <w:t xml:space="preserve"> </w:t>
      </w:r>
      <w:r w:rsidRPr="00A565D0">
        <w:rPr>
          <w:rFonts w:ascii="Times New Roman" w:hAnsi="Times New Roman" w:cs="Times New Roman"/>
          <w:color w:val="000000"/>
          <w:sz w:val="24"/>
          <w:szCs w:val="24"/>
        </w:rPr>
        <w:t>O</w:t>
      </w:r>
      <w:r w:rsidR="00A952FF" w:rsidRPr="00A565D0">
        <w:rPr>
          <w:rFonts w:ascii="Times New Roman" w:hAnsi="Times New Roman" w:cs="Times New Roman"/>
          <w:color w:val="000000"/>
          <w:sz w:val="24"/>
          <w:szCs w:val="24"/>
        </w:rPr>
        <w:t>dsjek za informatičke sustave, tehničku podršku i digitalni razvoj</w:t>
      </w:r>
      <w:r w:rsidRPr="00A565D0">
        <w:rPr>
          <w:rFonts w:ascii="Times New Roman" w:hAnsi="Times New Roman" w:cs="Times New Roman"/>
          <w:color w:val="000000"/>
          <w:sz w:val="24"/>
          <w:szCs w:val="24"/>
        </w:rPr>
        <w:t>.</w:t>
      </w:r>
    </w:p>
    <w:p w14:paraId="570A5952" w14:textId="77777777" w:rsidR="00475C43" w:rsidRPr="00A565D0" w:rsidRDefault="00475C43" w:rsidP="00475C43">
      <w:pPr>
        <w:shd w:val="clear" w:color="auto" w:fill="FFFFFF"/>
        <w:spacing w:after="0" w:line="240" w:lineRule="atLeast"/>
        <w:ind w:firstLine="708"/>
        <w:jc w:val="both"/>
        <w:rPr>
          <w:rFonts w:ascii="Times New Roman" w:hAnsi="Times New Roman" w:cs="Times New Roman"/>
          <w:color w:val="000000"/>
          <w:sz w:val="24"/>
          <w:szCs w:val="24"/>
        </w:rPr>
      </w:pPr>
    </w:p>
    <w:p w14:paraId="4038DD6C" w14:textId="5399E662" w:rsidR="008E264B" w:rsidRPr="00A565D0" w:rsidRDefault="00982DEE" w:rsidP="00475C43">
      <w:pPr>
        <w:shd w:val="clear" w:color="auto" w:fill="FFFFFF"/>
        <w:spacing w:after="0" w:line="240" w:lineRule="atLeast"/>
        <w:ind w:firstLine="708"/>
        <w:jc w:val="both"/>
        <w:rPr>
          <w:rFonts w:ascii="Times New Roman" w:hAnsi="Times New Roman" w:cs="Times New Roman"/>
          <w:color w:val="000000"/>
          <w:sz w:val="24"/>
          <w:szCs w:val="24"/>
        </w:rPr>
      </w:pPr>
      <w:r w:rsidRPr="00A565D0">
        <w:rPr>
          <w:rFonts w:ascii="Times New Roman" w:hAnsi="Times New Roman" w:cs="Times New Roman"/>
          <w:color w:val="000000"/>
          <w:sz w:val="24"/>
          <w:szCs w:val="24"/>
        </w:rPr>
        <w:t>O</w:t>
      </w:r>
      <w:r w:rsidR="00A952FF" w:rsidRPr="00A565D0">
        <w:rPr>
          <w:rFonts w:ascii="Times New Roman" w:hAnsi="Times New Roman" w:cs="Times New Roman"/>
          <w:color w:val="000000"/>
          <w:sz w:val="24"/>
          <w:szCs w:val="24"/>
        </w:rPr>
        <w:t xml:space="preserve">tvaraju se dvije nove aktivnosti </w:t>
      </w:r>
      <w:r w:rsidR="008E264B" w:rsidRPr="00A565D0">
        <w:rPr>
          <w:rFonts w:ascii="Times New Roman" w:hAnsi="Times New Roman" w:cs="Times New Roman"/>
          <w:color w:val="000000"/>
          <w:sz w:val="24"/>
          <w:szCs w:val="24"/>
        </w:rPr>
        <w:t>Aktivnost A011161A116101 ODRŽAVANJE INFORMATIČKIH SUSTAVA</w:t>
      </w:r>
      <w:r w:rsidR="00A952FF" w:rsidRPr="00A565D0">
        <w:rPr>
          <w:rFonts w:ascii="Times New Roman" w:hAnsi="Times New Roman" w:cs="Times New Roman"/>
          <w:color w:val="000000"/>
          <w:sz w:val="24"/>
          <w:szCs w:val="24"/>
        </w:rPr>
        <w:t xml:space="preserve"> i K100174 DIGITALIZIRANA JAVNA UPRAVA VINKOVCI. Za digitaliziranu javnu upravu planiraju se sredstva u iznosu od </w:t>
      </w:r>
      <w:r w:rsidRPr="00A565D0">
        <w:rPr>
          <w:rFonts w:ascii="Times New Roman" w:hAnsi="Times New Roman" w:cs="Times New Roman"/>
          <w:color w:val="000000"/>
          <w:sz w:val="24"/>
          <w:szCs w:val="24"/>
        </w:rPr>
        <w:t>40.120,00</w:t>
      </w:r>
      <w:r w:rsidR="00A952FF" w:rsidRPr="00A565D0">
        <w:rPr>
          <w:rFonts w:ascii="Times New Roman" w:hAnsi="Times New Roman" w:cs="Times New Roman"/>
          <w:color w:val="000000"/>
          <w:sz w:val="24"/>
          <w:szCs w:val="24"/>
        </w:rPr>
        <w:t xml:space="preserve"> €. Sredstva se planiraju za ulaganje u računalne programe i edukaciju istih</w:t>
      </w:r>
      <w:r w:rsidR="00475C43" w:rsidRPr="00A565D0">
        <w:rPr>
          <w:rFonts w:ascii="Times New Roman" w:hAnsi="Times New Roman" w:cs="Times New Roman"/>
          <w:color w:val="000000"/>
          <w:sz w:val="24"/>
          <w:szCs w:val="24"/>
        </w:rPr>
        <w:t>, a</w:t>
      </w:r>
      <w:r w:rsidR="00A952FF" w:rsidRPr="00A565D0">
        <w:rPr>
          <w:rFonts w:ascii="Times New Roman" w:hAnsi="Times New Roman" w:cs="Times New Roman"/>
          <w:color w:val="000000"/>
          <w:sz w:val="24"/>
          <w:szCs w:val="24"/>
        </w:rPr>
        <w:t xml:space="preserve"> </w:t>
      </w:r>
      <w:r w:rsidR="00475C43" w:rsidRPr="00A565D0">
        <w:rPr>
          <w:rFonts w:ascii="Times New Roman" w:hAnsi="Times New Roman" w:cs="Times New Roman"/>
          <w:color w:val="000000"/>
          <w:sz w:val="24"/>
          <w:szCs w:val="24"/>
        </w:rPr>
        <w:t>z</w:t>
      </w:r>
      <w:r w:rsidR="00A952FF" w:rsidRPr="00A565D0">
        <w:rPr>
          <w:rFonts w:ascii="Times New Roman" w:hAnsi="Times New Roman" w:cs="Times New Roman"/>
          <w:color w:val="000000"/>
          <w:sz w:val="24"/>
          <w:szCs w:val="24"/>
        </w:rPr>
        <w:t xml:space="preserve">a održavanje </w:t>
      </w:r>
      <w:r w:rsidRPr="00A565D0">
        <w:rPr>
          <w:rFonts w:ascii="Times New Roman" w:hAnsi="Times New Roman" w:cs="Times New Roman"/>
          <w:color w:val="000000"/>
          <w:sz w:val="24"/>
          <w:szCs w:val="24"/>
        </w:rPr>
        <w:t xml:space="preserve">informatičkih sustava planiraju se sredstva u iznosu od 74.356,56 €. </w:t>
      </w:r>
    </w:p>
    <w:p w14:paraId="13B762D9" w14:textId="77777777" w:rsidR="00475C43" w:rsidRPr="00A565D0" w:rsidRDefault="00475C43" w:rsidP="00475C43">
      <w:pPr>
        <w:shd w:val="clear" w:color="auto" w:fill="FFFFFF"/>
        <w:spacing w:after="0" w:line="240" w:lineRule="atLeast"/>
        <w:ind w:firstLine="708"/>
        <w:jc w:val="both"/>
        <w:rPr>
          <w:rFonts w:ascii="Times New Roman" w:hAnsi="Times New Roman" w:cs="Times New Roman"/>
          <w:color w:val="000000"/>
          <w:sz w:val="24"/>
          <w:szCs w:val="24"/>
        </w:rPr>
      </w:pPr>
    </w:p>
    <w:p w14:paraId="53C84CBA" w14:textId="366AE70C" w:rsidR="00AF7A6F" w:rsidRPr="00A565D0" w:rsidRDefault="008E264B" w:rsidP="00475C43">
      <w:pPr>
        <w:shd w:val="clear" w:color="auto" w:fill="FFFFFF"/>
        <w:spacing w:after="0" w:line="240" w:lineRule="atLeast"/>
        <w:ind w:firstLine="708"/>
        <w:jc w:val="both"/>
        <w:rPr>
          <w:rFonts w:ascii="Times New Roman" w:hAnsi="Times New Roman" w:cs="Times New Roman"/>
          <w:color w:val="000000"/>
          <w:sz w:val="24"/>
          <w:szCs w:val="24"/>
        </w:rPr>
      </w:pPr>
      <w:r w:rsidRPr="00A565D0">
        <w:rPr>
          <w:rFonts w:ascii="Times New Roman" w:hAnsi="Times New Roman" w:cs="Times New Roman"/>
          <w:color w:val="000000"/>
          <w:sz w:val="24"/>
          <w:szCs w:val="24"/>
        </w:rPr>
        <w:t>U Odsjeku za informatičke sustave, tehničku podršku i digitalni razvoj obavljaju se poslovi organizacije i razvoja informacijskog sustava i sustava upravljanja resursima, projektiranje i praćenje informatičkog sustava, održavanja i administriranja računalnog sustava, primjenu i upotrebu digitalnih tehnologija, primjene, sigurnosti i razvoja informacijskog sustava, poslovi vezani za održavanje računalnih sustava, poslovi vezani uz pomoć pri korištenju informatičke opreme, izdavanje i vođenje evidencije o zaduživanju i razduživanju informatičke opreme.</w:t>
      </w:r>
      <w:r w:rsidR="00AF7A6F" w:rsidRPr="00A565D0">
        <w:rPr>
          <w:rFonts w:ascii="Times New Roman" w:hAnsi="Times New Roman" w:cs="Times New Roman"/>
          <w:color w:val="000000"/>
          <w:sz w:val="24"/>
          <w:szCs w:val="24"/>
        </w:rPr>
        <w:t xml:space="preserve"> </w:t>
      </w:r>
    </w:p>
    <w:p w14:paraId="1289027B" w14:textId="77777777" w:rsidR="00475C43" w:rsidRPr="00A565D0" w:rsidRDefault="00475C43" w:rsidP="00475C43">
      <w:pPr>
        <w:shd w:val="clear" w:color="auto" w:fill="FFFFFF"/>
        <w:spacing w:after="0" w:line="240" w:lineRule="atLeast"/>
        <w:ind w:firstLine="708"/>
        <w:jc w:val="both"/>
        <w:rPr>
          <w:rFonts w:ascii="Times New Roman" w:hAnsi="Times New Roman" w:cs="Times New Roman"/>
          <w:color w:val="000000"/>
          <w:sz w:val="24"/>
          <w:szCs w:val="24"/>
        </w:rPr>
      </w:pPr>
    </w:p>
    <w:p w14:paraId="080B9E01" w14:textId="379467A0" w:rsidR="00982DEE" w:rsidRPr="00A565D0" w:rsidRDefault="00982DEE" w:rsidP="00475C43">
      <w:pPr>
        <w:shd w:val="clear" w:color="auto" w:fill="FFFFFF"/>
        <w:spacing w:after="0" w:line="240" w:lineRule="atLeast"/>
        <w:ind w:firstLine="708"/>
        <w:jc w:val="both"/>
        <w:rPr>
          <w:rFonts w:ascii="Times New Roman" w:hAnsi="Times New Roman" w:cs="Times New Roman"/>
          <w:color w:val="000000"/>
          <w:sz w:val="24"/>
          <w:szCs w:val="24"/>
        </w:rPr>
      </w:pPr>
      <w:r w:rsidRPr="00A565D0">
        <w:rPr>
          <w:rFonts w:ascii="Times New Roman" w:hAnsi="Times New Roman" w:cs="Times New Roman"/>
          <w:color w:val="000000"/>
          <w:sz w:val="24"/>
          <w:szCs w:val="24"/>
        </w:rPr>
        <w:t xml:space="preserve">Digitalizacija javne uprave predstavlja proces transformacije javnih institucija i službi korištenjem informacijskih tehnologija kako bi se pružile učinkovitije, transparentnije i </w:t>
      </w:r>
      <w:r w:rsidRPr="00A565D0">
        <w:rPr>
          <w:rFonts w:ascii="Times New Roman" w:hAnsi="Times New Roman" w:cs="Times New Roman"/>
          <w:color w:val="000000"/>
          <w:sz w:val="24"/>
          <w:szCs w:val="24"/>
        </w:rPr>
        <w:lastRenderedPageBreak/>
        <w:t>pristupačnije usluge građanima i poslovnim subjektima. Ova transformacija uključuje implementaciju digitalnih alata i tehnologija poput e-uprave, elektroničkog poslovanja, digitalnih identiteta, elektroničke dostave usluga, te razvoja online platformi i portala za pristup informacijama i uslugama.</w:t>
      </w:r>
    </w:p>
    <w:p w14:paraId="46F95CE0" w14:textId="77777777" w:rsidR="00475C43" w:rsidRPr="00A565D0" w:rsidRDefault="00475C43" w:rsidP="00475C43">
      <w:pPr>
        <w:shd w:val="clear" w:color="auto" w:fill="FFFFFF"/>
        <w:spacing w:after="0" w:line="240" w:lineRule="atLeast"/>
        <w:ind w:firstLine="708"/>
        <w:jc w:val="both"/>
        <w:rPr>
          <w:rFonts w:ascii="Times New Roman" w:hAnsi="Times New Roman" w:cs="Times New Roman"/>
          <w:color w:val="000000"/>
          <w:sz w:val="24"/>
          <w:szCs w:val="24"/>
        </w:rPr>
      </w:pPr>
    </w:p>
    <w:p w14:paraId="645DE9A4" w14:textId="6FB36115" w:rsidR="00243CAC" w:rsidRPr="00A565D0" w:rsidRDefault="00243CAC" w:rsidP="00475C43">
      <w:pPr>
        <w:shd w:val="clear" w:color="auto" w:fill="FFFFFF"/>
        <w:spacing w:after="0" w:line="240" w:lineRule="atLeast"/>
        <w:ind w:firstLine="708"/>
        <w:jc w:val="both"/>
        <w:rPr>
          <w:rFonts w:ascii="Times New Roman" w:hAnsi="Times New Roman" w:cs="Times New Roman"/>
          <w:color w:val="000000"/>
          <w:sz w:val="24"/>
          <w:szCs w:val="24"/>
        </w:rPr>
      </w:pPr>
      <w:r w:rsidRPr="00A565D0">
        <w:rPr>
          <w:rFonts w:ascii="Times New Roman" w:hAnsi="Times New Roman" w:cs="Times New Roman"/>
          <w:color w:val="000000"/>
          <w:sz w:val="24"/>
          <w:szCs w:val="24"/>
        </w:rPr>
        <w:t xml:space="preserve">Javna uprava predstavlja jedno od strateški važnih područja te se uz pomoć modernizacije javne uprave stvaraju uvjeti za pružanje brzih i pouzdanih javnih usluga. Stvaranje takvih uvjeta za pružanje javnih usluga nužno je za formiranje poticajne poduzetničke okoline te je ujedno i pretpostavka osiguranja boljeg životnog standarda svih građana. </w:t>
      </w:r>
    </w:p>
    <w:p w14:paraId="3589027C" w14:textId="77777777" w:rsidR="00475C43" w:rsidRPr="00A565D0" w:rsidRDefault="00243CAC" w:rsidP="00475C43">
      <w:pPr>
        <w:shd w:val="clear" w:color="auto" w:fill="FFFFFF"/>
        <w:spacing w:after="0" w:line="240" w:lineRule="atLeast"/>
        <w:jc w:val="both"/>
        <w:rPr>
          <w:rFonts w:ascii="Times New Roman" w:hAnsi="Times New Roman" w:cs="Times New Roman"/>
          <w:color w:val="000000"/>
          <w:sz w:val="24"/>
          <w:szCs w:val="24"/>
        </w:rPr>
      </w:pPr>
      <w:r w:rsidRPr="00A565D0">
        <w:rPr>
          <w:rFonts w:ascii="Times New Roman" w:hAnsi="Times New Roman" w:cs="Times New Roman"/>
          <w:color w:val="000000"/>
          <w:sz w:val="24"/>
          <w:szCs w:val="24"/>
        </w:rPr>
        <w:t>Otvorenost se sastoji u izlaganju rada javne uprave vanjskom nadzoru i kritici te u stvaranju mogućnosti građanima i svim zainteresiranima da se uključe i utječu na njezin rad.</w:t>
      </w:r>
      <w:r w:rsidRPr="00A565D0">
        <w:rPr>
          <w:rFonts w:ascii="Times New Roman" w:hAnsi="Times New Roman" w:cs="Times New Roman"/>
          <w:color w:val="000000"/>
          <w:sz w:val="24"/>
          <w:szCs w:val="24"/>
        </w:rPr>
        <w:cr/>
      </w:r>
    </w:p>
    <w:p w14:paraId="206F068D" w14:textId="79C92B24" w:rsidR="00475C43" w:rsidRPr="00A565D0" w:rsidRDefault="00243CAC" w:rsidP="00475C43">
      <w:pPr>
        <w:shd w:val="clear" w:color="auto" w:fill="FFFFFF"/>
        <w:spacing w:after="0" w:line="240" w:lineRule="atLeast"/>
        <w:ind w:firstLine="708"/>
        <w:jc w:val="both"/>
        <w:rPr>
          <w:rFonts w:ascii="Times New Roman" w:hAnsi="Times New Roman" w:cs="Times New Roman"/>
          <w:color w:val="000000"/>
          <w:sz w:val="24"/>
          <w:szCs w:val="24"/>
        </w:rPr>
      </w:pPr>
      <w:r w:rsidRPr="00A565D0">
        <w:rPr>
          <w:rFonts w:ascii="Times New Roman" w:hAnsi="Times New Roman" w:cs="Times New Roman"/>
          <w:color w:val="000000"/>
          <w:sz w:val="24"/>
          <w:szCs w:val="24"/>
        </w:rPr>
        <w:t>Transparentnost podrazumijeva nastojanje da se rad javne uprave prikaže na svima razumljiv način.</w:t>
      </w:r>
    </w:p>
    <w:p w14:paraId="0DC0DA3F" w14:textId="77777777" w:rsidR="00475C43" w:rsidRPr="00A565D0" w:rsidRDefault="00475C43" w:rsidP="00475C43">
      <w:pPr>
        <w:shd w:val="clear" w:color="auto" w:fill="FFFFFF"/>
        <w:spacing w:after="0" w:line="240" w:lineRule="atLeast"/>
        <w:ind w:firstLine="708"/>
        <w:jc w:val="both"/>
        <w:rPr>
          <w:rFonts w:ascii="Times New Roman" w:hAnsi="Times New Roman" w:cs="Times New Roman"/>
          <w:color w:val="000000"/>
          <w:sz w:val="24"/>
          <w:szCs w:val="24"/>
        </w:rPr>
      </w:pPr>
    </w:p>
    <w:p w14:paraId="2087148A" w14:textId="4B80C9DC" w:rsidR="00DD269A" w:rsidRPr="00A565D0" w:rsidRDefault="00FF165A" w:rsidP="00475C43">
      <w:pPr>
        <w:shd w:val="clear" w:color="auto" w:fill="FFFFFF"/>
        <w:spacing w:after="0" w:line="240" w:lineRule="atLeast"/>
        <w:ind w:firstLine="708"/>
        <w:jc w:val="both"/>
        <w:rPr>
          <w:rFonts w:ascii="Times New Roman" w:hAnsi="Times New Roman" w:cs="Times New Roman"/>
          <w:color w:val="000000"/>
          <w:sz w:val="24"/>
          <w:szCs w:val="24"/>
        </w:rPr>
      </w:pPr>
      <w:r w:rsidRPr="00A565D0">
        <w:rPr>
          <w:rFonts w:ascii="Times New Roman" w:hAnsi="Times New Roman" w:cs="Times New Roman"/>
          <w:color w:val="000000"/>
          <w:sz w:val="24"/>
          <w:szCs w:val="24"/>
        </w:rPr>
        <w:t xml:space="preserve">Proračunom za 2024. godinu </w:t>
      </w:r>
      <w:r w:rsidR="00DD269A" w:rsidRPr="00A565D0">
        <w:rPr>
          <w:rFonts w:ascii="Times New Roman" w:hAnsi="Times New Roman" w:cs="Times New Roman"/>
          <w:color w:val="000000"/>
          <w:sz w:val="24"/>
          <w:szCs w:val="24"/>
        </w:rPr>
        <w:t xml:space="preserve">aktivnost A100203 PREDSTAVNIČKA I IZVRŠNA TIJELA GRADA VINKOVACA </w:t>
      </w:r>
      <w:r w:rsidRPr="00A565D0">
        <w:rPr>
          <w:rFonts w:ascii="Times New Roman" w:hAnsi="Times New Roman" w:cs="Times New Roman"/>
          <w:color w:val="000000"/>
          <w:sz w:val="24"/>
          <w:szCs w:val="24"/>
        </w:rPr>
        <w:t>iznosili su 157.500,00 €, a ovim izmjena i dopunama proračuna za 2024</w:t>
      </w:r>
      <w:r w:rsidR="00475C43" w:rsidRPr="00A565D0">
        <w:rPr>
          <w:rFonts w:ascii="Times New Roman" w:hAnsi="Times New Roman" w:cs="Times New Roman"/>
          <w:color w:val="000000"/>
          <w:sz w:val="24"/>
          <w:szCs w:val="24"/>
        </w:rPr>
        <w:t>.</w:t>
      </w:r>
      <w:r w:rsidRPr="00A565D0">
        <w:rPr>
          <w:rFonts w:ascii="Times New Roman" w:hAnsi="Times New Roman" w:cs="Times New Roman"/>
          <w:color w:val="000000"/>
          <w:sz w:val="24"/>
          <w:szCs w:val="24"/>
        </w:rPr>
        <w:t xml:space="preserve"> godinu </w:t>
      </w:r>
      <w:r w:rsidR="00DD269A" w:rsidRPr="00A565D0">
        <w:rPr>
          <w:rFonts w:ascii="Times New Roman" w:hAnsi="Times New Roman" w:cs="Times New Roman"/>
          <w:color w:val="000000"/>
          <w:sz w:val="24"/>
          <w:szCs w:val="24"/>
        </w:rPr>
        <w:t>poveća</w:t>
      </w:r>
      <w:r w:rsidRPr="00A565D0">
        <w:rPr>
          <w:rFonts w:ascii="Times New Roman" w:hAnsi="Times New Roman" w:cs="Times New Roman"/>
          <w:color w:val="000000"/>
          <w:sz w:val="24"/>
          <w:szCs w:val="24"/>
        </w:rPr>
        <w:t xml:space="preserve">ju se </w:t>
      </w:r>
      <w:r w:rsidR="00DD269A" w:rsidRPr="00A565D0">
        <w:rPr>
          <w:rFonts w:ascii="Times New Roman" w:hAnsi="Times New Roman" w:cs="Times New Roman"/>
          <w:color w:val="000000"/>
          <w:sz w:val="24"/>
          <w:szCs w:val="24"/>
        </w:rPr>
        <w:t>za 5.000,00</w:t>
      </w:r>
      <w:r w:rsidRPr="00A565D0">
        <w:rPr>
          <w:rFonts w:ascii="Times New Roman" w:hAnsi="Times New Roman" w:cs="Times New Roman"/>
          <w:color w:val="000000"/>
          <w:sz w:val="24"/>
          <w:szCs w:val="24"/>
        </w:rPr>
        <w:t xml:space="preserve"> € </w:t>
      </w:r>
      <w:r w:rsidR="00DD269A" w:rsidRPr="00A565D0">
        <w:rPr>
          <w:rFonts w:ascii="Times New Roman" w:hAnsi="Times New Roman" w:cs="Times New Roman"/>
          <w:color w:val="000000"/>
          <w:sz w:val="24"/>
          <w:szCs w:val="24"/>
        </w:rPr>
        <w:t xml:space="preserve"> i sada iznosi 162.500,00 €.</w:t>
      </w:r>
    </w:p>
    <w:p w14:paraId="1258F73D" w14:textId="77777777" w:rsidR="00475C43" w:rsidRPr="00A565D0" w:rsidRDefault="00475C43" w:rsidP="00475C43">
      <w:pPr>
        <w:shd w:val="clear" w:color="auto" w:fill="FFFFFF"/>
        <w:spacing w:after="0" w:line="240" w:lineRule="atLeast"/>
        <w:ind w:firstLine="708"/>
        <w:jc w:val="both"/>
        <w:rPr>
          <w:rFonts w:ascii="Times New Roman" w:hAnsi="Times New Roman" w:cs="Times New Roman"/>
          <w:color w:val="000000"/>
          <w:sz w:val="24"/>
          <w:szCs w:val="24"/>
        </w:rPr>
      </w:pPr>
    </w:p>
    <w:p w14:paraId="31CA14C2" w14:textId="77777777" w:rsidR="00FE6DC8" w:rsidRPr="00A565D0" w:rsidRDefault="00FF165A" w:rsidP="00FE6DC8">
      <w:pPr>
        <w:shd w:val="clear" w:color="auto" w:fill="FFFFFF"/>
        <w:spacing w:after="0" w:line="240" w:lineRule="atLeast"/>
        <w:jc w:val="both"/>
        <w:rPr>
          <w:rFonts w:ascii="Times New Roman" w:hAnsi="Times New Roman" w:cs="Times New Roman"/>
          <w:color w:val="000000"/>
          <w:sz w:val="24"/>
          <w:szCs w:val="24"/>
        </w:rPr>
      </w:pPr>
      <w:r w:rsidRPr="00A565D0">
        <w:rPr>
          <w:rFonts w:ascii="Times New Roman" w:hAnsi="Times New Roman" w:cs="Times New Roman"/>
          <w:color w:val="000000"/>
          <w:sz w:val="24"/>
          <w:szCs w:val="24"/>
        </w:rPr>
        <w:tab/>
        <w:t>Aktivnost A100207 OPĆI POSLOVI poveća se za 500,00 €. Sredstva se planiraju za obvezne i preventivne zdravstvene preglede zaposlenika.</w:t>
      </w:r>
      <w:r w:rsidR="00FE6DC8" w:rsidRPr="00A565D0">
        <w:rPr>
          <w:rFonts w:ascii="Times New Roman" w:hAnsi="Times New Roman" w:cs="Times New Roman"/>
          <w:color w:val="000000"/>
          <w:sz w:val="24"/>
          <w:szCs w:val="24"/>
        </w:rPr>
        <w:t xml:space="preserve"> </w:t>
      </w:r>
    </w:p>
    <w:p w14:paraId="65AFB1C5" w14:textId="77777777" w:rsidR="00FE6DC8" w:rsidRPr="00A565D0" w:rsidRDefault="00FE6DC8" w:rsidP="00FE6DC8">
      <w:pPr>
        <w:shd w:val="clear" w:color="auto" w:fill="FFFFFF"/>
        <w:spacing w:after="0" w:line="240" w:lineRule="atLeast"/>
        <w:jc w:val="both"/>
        <w:rPr>
          <w:rFonts w:ascii="Times New Roman" w:hAnsi="Times New Roman" w:cs="Times New Roman"/>
          <w:color w:val="000000"/>
          <w:sz w:val="24"/>
          <w:szCs w:val="24"/>
        </w:rPr>
      </w:pPr>
    </w:p>
    <w:p w14:paraId="2F67DA42" w14:textId="77777777" w:rsidR="00FE6DC8" w:rsidRPr="00A565D0" w:rsidRDefault="00FE6DC8" w:rsidP="00FE6DC8">
      <w:pPr>
        <w:shd w:val="clear" w:color="auto" w:fill="FFFFFF"/>
        <w:spacing w:after="0" w:line="240" w:lineRule="atLeast"/>
        <w:jc w:val="both"/>
        <w:rPr>
          <w:rFonts w:ascii="Times New Roman" w:hAnsi="Times New Roman" w:cs="Times New Roman"/>
          <w:color w:val="000000"/>
          <w:sz w:val="24"/>
          <w:szCs w:val="24"/>
        </w:rPr>
      </w:pPr>
    </w:p>
    <w:p w14:paraId="738F8236" w14:textId="77777777" w:rsidR="00FE6DC8" w:rsidRPr="00A565D0" w:rsidRDefault="00FE6DC8" w:rsidP="00FE6DC8">
      <w:pPr>
        <w:shd w:val="clear" w:color="auto" w:fill="FFFFFF"/>
        <w:spacing w:after="0" w:line="240" w:lineRule="atLeast"/>
        <w:jc w:val="both"/>
        <w:rPr>
          <w:rFonts w:ascii="Times New Roman" w:hAnsi="Times New Roman" w:cs="Times New Roman"/>
          <w:spacing w:val="20"/>
          <w:sz w:val="32"/>
          <w:szCs w:val="32"/>
        </w:rPr>
      </w:pPr>
    </w:p>
    <w:p w14:paraId="622ABA59" w14:textId="71340422" w:rsidR="00FE6DC8" w:rsidRPr="00A565D0" w:rsidRDefault="00FE6DC8" w:rsidP="00FE6DC8">
      <w:pPr>
        <w:pBdr>
          <w:top w:val="single" w:sz="4" w:space="1" w:color="auto"/>
          <w:bottom w:val="single" w:sz="4" w:space="1" w:color="auto"/>
        </w:pBdr>
        <w:shd w:val="clear" w:color="auto" w:fill="FFFFFF"/>
        <w:spacing w:after="0" w:line="240" w:lineRule="atLeast"/>
        <w:jc w:val="both"/>
        <w:rPr>
          <w:rFonts w:ascii="Times New Roman" w:hAnsi="Times New Roman" w:cs="Times New Roman"/>
          <w:spacing w:val="20"/>
          <w:sz w:val="32"/>
          <w:szCs w:val="32"/>
        </w:rPr>
      </w:pPr>
      <w:r w:rsidRPr="00A565D0">
        <w:rPr>
          <w:rFonts w:ascii="Times New Roman" w:hAnsi="Times New Roman" w:cs="Times New Roman"/>
          <w:spacing w:val="20"/>
          <w:sz w:val="32"/>
          <w:szCs w:val="32"/>
          <w:highlight w:val="lightGray"/>
        </w:rPr>
        <w:t>U</w:t>
      </w:r>
      <w:r w:rsidRPr="00A565D0">
        <w:rPr>
          <w:rFonts w:ascii="Times New Roman" w:hAnsi="Times New Roman" w:cs="Times New Roman"/>
          <w:spacing w:val="20"/>
          <w:sz w:val="32"/>
          <w:szCs w:val="32"/>
          <w:highlight w:val="lightGray"/>
        </w:rPr>
        <w:t xml:space="preserve">PRAVNI ODJEL ZA </w:t>
      </w:r>
      <w:r w:rsidRPr="00A565D0">
        <w:rPr>
          <w:rFonts w:ascii="Times New Roman" w:hAnsi="Times New Roman" w:cs="Times New Roman"/>
          <w:spacing w:val="20"/>
          <w:sz w:val="32"/>
          <w:szCs w:val="32"/>
          <w:highlight w:val="lightGray"/>
        </w:rPr>
        <w:t>NORMATIVNU DJELATNOST I OPĆE POSLOVE</w:t>
      </w:r>
    </w:p>
    <w:p w14:paraId="41367B73" w14:textId="77777777" w:rsidR="00FE6DC8" w:rsidRPr="00A565D0" w:rsidRDefault="00FE6DC8" w:rsidP="00FE6DC8">
      <w:pPr>
        <w:tabs>
          <w:tab w:val="left" w:pos="709"/>
        </w:tabs>
        <w:jc w:val="both"/>
        <w:rPr>
          <w:rFonts w:ascii="Times New Roman" w:hAnsi="Times New Roman" w:cs="Times New Roman"/>
          <w:sz w:val="24"/>
          <w:szCs w:val="24"/>
        </w:rPr>
      </w:pPr>
    </w:p>
    <w:p w14:paraId="6B02BE58" w14:textId="77777777" w:rsidR="00FE6DC8" w:rsidRPr="00A565D0" w:rsidRDefault="00FE6DC8" w:rsidP="00FE6DC8">
      <w:pPr>
        <w:tabs>
          <w:tab w:val="left" w:pos="709"/>
        </w:tabs>
        <w:jc w:val="both"/>
        <w:rPr>
          <w:rFonts w:ascii="Times New Roman" w:hAnsi="Times New Roman" w:cs="Times New Roman"/>
          <w:sz w:val="24"/>
          <w:szCs w:val="24"/>
        </w:rPr>
      </w:pPr>
      <w:r w:rsidRPr="00A565D0">
        <w:rPr>
          <w:rFonts w:ascii="Times New Roman" w:hAnsi="Times New Roman" w:cs="Times New Roman"/>
          <w:sz w:val="24"/>
          <w:szCs w:val="24"/>
        </w:rPr>
        <w:tab/>
        <w:t xml:space="preserve">Upravni odjel za normativnu djelatnost i opće poslove priprema opće akte iz djelokruga organizacije i rada za izvršno i predstavničko tijelo, obavlja poslove informatizacije, vodi brigu oko organizacije i opskrbe svih odjela materijalnim sredstvima za rad. Organizira i nadzire tiskanje „Službenog glasnika“ Grada Vinkovaca. Vodi poslove prijema i arhive spisa gradske uprave, poslove personalne službe, dostave spisa, te vodi brigu o održavanju poslovnih prostora i opreme neophodne za rad u zgradama u kojima je smještena gradska uprava. Organizira i provodi zaštitu na radu. </w:t>
      </w:r>
    </w:p>
    <w:p w14:paraId="634D2217" w14:textId="77777777" w:rsidR="00FE6DC8" w:rsidRPr="00A565D0" w:rsidRDefault="00FE6DC8" w:rsidP="00FE6DC8">
      <w:pPr>
        <w:tabs>
          <w:tab w:val="left" w:pos="709"/>
        </w:tabs>
        <w:jc w:val="both"/>
        <w:rPr>
          <w:rFonts w:ascii="Times New Roman" w:hAnsi="Times New Roman" w:cs="Times New Roman"/>
          <w:sz w:val="24"/>
          <w:szCs w:val="24"/>
        </w:rPr>
      </w:pPr>
      <w:r w:rsidRPr="00A565D0">
        <w:rPr>
          <w:rFonts w:ascii="Times New Roman" w:hAnsi="Times New Roman" w:cs="Times New Roman"/>
          <w:sz w:val="24"/>
          <w:szCs w:val="24"/>
        </w:rPr>
        <w:tab/>
        <w:t xml:space="preserve">Odjel ima dva odsjeka: Odsjek normativnih djelatnosti i Odsjek općih poslova. </w:t>
      </w:r>
    </w:p>
    <w:p w14:paraId="2121AA65" w14:textId="77777777" w:rsidR="00FE6DC8" w:rsidRPr="00A565D0" w:rsidRDefault="00FE6DC8" w:rsidP="00FE6DC8">
      <w:pPr>
        <w:tabs>
          <w:tab w:val="left" w:pos="709"/>
        </w:tabs>
        <w:jc w:val="both"/>
        <w:rPr>
          <w:rFonts w:ascii="Times New Roman" w:hAnsi="Times New Roman" w:cs="Times New Roman"/>
          <w:sz w:val="24"/>
          <w:szCs w:val="24"/>
        </w:rPr>
      </w:pPr>
      <w:r w:rsidRPr="00A565D0">
        <w:rPr>
          <w:rFonts w:ascii="Times New Roman" w:hAnsi="Times New Roman" w:cs="Times New Roman"/>
          <w:sz w:val="24"/>
          <w:szCs w:val="24"/>
        </w:rPr>
        <w:t xml:space="preserve">Unutar Odsjeka za opće poslove je i odjeljak </w:t>
      </w:r>
      <w:proofErr w:type="spellStart"/>
      <w:r w:rsidRPr="00A565D0">
        <w:rPr>
          <w:rFonts w:ascii="Times New Roman" w:hAnsi="Times New Roman" w:cs="Times New Roman"/>
          <w:sz w:val="24"/>
          <w:szCs w:val="24"/>
        </w:rPr>
        <w:t>daktilobiroa</w:t>
      </w:r>
      <w:proofErr w:type="spellEnd"/>
      <w:r w:rsidRPr="00A565D0">
        <w:rPr>
          <w:rFonts w:ascii="Times New Roman" w:hAnsi="Times New Roman" w:cs="Times New Roman"/>
          <w:sz w:val="24"/>
          <w:szCs w:val="24"/>
        </w:rPr>
        <w:t xml:space="preserve">. </w:t>
      </w:r>
    </w:p>
    <w:p w14:paraId="23929699" w14:textId="77777777" w:rsidR="00FE6DC8" w:rsidRPr="00A565D0" w:rsidRDefault="00FE6DC8" w:rsidP="00FE6DC8">
      <w:pPr>
        <w:tabs>
          <w:tab w:val="left" w:pos="709"/>
        </w:tabs>
        <w:jc w:val="both"/>
        <w:rPr>
          <w:rFonts w:ascii="Times New Roman" w:hAnsi="Times New Roman" w:cs="Times New Roman"/>
          <w:sz w:val="24"/>
          <w:szCs w:val="24"/>
        </w:rPr>
      </w:pPr>
      <w:r w:rsidRPr="00A565D0">
        <w:rPr>
          <w:rFonts w:ascii="Times New Roman" w:hAnsi="Times New Roman" w:cs="Times New Roman"/>
          <w:sz w:val="24"/>
          <w:szCs w:val="24"/>
        </w:rPr>
        <w:t>U Odjelu se obavljaju stručni, analitički, informatički, administrativni, tehnički i drugi poslovi koji se odnose na izvršavanje zakona i akata Gradskoga vijeća Grada Vinkovaca (u daljnjem tekstu: Vijeća), odnosno Gradonačelnika te njihovih radnih tijela, a osobito izrade nacrta akata, izvješća, poslovi u svezi sazivanja i održavanja te stručnog i administrativno-tehničkog praćenja sjednica stručnih radnih tijela; izrada i otpremanje akata koje donose navedena tijela; briga o izvršavanju obveza gradonačelnika prema Vijeću, čuvanja dokumentacije i drugo. U Odjelu se obavljaju i poslovi suradnje gradonačelnika s nacionalnim manjinama i udrugama te drugi stručni, administrativni, opći, tehnički i pomoćni poslovi za potrebe Gradskoga vijeća, gradonačelnika i njihovih radnih tijela.</w:t>
      </w:r>
    </w:p>
    <w:p w14:paraId="49A81E02" w14:textId="77777777" w:rsidR="00FE6DC8" w:rsidRPr="00A565D0" w:rsidRDefault="00FE6DC8" w:rsidP="00FE6DC8">
      <w:pPr>
        <w:tabs>
          <w:tab w:val="left" w:pos="709"/>
        </w:tabs>
        <w:jc w:val="both"/>
        <w:rPr>
          <w:rFonts w:ascii="Times New Roman" w:hAnsi="Times New Roman" w:cs="Times New Roman"/>
          <w:sz w:val="24"/>
          <w:szCs w:val="24"/>
        </w:rPr>
      </w:pPr>
      <w:r w:rsidRPr="00A565D0">
        <w:rPr>
          <w:rFonts w:ascii="Times New Roman" w:hAnsi="Times New Roman" w:cs="Times New Roman"/>
          <w:sz w:val="24"/>
          <w:szCs w:val="24"/>
        </w:rPr>
        <w:lastRenderedPageBreak/>
        <w:t>U odjelu je službenik za kontrolu nepravilnosti (povjerljiva osoba) sukladno članku 43. st. 4. Zakona o sustavu unutarnjih kontrola u javnom sektoru („Narodne novine“ br. 78/15. i 102/19.) i članku 16. Pravilnika o postupanju i izvještavanju o nepravilnostima u upravljanju sredstvima institucija u javnom sektoru („Narodne novine“ br. 78/20.)</w:t>
      </w:r>
    </w:p>
    <w:p w14:paraId="519415EE" w14:textId="77777777" w:rsidR="00FE6DC8" w:rsidRPr="00A565D0" w:rsidRDefault="00FE6DC8" w:rsidP="00FE6DC8">
      <w:pPr>
        <w:tabs>
          <w:tab w:val="left" w:pos="709"/>
        </w:tabs>
        <w:jc w:val="both"/>
        <w:rPr>
          <w:rFonts w:ascii="Times New Roman" w:hAnsi="Times New Roman" w:cs="Times New Roman"/>
          <w:sz w:val="24"/>
          <w:szCs w:val="24"/>
        </w:rPr>
      </w:pPr>
      <w:r w:rsidRPr="00A565D0">
        <w:rPr>
          <w:rFonts w:ascii="Times New Roman" w:hAnsi="Times New Roman" w:cs="Times New Roman"/>
          <w:sz w:val="24"/>
          <w:szCs w:val="24"/>
        </w:rPr>
        <w:t>U odjelu je i službenica koja skrbi o izvršavanju Zakona o pravu na pristup informacijama.</w:t>
      </w:r>
    </w:p>
    <w:p w14:paraId="391A382F" w14:textId="77777777" w:rsidR="00FE6DC8" w:rsidRPr="00A565D0" w:rsidRDefault="00FE6DC8" w:rsidP="00FE6DC8">
      <w:pPr>
        <w:suppressAutoHyphens/>
        <w:jc w:val="both"/>
        <w:rPr>
          <w:rFonts w:ascii="Times New Roman" w:hAnsi="Times New Roman" w:cs="Times New Roman"/>
          <w:sz w:val="24"/>
          <w:szCs w:val="24"/>
          <w:lang w:eastAsia="zh-CN"/>
        </w:rPr>
      </w:pPr>
      <w:bookmarkStart w:id="0" w:name="_Hlk121474081"/>
      <w:bookmarkStart w:id="1" w:name="_Hlk121473916"/>
      <w:r w:rsidRPr="00A565D0">
        <w:rPr>
          <w:rFonts w:ascii="Times New Roman" w:hAnsi="Times New Roman" w:cs="Times New Roman"/>
          <w:sz w:val="24"/>
          <w:szCs w:val="24"/>
          <w:lang w:eastAsia="zh-CN"/>
        </w:rPr>
        <w:tab/>
        <w:t>U proračunskom razdjelu 02 NORMATIVNA DJELATNOST I OPĆI POSLOVI prvim Izmjenama i dopunama Odluke o proračunu Grada Vinkovaca za 2024. godinu planira se povećanje za 2. 469.780,00 eura ili 169,67% ukupno planiranog iznosa.</w:t>
      </w:r>
    </w:p>
    <w:p w14:paraId="3DEA2C0E" w14:textId="77777777" w:rsidR="00FE6DC8" w:rsidRPr="00A565D0" w:rsidRDefault="00FE6DC8" w:rsidP="00FE6DC8">
      <w:pPr>
        <w:jc w:val="both"/>
        <w:rPr>
          <w:rFonts w:ascii="Times New Roman" w:hAnsi="Times New Roman" w:cs="Times New Roman"/>
          <w:sz w:val="24"/>
          <w:szCs w:val="24"/>
        </w:rPr>
      </w:pPr>
    </w:p>
    <w:tbl>
      <w:tblPr>
        <w:tblW w:w="97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13"/>
        <w:gridCol w:w="1559"/>
        <w:gridCol w:w="2268"/>
      </w:tblGrid>
      <w:tr w:rsidR="00FE6DC8" w:rsidRPr="00A565D0" w14:paraId="7A6A1133" w14:textId="77777777" w:rsidTr="000014BF">
        <w:trPr>
          <w:trHeight w:val="339"/>
        </w:trPr>
        <w:tc>
          <w:tcPr>
            <w:tcW w:w="9740" w:type="dxa"/>
            <w:gridSpan w:val="3"/>
            <w:shd w:val="clear" w:color="auto" w:fill="A6A6A6"/>
          </w:tcPr>
          <w:p w14:paraId="5BA8EBC7" w14:textId="77777777" w:rsidR="00FE6DC8" w:rsidRPr="00A565D0" w:rsidRDefault="00FE6DC8" w:rsidP="000014BF">
            <w:pPr>
              <w:autoSpaceDE w:val="0"/>
              <w:autoSpaceDN w:val="0"/>
              <w:adjustRightInd w:val="0"/>
              <w:jc w:val="both"/>
              <w:rPr>
                <w:rFonts w:ascii="Times New Roman" w:hAnsi="Times New Roman" w:cs="Times New Roman"/>
                <w:sz w:val="24"/>
                <w:szCs w:val="24"/>
              </w:rPr>
            </w:pPr>
            <w:r w:rsidRPr="00A565D0">
              <w:rPr>
                <w:rFonts w:ascii="Times New Roman" w:hAnsi="Times New Roman" w:cs="Times New Roman"/>
                <w:sz w:val="24"/>
                <w:szCs w:val="24"/>
              </w:rPr>
              <w:t>Program; Javna uprava i administracija</w:t>
            </w:r>
          </w:p>
        </w:tc>
      </w:tr>
      <w:tr w:rsidR="00FE6DC8" w:rsidRPr="00A565D0" w14:paraId="67CCA23C" w14:textId="77777777" w:rsidTr="000014BF">
        <w:trPr>
          <w:trHeight w:val="274"/>
        </w:trPr>
        <w:tc>
          <w:tcPr>
            <w:tcW w:w="5913" w:type="dxa"/>
            <w:shd w:val="clear" w:color="auto" w:fill="A6A6A6"/>
            <w:vAlign w:val="center"/>
          </w:tcPr>
          <w:p w14:paraId="5222BE8C" w14:textId="77777777" w:rsidR="00FE6DC8" w:rsidRPr="00A565D0" w:rsidRDefault="00FE6DC8" w:rsidP="000014BF">
            <w:pPr>
              <w:autoSpaceDE w:val="0"/>
              <w:autoSpaceDN w:val="0"/>
              <w:adjustRightInd w:val="0"/>
              <w:rPr>
                <w:rFonts w:ascii="Times New Roman" w:hAnsi="Times New Roman" w:cs="Times New Roman"/>
                <w:sz w:val="24"/>
                <w:szCs w:val="24"/>
              </w:rPr>
            </w:pPr>
            <w:r w:rsidRPr="00A565D0">
              <w:rPr>
                <w:rFonts w:ascii="Times New Roman" w:hAnsi="Times New Roman" w:cs="Times New Roman"/>
                <w:sz w:val="24"/>
                <w:szCs w:val="24"/>
              </w:rPr>
              <w:t>Naziv aktivnosti</w:t>
            </w:r>
          </w:p>
        </w:tc>
        <w:tc>
          <w:tcPr>
            <w:tcW w:w="1559" w:type="dxa"/>
            <w:shd w:val="clear" w:color="auto" w:fill="A6A6A6"/>
            <w:vAlign w:val="center"/>
          </w:tcPr>
          <w:p w14:paraId="19F4E5CA" w14:textId="77777777" w:rsidR="00FE6DC8" w:rsidRPr="00A565D0" w:rsidRDefault="00FE6DC8" w:rsidP="000014BF">
            <w:pPr>
              <w:autoSpaceDE w:val="0"/>
              <w:autoSpaceDN w:val="0"/>
              <w:adjustRightInd w:val="0"/>
              <w:rPr>
                <w:rFonts w:ascii="Times New Roman" w:hAnsi="Times New Roman" w:cs="Times New Roman"/>
                <w:sz w:val="24"/>
                <w:szCs w:val="24"/>
              </w:rPr>
            </w:pPr>
            <w:r w:rsidRPr="00A565D0">
              <w:rPr>
                <w:rFonts w:ascii="Times New Roman" w:hAnsi="Times New Roman" w:cs="Times New Roman"/>
                <w:sz w:val="24"/>
                <w:szCs w:val="24"/>
              </w:rPr>
              <w:t>Plan 2024.</w:t>
            </w:r>
          </w:p>
        </w:tc>
        <w:tc>
          <w:tcPr>
            <w:tcW w:w="2268" w:type="dxa"/>
            <w:shd w:val="clear" w:color="auto" w:fill="A6A6A6"/>
            <w:vAlign w:val="center"/>
          </w:tcPr>
          <w:p w14:paraId="6320438F" w14:textId="77777777" w:rsidR="00FE6DC8" w:rsidRPr="00A565D0" w:rsidRDefault="00FE6DC8" w:rsidP="000014BF">
            <w:pPr>
              <w:autoSpaceDE w:val="0"/>
              <w:autoSpaceDN w:val="0"/>
              <w:adjustRightInd w:val="0"/>
              <w:rPr>
                <w:rFonts w:ascii="Times New Roman" w:hAnsi="Times New Roman" w:cs="Times New Roman"/>
                <w:sz w:val="24"/>
                <w:szCs w:val="24"/>
              </w:rPr>
            </w:pPr>
            <w:r w:rsidRPr="00A565D0">
              <w:rPr>
                <w:rFonts w:ascii="Times New Roman" w:hAnsi="Times New Roman" w:cs="Times New Roman"/>
                <w:sz w:val="24"/>
                <w:szCs w:val="24"/>
              </w:rPr>
              <w:t>Iznos povećanja</w:t>
            </w:r>
          </w:p>
        </w:tc>
      </w:tr>
      <w:tr w:rsidR="00FE6DC8" w:rsidRPr="00A565D0" w14:paraId="116BEA97" w14:textId="77777777" w:rsidTr="000014BF">
        <w:trPr>
          <w:trHeight w:val="395"/>
        </w:trPr>
        <w:tc>
          <w:tcPr>
            <w:tcW w:w="5913" w:type="dxa"/>
            <w:vAlign w:val="center"/>
          </w:tcPr>
          <w:p w14:paraId="3078B71B" w14:textId="77777777" w:rsidR="00FE6DC8" w:rsidRPr="00A565D0" w:rsidRDefault="00FE6DC8" w:rsidP="000014BF">
            <w:pPr>
              <w:autoSpaceDE w:val="0"/>
              <w:autoSpaceDN w:val="0"/>
              <w:adjustRightInd w:val="0"/>
              <w:rPr>
                <w:rFonts w:ascii="Times New Roman" w:hAnsi="Times New Roman" w:cs="Times New Roman"/>
                <w:sz w:val="24"/>
                <w:szCs w:val="24"/>
              </w:rPr>
            </w:pPr>
            <w:r w:rsidRPr="00A565D0">
              <w:rPr>
                <w:rFonts w:ascii="Times New Roman" w:hAnsi="Times New Roman" w:cs="Times New Roman"/>
                <w:sz w:val="24"/>
                <w:szCs w:val="24"/>
              </w:rPr>
              <w:t>Javna uprava i administracija</w:t>
            </w:r>
          </w:p>
        </w:tc>
        <w:tc>
          <w:tcPr>
            <w:tcW w:w="1559" w:type="dxa"/>
            <w:vAlign w:val="center"/>
          </w:tcPr>
          <w:p w14:paraId="22156273" w14:textId="77777777" w:rsidR="00FE6DC8" w:rsidRPr="00A565D0" w:rsidRDefault="00FE6DC8" w:rsidP="000014BF">
            <w:pPr>
              <w:jc w:val="right"/>
              <w:rPr>
                <w:rFonts w:ascii="Times New Roman" w:hAnsi="Times New Roman" w:cs="Times New Roman"/>
                <w:color w:val="000000"/>
                <w:sz w:val="24"/>
                <w:szCs w:val="24"/>
              </w:rPr>
            </w:pPr>
            <w:r w:rsidRPr="00A565D0">
              <w:rPr>
                <w:rFonts w:ascii="Times New Roman" w:hAnsi="Times New Roman" w:cs="Times New Roman"/>
                <w:color w:val="000000"/>
                <w:sz w:val="24"/>
                <w:szCs w:val="24"/>
              </w:rPr>
              <w:t>803.104,00</w:t>
            </w:r>
          </w:p>
        </w:tc>
        <w:tc>
          <w:tcPr>
            <w:tcW w:w="2268" w:type="dxa"/>
            <w:vAlign w:val="center"/>
          </w:tcPr>
          <w:p w14:paraId="296E8EE0" w14:textId="77777777" w:rsidR="00FE6DC8" w:rsidRPr="00A565D0" w:rsidRDefault="00FE6DC8" w:rsidP="000014BF">
            <w:pPr>
              <w:jc w:val="right"/>
              <w:rPr>
                <w:rFonts w:ascii="Times New Roman" w:hAnsi="Times New Roman" w:cs="Times New Roman"/>
                <w:color w:val="000000"/>
                <w:sz w:val="24"/>
                <w:szCs w:val="24"/>
              </w:rPr>
            </w:pPr>
            <w:r w:rsidRPr="00A565D0">
              <w:rPr>
                <w:rFonts w:ascii="Times New Roman" w:hAnsi="Times New Roman" w:cs="Times New Roman"/>
                <w:color w:val="000000"/>
                <w:sz w:val="24"/>
                <w:szCs w:val="24"/>
              </w:rPr>
              <w:t>2.473.000,00</w:t>
            </w:r>
          </w:p>
        </w:tc>
      </w:tr>
    </w:tbl>
    <w:p w14:paraId="03162E4E" w14:textId="77777777" w:rsidR="00FE6DC8" w:rsidRPr="00A565D0" w:rsidRDefault="00FE6DC8" w:rsidP="00FE6DC8">
      <w:pPr>
        <w:jc w:val="both"/>
        <w:rPr>
          <w:rFonts w:ascii="Times New Roman" w:hAnsi="Times New Roman" w:cs="Times New Roman"/>
          <w:sz w:val="24"/>
          <w:szCs w:val="24"/>
        </w:rPr>
      </w:pPr>
    </w:p>
    <w:p w14:paraId="741353B5" w14:textId="1140EECF" w:rsidR="00FE6DC8" w:rsidRPr="00A565D0" w:rsidRDefault="00FE6DC8" w:rsidP="00FE6DC8">
      <w:pPr>
        <w:jc w:val="both"/>
        <w:rPr>
          <w:rFonts w:ascii="Times New Roman" w:hAnsi="Times New Roman" w:cs="Times New Roman"/>
          <w:sz w:val="24"/>
          <w:szCs w:val="24"/>
        </w:rPr>
      </w:pPr>
      <w:r w:rsidRPr="00A565D0">
        <w:rPr>
          <w:rFonts w:ascii="Times New Roman" w:hAnsi="Times New Roman" w:cs="Times New Roman"/>
          <w:sz w:val="24"/>
          <w:szCs w:val="24"/>
        </w:rPr>
        <w:t>Opis i cilj programa</w:t>
      </w:r>
    </w:p>
    <w:p w14:paraId="247F3114" w14:textId="77777777" w:rsidR="00FE6DC8" w:rsidRPr="00A565D0" w:rsidRDefault="00FE6DC8" w:rsidP="00FE6DC8">
      <w:pPr>
        <w:jc w:val="both"/>
        <w:rPr>
          <w:rFonts w:ascii="Times New Roman" w:hAnsi="Times New Roman" w:cs="Times New Roman"/>
          <w:sz w:val="24"/>
          <w:szCs w:val="24"/>
        </w:rPr>
      </w:pPr>
      <w:r w:rsidRPr="00A565D0">
        <w:rPr>
          <w:rFonts w:ascii="Times New Roman" w:hAnsi="Times New Roman" w:cs="Times New Roman"/>
          <w:sz w:val="24"/>
          <w:szCs w:val="24"/>
        </w:rPr>
        <w:t>Opći cilj ovog programa je ispunjenje preduvjeta za funkcioniranje gradske uprave.</w:t>
      </w:r>
    </w:p>
    <w:p w14:paraId="3E8A9C84" w14:textId="77777777" w:rsidR="00FE6DC8" w:rsidRPr="00A565D0" w:rsidRDefault="00FE6DC8" w:rsidP="00FE6DC8">
      <w:pPr>
        <w:jc w:val="both"/>
        <w:rPr>
          <w:rFonts w:ascii="Times New Roman" w:hAnsi="Times New Roman" w:cs="Times New Roman"/>
          <w:sz w:val="24"/>
          <w:szCs w:val="24"/>
        </w:rPr>
      </w:pPr>
    </w:p>
    <w:tbl>
      <w:tblPr>
        <w:tblW w:w="97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13"/>
        <w:gridCol w:w="1559"/>
        <w:gridCol w:w="2268"/>
      </w:tblGrid>
      <w:tr w:rsidR="00FE6DC8" w:rsidRPr="00A565D0" w14:paraId="33FA1D1D" w14:textId="77777777" w:rsidTr="000014BF">
        <w:trPr>
          <w:trHeight w:val="567"/>
        </w:trPr>
        <w:tc>
          <w:tcPr>
            <w:tcW w:w="5913" w:type="dxa"/>
            <w:shd w:val="clear" w:color="auto" w:fill="A6A6A6"/>
            <w:vAlign w:val="center"/>
          </w:tcPr>
          <w:p w14:paraId="66A33C08" w14:textId="77777777" w:rsidR="00FE6DC8" w:rsidRPr="00A565D0" w:rsidRDefault="00FE6DC8" w:rsidP="000014BF">
            <w:pPr>
              <w:autoSpaceDE w:val="0"/>
              <w:autoSpaceDN w:val="0"/>
              <w:adjustRightInd w:val="0"/>
              <w:jc w:val="both"/>
              <w:rPr>
                <w:rFonts w:ascii="Times New Roman" w:hAnsi="Times New Roman" w:cs="Times New Roman"/>
                <w:sz w:val="24"/>
                <w:szCs w:val="24"/>
              </w:rPr>
            </w:pPr>
            <w:r w:rsidRPr="00A565D0">
              <w:rPr>
                <w:rFonts w:ascii="Times New Roman" w:hAnsi="Times New Roman" w:cs="Times New Roman"/>
                <w:sz w:val="24"/>
                <w:szCs w:val="24"/>
              </w:rPr>
              <w:t>Naziv aktivnosti</w:t>
            </w:r>
          </w:p>
        </w:tc>
        <w:tc>
          <w:tcPr>
            <w:tcW w:w="1559" w:type="dxa"/>
            <w:shd w:val="clear" w:color="auto" w:fill="A6A6A6"/>
            <w:vAlign w:val="center"/>
          </w:tcPr>
          <w:p w14:paraId="1F42F512" w14:textId="77777777" w:rsidR="00FE6DC8" w:rsidRPr="00A565D0" w:rsidRDefault="00FE6DC8" w:rsidP="000014BF">
            <w:pPr>
              <w:autoSpaceDE w:val="0"/>
              <w:autoSpaceDN w:val="0"/>
              <w:adjustRightInd w:val="0"/>
              <w:jc w:val="center"/>
              <w:rPr>
                <w:rFonts w:ascii="Times New Roman" w:hAnsi="Times New Roman" w:cs="Times New Roman"/>
                <w:sz w:val="24"/>
                <w:szCs w:val="24"/>
              </w:rPr>
            </w:pPr>
          </w:p>
          <w:p w14:paraId="66C0782C" w14:textId="77777777" w:rsidR="00FE6DC8" w:rsidRPr="00A565D0" w:rsidRDefault="00FE6DC8" w:rsidP="000014BF">
            <w:pPr>
              <w:autoSpaceDE w:val="0"/>
              <w:autoSpaceDN w:val="0"/>
              <w:adjustRightInd w:val="0"/>
              <w:jc w:val="center"/>
              <w:rPr>
                <w:rFonts w:ascii="Times New Roman" w:hAnsi="Times New Roman" w:cs="Times New Roman"/>
                <w:sz w:val="24"/>
                <w:szCs w:val="24"/>
              </w:rPr>
            </w:pPr>
            <w:r w:rsidRPr="00A565D0">
              <w:rPr>
                <w:rFonts w:ascii="Times New Roman" w:hAnsi="Times New Roman" w:cs="Times New Roman"/>
                <w:sz w:val="24"/>
                <w:szCs w:val="24"/>
              </w:rPr>
              <w:t>Plan 2024.</w:t>
            </w:r>
          </w:p>
        </w:tc>
        <w:tc>
          <w:tcPr>
            <w:tcW w:w="2268" w:type="dxa"/>
            <w:shd w:val="clear" w:color="auto" w:fill="A6A6A6"/>
            <w:vAlign w:val="center"/>
          </w:tcPr>
          <w:p w14:paraId="00CF1883" w14:textId="77777777" w:rsidR="00FE6DC8" w:rsidRPr="00A565D0" w:rsidRDefault="00FE6DC8" w:rsidP="000014BF">
            <w:pPr>
              <w:autoSpaceDE w:val="0"/>
              <w:autoSpaceDN w:val="0"/>
              <w:adjustRightInd w:val="0"/>
              <w:jc w:val="center"/>
              <w:rPr>
                <w:rFonts w:ascii="Times New Roman" w:hAnsi="Times New Roman" w:cs="Times New Roman"/>
                <w:sz w:val="24"/>
                <w:szCs w:val="24"/>
              </w:rPr>
            </w:pPr>
          </w:p>
          <w:p w14:paraId="23EC1BFA" w14:textId="77777777" w:rsidR="00FE6DC8" w:rsidRPr="00A565D0" w:rsidRDefault="00FE6DC8" w:rsidP="000014BF">
            <w:pPr>
              <w:autoSpaceDE w:val="0"/>
              <w:autoSpaceDN w:val="0"/>
              <w:adjustRightInd w:val="0"/>
              <w:jc w:val="center"/>
              <w:rPr>
                <w:rFonts w:ascii="Times New Roman" w:hAnsi="Times New Roman" w:cs="Times New Roman"/>
                <w:sz w:val="24"/>
                <w:szCs w:val="24"/>
              </w:rPr>
            </w:pPr>
            <w:r w:rsidRPr="00A565D0">
              <w:rPr>
                <w:rFonts w:ascii="Times New Roman" w:hAnsi="Times New Roman" w:cs="Times New Roman"/>
                <w:sz w:val="24"/>
                <w:szCs w:val="24"/>
              </w:rPr>
              <w:t>Povećanje</w:t>
            </w:r>
          </w:p>
        </w:tc>
      </w:tr>
      <w:tr w:rsidR="00FE6DC8" w:rsidRPr="00A565D0" w14:paraId="2CCAA340" w14:textId="77777777" w:rsidTr="000014BF">
        <w:trPr>
          <w:trHeight w:val="286"/>
        </w:trPr>
        <w:tc>
          <w:tcPr>
            <w:tcW w:w="5913" w:type="dxa"/>
            <w:vAlign w:val="center"/>
          </w:tcPr>
          <w:p w14:paraId="1D3BB7F8" w14:textId="77777777" w:rsidR="00FE6DC8" w:rsidRPr="00A565D0" w:rsidRDefault="00FE6DC8" w:rsidP="000014BF">
            <w:pPr>
              <w:autoSpaceDE w:val="0"/>
              <w:autoSpaceDN w:val="0"/>
              <w:adjustRightInd w:val="0"/>
              <w:rPr>
                <w:rFonts w:ascii="Times New Roman" w:hAnsi="Times New Roman" w:cs="Times New Roman"/>
                <w:sz w:val="24"/>
                <w:szCs w:val="24"/>
              </w:rPr>
            </w:pPr>
            <w:r w:rsidRPr="00A565D0">
              <w:rPr>
                <w:rFonts w:ascii="Times New Roman" w:hAnsi="Times New Roman" w:cs="Times New Roman"/>
                <w:sz w:val="24"/>
                <w:szCs w:val="24"/>
              </w:rPr>
              <w:t xml:space="preserve">Opći poslovi – </w:t>
            </w:r>
            <w:proofErr w:type="spellStart"/>
            <w:r w:rsidRPr="00A565D0">
              <w:rPr>
                <w:rFonts w:ascii="Times New Roman" w:hAnsi="Times New Roman" w:cs="Times New Roman"/>
                <w:sz w:val="24"/>
                <w:szCs w:val="24"/>
              </w:rPr>
              <w:t>nacioanlane</w:t>
            </w:r>
            <w:proofErr w:type="spellEnd"/>
            <w:r w:rsidRPr="00A565D0">
              <w:rPr>
                <w:rFonts w:ascii="Times New Roman" w:hAnsi="Times New Roman" w:cs="Times New Roman"/>
                <w:sz w:val="24"/>
                <w:szCs w:val="24"/>
              </w:rPr>
              <w:t xml:space="preserve"> manjine (naknade i) nagrade</w:t>
            </w:r>
          </w:p>
        </w:tc>
        <w:tc>
          <w:tcPr>
            <w:tcW w:w="1559" w:type="dxa"/>
            <w:vAlign w:val="center"/>
          </w:tcPr>
          <w:p w14:paraId="170D596F" w14:textId="77777777" w:rsidR="00FE6DC8" w:rsidRPr="00A565D0" w:rsidRDefault="00FE6DC8" w:rsidP="000014BF">
            <w:pPr>
              <w:jc w:val="right"/>
              <w:rPr>
                <w:rFonts w:ascii="Times New Roman" w:hAnsi="Times New Roman" w:cs="Times New Roman"/>
                <w:color w:val="000000"/>
                <w:sz w:val="24"/>
                <w:szCs w:val="24"/>
              </w:rPr>
            </w:pPr>
            <w:r w:rsidRPr="00A565D0">
              <w:rPr>
                <w:rFonts w:ascii="Times New Roman" w:hAnsi="Times New Roman" w:cs="Times New Roman"/>
                <w:color w:val="000000"/>
                <w:sz w:val="24"/>
                <w:szCs w:val="24"/>
              </w:rPr>
              <w:t>0</w:t>
            </w:r>
          </w:p>
        </w:tc>
        <w:tc>
          <w:tcPr>
            <w:tcW w:w="2268" w:type="dxa"/>
            <w:vAlign w:val="center"/>
          </w:tcPr>
          <w:p w14:paraId="762CB938" w14:textId="77777777" w:rsidR="00FE6DC8" w:rsidRPr="00A565D0" w:rsidRDefault="00FE6DC8" w:rsidP="000014BF">
            <w:pPr>
              <w:jc w:val="right"/>
              <w:rPr>
                <w:rFonts w:ascii="Times New Roman" w:hAnsi="Times New Roman" w:cs="Times New Roman"/>
                <w:color w:val="000000"/>
                <w:sz w:val="24"/>
                <w:szCs w:val="24"/>
              </w:rPr>
            </w:pPr>
            <w:r w:rsidRPr="00A565D0">
              <w:rPr>
                <w:rFonts w:ascii="Times New Roman" w:hAnsi="Times New Roman" w:cs="Times New Roman"/>
                <w:color w:val="000000"/>
                <w:sz w:val="24"/>
                <w:szCs w:val="24"/>
              </w:rPr>
              <w:t>20.000,00</w:t>
            </w:r>
          </w:p>
        </w:tc>
      </w:tr>
    </w:tbl>
    <w:p w14:paraId="285A5872" w14:textId="77777777" w:rsidR="00FE6DC8" w:rsidRPr="00A565D0" w:rsidRDefault="00FE6DC8" w:rsidP="00FE6DC8">
      <w:pPr>
        <w:autoSpaceDE w:val="0"/>
        <w:autoSpaceDN w:val="0"/>
        <w:adjustRightInd w:val="0"/>
        <w:jc w:val="both"/>
        <w:rPr>
          <w:rFonts w:ascii="Times New Roman" w:hAnsi="Times New Roman" w:cs="Times New Roman"/>
          <w:sz w:val="24"/>
          <w:szCs w:val="24"/>
        </w:rPr>
      </w:pPr>
    </w:p>
    <w:p w14:paraId="2CFFCC95" w14:textId="77777777" w:rsidR="00FE6DC8" w:rsidRPr="00A565D0" w:rsidRDefault="00FE6DC8" w:rsidP="00FE6DC8">
      <w:pPr>
        <w:autoSpaceDE w:val="0"/>
        <w:autoSpaceDN w:val="0"/>
        <w:adjustRightInd w:val="0"/>
        <w:jc w:val="both"/>
        <w:rPr>
          <w:rFonts w:ascii="Times New Roman" w:hAnsi="Times New Roman" w:cs="Times New Roman"/>
          <w:sz w:val="24"/>
          <w:szCs w:val="24"/>
        </w:rPr>
      </w:pPr>
      <w:r w:rsidRPr="00A565D0">
        <w:rPr>
          <w:rFonts w:ascii="Times New Roman" w:hAnsi="Times New Roman" w:cs="Times New Roman"/>
          <w:sz w:val="24"/>
          <w:szCs w:val="24"/>
        </w:rPr>
        <w:t>Opis aktivnosti</w:t>
      </w:r>
    </w:p>
    <w:p w14:paraId="6C582853" w14:textId="77777777" w:rsidR="00FE6DC8" w:rsidRPr="00A565D0" w:rsidRDefault="00FE6DC8" w:rsidP="00FE6DC8">
      <w:pPr>
        <w:autoSpaceDE w:val="0"/>
        <w:autoSpaceDN w:val="0"/>
        <w:adjustRightInd w:val="0"/>
        <w:jc w:val="both"/>
        <w:rPr>
          <w:rFonts w:ascii="Times New Roman" w:hAnsi="Times New Roman" w:cs="Times New Roman"/>
          <w:sz w:val="24"/>
          <w:szCs w:val="24"/>
        </w:rPr>
      </w:pPr>
      <w:r w:rsidRPr="00A565D0">
        <w:rPr>
          <w:rFonts w:ascii="Times New Roman" w:hAnsi="Times New Roman" w:cs="Times New Roman"/>
          <w:sz w:val="24"/>
          <w:szCs w:val="24"/>
        </w:rPr>
        <w:t xml:space="preserve">Kroz Aktivnosti Opći poslovi osiguravaju se sredstva za redovan rad i potrebe redovnog poslovanja: uredski materijal, naknade za energente, održavanje strojeva, uređaja, zgrada, čišćenje, odvoz smeća, osiguranje i sve što je neophodno za redovan rad. Nadalje u ovom razdjelu, Glavi 00202 Gradska uprava nalaze se i financijski rashodi koji nastanu ili mogu nastati temeljem odluka pravosudnih ili drugih tijela na temelju kojih nastaje financijska obveza za Grad, a koja nije definirana u trenutku donošenja proračuna. Povećanje se odnosi na sudsku presudu i nagodbu s tvrtkom </w:t>
      </w:r>
      <w:proofErr w:type="spellStart"/>
      <w:r w:rsidRPr="00A565D0">
        <w:rPr>
          <w:rFonts w:ascii="Times New Roman" w:hAnsi="Times New Roman" w:cs="Times New Roman"/>
          <w:sz w:val="24"/>
          <w:szCs w:val="24"/>
        </w:rPr>
        <w:t>Saubermacher</w:t>
      </w:r>
      <w:proofErr w:type="spellEnd"/>
      <w:r w:rsidRPr="00A565D0">
        <w:rPr>
          <w:rFonts w:ascii="Times New Roman" w:hAnsi="Times New Roman" w:cs="Times New Roman"/>
          <w:sz w:val="24"/>
          <w:szCs w:val="24"/>
        </w:rPr>
        <w:t xml:space="preserve"> </w:t>
      </w:r>
      <w:proofErr w:type="spellStart"/>
      <w:r w:rsidRPr="00A565D0">
        <w:rPr>
          <w:rFonts w:ascii="Times New Roman" w:hAnsi="Times New Roman" w:cs="Times New Roman"/>
          <w:sz w:val="24"/>
          <w:szCs w:val="24"/>
        </w:rPr>
        <w:t>dienstleistungs</w:t>
      </w:r>
      <w:proofErr w:type="spellEnd"/>
      <w:r w:rsidRPr="00A565D0">
        <w:rPr>
          <w:rFonts w:ascii="Times New Roman" w:hAnsi="Times New Roman" w:cs="Times New Roman"/>
          <w:sz w:val="24"/>
          <w:szCs w:val="24"/>
        </w:rPr>
        <w:t xml:space="preserve"> AG i Strabag AG.  </w:t>
      </w:r>
    </w:p>
    <w:p w14:paraId="0D0FDAD6" w14:textId="77777777" w:rsidR="00FE6DC8" w:rsidRPr="00A565D0" w:rsidRDefault="00FE6DC8" w:rsidP="00FE6DC8">
      <w:pPr>
        <w:autoSpaceDE w:val="0"/>
        <w:autoSpaceDN w:val="0"/>
        <w:adjustRightInd w:val="0"/>
        <w:jc w:val="both"/>
        <w:rPr>
          <w:rFonts w:ascii="Times New Roman" w:hAnsi="Times New Roman" w:cs="Times New Roman"/>
          <w:sz w:val="24"/>
          <w:szCs w:val="24"/>
        </w:rPr>
      </w:pPr>
      <w:r w:rsidRPr="00A565D0">
        <w:rPr>
          <w:rFonts w:ascii="Times New Roman" w:hAnsi="Times New Roman" w:cs="Times New Roman"/>
          <w:sz w:val="24"/>
          <w:szCs w:val="24"/>
        </w:rPr>
        <w:t>Povećanje se odnosi i na novu stavku u razdjelu a koja se odnosi na troškove i nagrade za rad članovima vijeća i predstavnicima nacionalnih manjina koja do sada nije osiguravana u proračunima jedinica lokalne samouprave. Dopisom Ministarstva pravosuđa i uprave obaviješteni smo o donošenju Pravilnika i našoj obvezi koja se temelji na  članku 30. Ustavnog zakona o pravima nacionalnih manjina.</w:t>
      </w:r>
      <w:bookmarkEnd w:id="0"/>
      <w:bookmarkEnd w:id="1"/>
    </w:p>
    <w:p w14:paraId="734749C2" w14:textId="77777777" w:rsidR="002A2E0F" w:rsidRPr="00A565D0" w:rsidRDefault="002A2E0F" w:rsidP="00FE6DC8">
      <w:pPr>
        <w:autoSpaceDE w:val="0"/>
        <w:autoSpaceDN w:val="0"/>
        <w:adjustRightInd w:val="0"/>
        <w:jc w:val="both"/>
        <w:rPr>
          <w:rFonts w:ascii="Times New Roman" w:hAnsi="Times New Roman" w:cs="Times New Roman"/>
          <w:sz w:val="24"/>
          <w:szCs w:val="24"/>
        </w:rPr>
      </w:pPr>
    </w:p>
    <w:p w14:paraId="4FB313A6" w14:textId="77777777" w:rsidR="002A2E0F" w:rsidRPr="00A565D0" w:rsidRDefault="002A2E0F" w:rsidP="00FE6DC8">
      <w:pPr>
        <w:autoSpaceDE w:val="0"/>
        <w:autoSpaceDN w:val="0"/>
        <w:adjustRightInd w:val="0"/>
        <w:jc w:val="both"/>
        <w:rPr>
          <w:rFonts w:ascii="Times New Roman" w:hAnsi="Times New Roman" w:cs="Times New Roman"/>
          <w:sz w:val="24"/>
          <w:szCs w:val="24"/>
        </w:rPr>
      </w:pPr>
    </w:p>
    <w:p w14:paraId="06D01C72" w14:textId="77777777" w:rsidR="002A2E0F" w:rsidRPr="00A565D0" w:rsidRDefault="002A2E0F" w:rsidP="00FE6DC8">
      <w:pPr>
        <w:autoSpaceDE w:val="0"/>
        <w:autoSpaceDN w:val="0"/>
        <w:adjustRightInd w:val="0"/>
        <w:jc w:val="both"/>
        <w:rPr>
          <w:rFonts w:ascii="Times New Roman" w:hAnsi="Times New Roman" w:cs="Times New Roman"/>
          <w:sz w:val="24"/>
          <w:szCs w:val="24"/>
        </w:rPr>
      </w:pPr>
    </w:p>
    <w:p w14:paraId="0ABCE967" w14:textId="4E4CCC79" w:rsidR="002A2E0F" w:rsidRPr="00A565D0" w:rsidRDefault="002A2E0F" w:rsidP="002A2E0F">
      <w:pPr>
        <w:pStyle w:val="Naslov"/>
        <w:pBdr>
          <w:top w:val="single" w:sz="4" w:space="1" w:color="auto"/>
          <w:bottom w:val="single" w:sz="4" w:space="1" w:color="auto"/>
        </w:pBdr>
        <w:spacing w:after="240" w:line="276" w:lineRule="auto"/>
        <w:jc w:val="left"/>
        <w:rPr>
          <w:rFonts w:ascii="Times New Roman" w:hAnsi="Times New Roman"/>
          <w:b w:val="0"/>
          <w:i w:val="0"/>
          <w:color w:val="000000"/>
          <w:sz w:val="32"/>
          <w:szCs w:val="32"/>
        </w:rPr>
      </w:pPr>
      <w:r w:rsidRPr="00A565D0">
        <w:rPr>
          <w:rFonts w:ascii="Times New Roman" w:hAnsi="Times New Roman"/>
          <w:b w:val="0"/>
          <w:i w:val="0"/>
          <w:sz w:val="32"/>
          <w:szCs w:val="32"/>
        </w:rPr>
        <w:lastRenderedPageBreak/>
        <w:t>UPRAVNI ODJEL DRUŠTVENIH DJELATNOSTI</w:t>
      </w:r>
    </w:p>
    <w:p w14:paraId="0C52C5F3"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Ukupno planirana sredstva za Upravni odjel društvenih djelatnosti iznosila su 24.099.508,88 EUR, rebalansom su sredstva povećana za 596.525,66 EUR, te novi plan iznosi 24.696.034,54 EUR.</w:t>
      </w:r>
    </w:p>
    <w:p w14:paraId="5E80B139"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p>
    <w:p w14:paraId="0A1BCF85" w14:textId="77777777" w:rsidR="002A2E0F" w:rsidRPr="00A565D0" w:rsidRDefault="002A2E0F" w:rsidP="002A2E0F">
      <w:pPr>
        <w:spacing w:after="240" w:line="276" w:lineRule="auto"/>
        <w:ind w:firstLine="567"/>
        <w:jc w:val="both"/>
        <w:rPr>
          <w:rFonts w:ascii="Times New Roman" w:hAnsi="Times New Roman" w:cs="Times New Roman"/>
          <w:iCs/>
          <w:sz w:val="24"/>
          <w:szCs w:val="24"/>
          <w:u w:val="single"/>
        </w:rPr>
      </w:pPr>
      <w:r w:rsidRPr="00A565D0">
        <w:rPr>
          <w:rFonts w:ascii="Times New Roman" w:hAnsi="Times New Roman" w:cs="Times New Roman"/>
          <w:iCs/>
          <w:sz w:val="24"/>
          <w:szCs w:val="24"/>
          <w:u w:val="single"/>
        </w:rPr>
        <w:t>Glava 00402 PREDŠKOLSKI ODGOJ – DJEČJI VRTIĆ VINKOVCI</w:t>
      </w:r>
    </w:p>
    <w:p w14:paraId="67F4E5CC"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Ukupno planirana sredstva za predškolski odgoj iznosila su 2.203.550,00 EUR, rebalansom su sredstva povećana za 30.350,00 EUR, te novi plan iznosi 2.233.900,00 EUR.</w:t>
      </w:r>
    </w:p>
    <w:p w14:paraId="3920C410"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Aktivnost A011001K100195 Projekt ulaganja u objekte dječjeg vrtića</w:t>
      </w:r>
    </w:p>
    <w:p w14:paraId="390E6471"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 xml:space="preserve">Sukladno pozivu za prijavu projekata usmjerenih na poboljšanje materijalnih uvjeta u dječjim vrtićima u 2024. godini, ovim rebalansom otvorena je nova aktivnost </w:t>
      </w:r>
      <w:r w:rsidRPr="00A565D0">
        <w:rPr>
          <w:rFonts w:ascii="Times New Roman" w:hAnsi="Times New Roman" w:cs="Times New Roman"/>
          <w:iCs/>
          <w:color w:val="000000"/>
          <w:sz w:val="24"/>
          <w:szCs w:val="24"/>
        </w:rPr>
        <w:t xml:space="preserve">Projekt ulaganja u objekte dječjeg vrtića za koju je planirano </w:t>
      </w:r>
      <w:r w:rsidRPr="00A565D0">
        <w:rPr>
          <w:rFonts w:ascii="Times New Roman" w:hAnsi="Times New Roman" w:cs="Times New Roman"/>
          <w:iCs/>
          <w:sz w:val="24"/>
          <w:szCs w:val="24"/>
        </w:rPr>
        <w:t xml:space="preserve">30.000,00 EUR. </w:t>
      </w:r>
    </w:p>
    <w:p w14:paraId="78301997"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Aktivnost A011134A100246 Pomoćnici u vrtiću</w:t>
      </w:r>
    </w:p>
    <w:p w14:paraId="6852AE30"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Ukupno planirana sredstva unutar ove aktivnosti iznosila su 42.000,00 EUR, rebalansom su sredstva povećana za 350,00 EUR, te novi plan iznosi 42.350,00 EUR. Povećanje sredstava odnosi se na materijalna prava pomoćnika, odnosno osiguranje sredstava za poklon bonove povodom blagdana Uskrsa.</w:t>
      </w:r>
    </w:p>
    <w:p w14:paraId="3483E2E0" w14:textId="77777777" w:rsidR="002A2E0F" w:rsidRPr="00A565D0" w:rsidRDefault="002A2E0F" w:rsidP="002A2E0F">
      <w:pPr>
        <w:spacing w:after="240" w:line="276" w:lineRule="auto"/>
        <w:ind w:firstLine="567"/>
        <w:jc w:val="both"/>
        <w:rPr>
          <w:rFonts w:ascii="Times New Roman" w:hAnsi="Times New Roman" w:cs="Times New Roman"/>
          <w:iCs/>
          <w:sz w:val="24"/>
          <w:szCs w:val="24"/>
          <w:u w:val="single"/>
        </w:rPr>
      </w:pPr>
      <w:r w:rsidRPr="00A565D0">
        <w:rPr>
          <w:rFonts w:ascii="Times New Roman" w:hAnsi="Times New Roman" w:cs="Times New Roman"/>
          <w:sz w:val="24"/>
          <w:szCs w:val="24"/>
          <w:u w:val="single"/>
        </w:rPr>
        <w:t>Glava 00403 FINANCIRANJE IZVAN ZAKONSKE OBVEZE</w:t>
      </w:r>
    </w:p>
    <w:p w14:paraId="42A37062" w14:textId="77777777" w:rsidR="002A2E0F" w:rsidRPr="00A565D0" w:rsidRDefault="002A2E0F" w:rsidP="002A2E0F">
      <w:pPr>
        <w:spacing w:after="240" w:line="276" w:lineRule="auto"/>
        <w:ind w:firstLine="567"/>
        <w:jc w:val="both"/>
        <w:rPr>
          <w:rFonts w:ascii="Times New Roman" w:hAnsi="Times New Roman" w:cs="Times New Roman"/>
          <w:sz w:val="24"/>
          <w:szCs w:val="24"/>
        </w:rPr>
      </w:pPr>
      <w:r w:rsidRPr="00A565D0">
        <w:rPr>
          <w:rFonts w:ascii="Times New Roman" w:hAnsi="Times New Roman" w:cs="Times New Roman"/>
          <w:sz w:val="24"/>
          <w:szCs w:val="24"/>
        </w:rPr>
        <w:t xml:space="preserve">Ukupno planirana sredstva za sufinanciranje Dječjih vrtića grada Vinkovaca čiji osnivač nije Grad iznosila su 810.000,00 </w:t>
      </w:r>
      <w:r w:rsidRPr="00A565D0">
        <w:rPr>
          <w:rFonts w:ascii="Times New Roman" w:hAnsi="Times New Roman" w:cs="Times New Roman"/>
          <w:iCs/>
          <w:sz w:val="24"/>
          <w:szCs w:val="24"/>
        </w:rPr>
        <w:t>EUR</w:t>
      </w:r>
      <w:r w:rsidRPr="00A565D0">
        <w:rPr>
          <w:rFonts w:ascii="Times New Roman" w:hAnsi="Times New Roman" w:cs="Times New Roman"/>
          <w:sz w:val="24"/>
          <w:szCs w:val="24"/>
        </w:rPr>
        <w:t xml:space="preserve">. Ovim rebalansom sredstva su povećana za 431.000,00 </w:t>
      </w:r>
      <w:r w:rsidRPr="00A565D0">
        <w:rPr>
          <w:rFonts w:ascii="Times New Roman" w:hAnsi="Times New Roman" w:cs="Times New Roman"/>
          <w:iCs/>
          <w:sz w:val="24"/>
          <w:szCs w:val="24"/>
        </w:rPr>
        <w:t>EUR</w:t>
      </w:r>
      <w:r w:rsidRPr="00A565D0">
        <w:rPr>
          <w:rFonts w:ascii="Times New Roman" w:hAnsi="Times New Roman" w:cs="Times New Roman"/>
          <w:sz w:val="24"/>
          <w:szCs w:val="24"/>
        </w:rPr>
        <w:t xml:space="preserve">, te novi plan iznosi 1.241.000,00 </w:t>
      </w:r>
      <w:r w:rsidRPr="00A565D0">
        <w:rPr>
          <w:rFonts w:ascii="Times New Roman" w:hAnsi="Times New Roman" w:cs="Times New Roman"/>
          <w:iCs/>
          <w:sz w:val="24"/>
          <w:szCs w:val="24"/>
        </w:rPr>
        <w:t>EUR</w:t>
      </w:r>
      <w:r w:rsidRPr="00A565D0">
        <w:rPr>
          <w:rFonts w:ascii="Times New Roman" w:hAnsi="Times New Roman" w:cs="Times New Roman"/>
          <w:sz w:val="24"/>
          <w:szCs w:val="24"/>
        </w:rPr>
        <w:t>. Povećanje sredstava odnosi se na sredstva Ministarstva znanosti i obrazovanja za fiskalnu održivost dječjih vrtića.</w:t>
      </w:r>
    </w:p>
    <w:p w14:paraId="1823C275"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Glava 00405 OSNOVNO ŠKOLSTVO</w:t>
      </w:r>
    </w:p>
    <w:p w14:paraId="2EE7B54F"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Ukupno planirana sredstva za osnovno školstvo iznosila su 14.973.887,89 EUR, rebalansom su sredstva povećana za 115.145,66 EUR, te novi plan iznosi 15.089.033,55 EUR.</w:t>
      </w:r>
    </w:p>
    <w:p w14:paraId="0A235106"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Aktivnost A011136K100117 Kapitalno ulaganje u osnovnom školstvu</w:t>
      </w:r>
    </w:p>
    <w:p w14:paraId="07E804F0"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rPr>
      </w:pPr>
      <w:r w:rsidRPr="00A565D0">
        <w:rPr>
          <w:rFonts w:ascii="Times New Roman" w:hAnsi="Times New Roman" w:cs="Times New Roman"/>
          <w:iCs/>
          <w:color w:val="000000"/>
          <w:sz w:val="24"/>
          <w:szCs w:val="24"/>
        </w:rPr>
        <w:t xml:space="preserve">Ukupno planirana sredstva unutar ove aktivnosti </w:t>
      </w:r>
      <w:r w:rsidRPr="00A565D0">
        <w:rPr>
          <w:rFonts w:ascii="Times New Roman" w:hAnsi="Times New Roman" w:cs="Times New Roman"/>
          <w:iCs/>
          <w:sz w:val="24"/>
          <w:szCs w:val="24"/>
        </w:rPr>
        <w:t xml:space="preserve">iznosila su 466.374,71 EUR, rebalansom su sredstva smanjena za 21.069,74 EUR, te novi plan iznosi 445.304,97 EUR. Planirana sredstva unutar ove aktivnosti odnose se na dodatna ulaganja na građevinskim objektima i opremanje osnovnih škola. Osnovne škole Grada Vinkovaca su napravile preraspodjelu vlastitih sredstava te u konačnici smanjenje sredstava, najveći dio smanjenja u iznosu od 19.909,00 EUR se odnosi na obnovu krova sportske dvorane OŠ Ivana Gorana Kovačića iz razloga jer su </w:t>
      </w:r>
      <w:r w:rsidRPr="00A565D0">
        <w:rPr>
          <w:rFonts w:ascii="Times New Roman" w:hAnsi="Times New Roman" w:cs="Times New Roman"/>
          <w:iCs/>
          <w:sz w:val="24"/>
          <w:szCs w:val="24"/>
        </w:rPr>
        <w:lastRenderedPageBreak/>
        <w:t>planirani rashodi realizirani u prošlom razdoblju iz decentraliziranih sredstava te se ovaj rashod u potpunosti briše</w:t>
      </w:r>
      <w:r w:rsidRPr="00A565D0">
        <w:rPr>
          <w:rFonts w:ascii="Times New Roman" w:hAnsi="Times New Roman" w:cs="Times New Roman"/>
          <w:iCs/>
          <w:color w:val="000000"/>
          <w:sz w:val="24"/>
          <w:szCs w:val="24"/>
        </w:rPr>
        <w:t xml:space="preserve">. </w:t>
      </w:r>
    </w:p>
    <w:p w14:paraId="6B120FAD"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Aktivnost A011137A100208 Stručno, administrativno i tehničko osoblje</w:t>
      </w:r>
    </w:p>
    <w:p w14:paraId="2EF04B4C"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Planirana sredstva unutar ove aktivnosti iznosila su 11.517.071,19 EUR, rebalansom su sredstva povećana za 1.578,88 EUR, te novi plan iznosi 11.518.650,07 EUR. Planirana sredstva unutar ove aktivnosti, iz izvora financiranja državnog proračuna, odnose se na nagrade, materijalna prava zaposlenika u osnovnoškolskim ustanovama.</w:t>
      </w:r>
    </w:p>
    <w:p w14:paraId="5385685E"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Aktivnost A011137A100209 Tekuće i investicijsko održavanje</w:t>
      </w:r>
    </w:p>
    <w:p w14:paraId="4001BC1C"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Planirana sredstva u okviru ove aktivnosti iznosila su 108.087,05 EUR, rebalansom su sredstva povećana za 16.342,62 EUR, te novi plan iznosi 124.429,67 EUR. Planirana sredstva, iz vlastitih izvora financiranja osnovnoškolskih ustanova, odnose se na rashode za materijale i dijelove i usluge za tekuće i investicijsko održavanje građevinskih objekata te postrojenja i opreme.</w:t>
      </w:r>
    </w:p>
    <w:p w14:paraId="1D9A4F79"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 xml:space="preserve">Aktivnost A011137A100210 Opći poslovi ustanova osnovnog školstva </w:t>
      </w:r>
    </w:p>
    <w:p w14:paraId="43E78B81"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U okviru ove aktivnosti planirana sredstva iznosila su 2.230.899,94 EUR, rebalansom su sredstva povećana za 103.618,04 EUR, te novi plan iznosi 2.334.517,98 EUR. Povećanje sredstava se odnosi na materijalne troškove potrebne za redovno poslovanje. Između ostalog, ovo povećanje se odnosi na OŠ Ivana Mažuranića, u iznosu od 90.000,00 eura, za projekt opremanja i uređenja škole u organizaciji Ministarstva regionalnog razvoja i fondova Europske unije Republike Hrvatske u sklopu „Programa prekogranične suradnje između Republike Hrvatske i Bosne i Hercegovine“.</w:t>
      </w:r>
    </w:p>
    <w:p w14:paraId="24DFB6B2"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Aktivnost A011137A100215 Produženi boravak</w:t>
      </w:r>
    </w:p>
    <w:p w14:paraId="3570948B"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 xml:space="preserve">Planirana sredstva unutar ove aktivnosti iznosila su 121.604,00 EUR, rebalansom su sredstva povećana za 882,86 EUR, te novi plan iznosi 122.486,86 EUR. Do povećanja je došlo zbog povećanja rashoda za namirnice i materijal za redovno provođenje aktivnosti produženog boravka u OŠ I. Mažuranića i OŠ N. Tesle. </w:t>
      </w:r>
    </w:p>
    <w:p w14:paraId="3AFF7615" w14:textId="77777777" w:rsidR="002A2E0F" w:rsidRPr="00A565D0" w:rsidRDefault="002A2E0F" w:rsidP="002A2E0F">
      <w:pPr>
        <w:spacing w:after="240" w:line="276" w:lineRule="auto"/>
        <w:ind w:firstLine="567"/>
        <w:jc w:val="both"/>
        <w:rPr>
          <w:rFonts w:ascii="Times New Roman" w:hAnsi="Times New Roman" w:cs="Times New Roman"/>
          <w:color w:val="000000"/>
          <w:sz w:val="24"/>
          <w:szCs w:val="24"/>
          <w:u w:val="single"/>
        </w:rPr>
      </w:pPr>
      <w:r w:rsidRPr="00A565D0">
        <w:rPr>
          <w:rFonts w:ascii="Times New Roman" w:hAnsi="Times New Roman" w:cs="Times New Roman"/>
          <w:color w:val="000000"/>
          <w:sz w:val="24"/>
          <w:szCs w:val="24"/>
          <w:u w:val="single"/>
        </w:rPr>
        <w:t>Aktivnost A011137A100269 Pomoćnik u nastavi 2023/2024</w:t>
      </w:r>
    </w:p>
    <w:p w14:paraId="7561D872" w14:textId="77777777" w:rsidR="002A2E0F" w:rsidRPr="00A565D0" w:rsidRDefault="002A2E0F" w:rsidP="002A2E0F">
      <w:pPr>
        <w:spacing w:after="240" w:line="276" w:lineRule="auto"/>
        <w:ind w:firstLine="567"/>
        <w:jc w:val="both"/>
        <w:rPr>
          <w:rFonts w:ascii="Times New Roman" w:hAnsi="Times New Roman" w:cs="Times New Roman"/>
          <w:sz w:val="24"/>
          <w:szCs w:val="24"/>
        </w:rPr>
      </w:pPr>
      <w:r w:rsidRPr="00A565D0">
        <w:rPr>
          <w:rFonts w:ascii="Times New Roman" w:hAnsi="Times New Roman" w:cs="Times New Roman"/>
          <w:color w:val="000000"/>
          <w:sz w:val="24"/>
          <w:szCs w:val="24"/>
        </w:rPr>
        <w:t xml:space="preserve">Planirana sredstva unutar ove aktivnosti iznosila su 281.831,00 EUR, rebalansom su sredstva povećana za 2.400,00 EUR, te novi plan iznosi 284.231,00 EUR. </w:t>
      </w:r>
      <w:r w:rsidRPr="00A565D0">
        <w:rPr>
          <w:rFonts w:ascii="Times New Roman" w:hAnsi="Times New Roman" w:cs="Times New Roman"/>
          <w:sz w:val="24"/>
          <w:szCs w:val="24"/>
        </w:rPr>
        <w:t>Povećanje planiranih sredstava odnosi se na materijalna prava pomoćnika, odnosno osiguranje sredstava za poklon bonove povodom blagdana Uskrsa.</w:t>
      </w:r>
    </w:p>
    <w:p w14:paraId="45B97EEE" w14:textId="77777777" w:rsidR="002A2E0F" w:rsidRPr="00A565D0" w:rsidRDefault="002A2E0F" w:rsidP="002A2E0F">
      <w:pPr>
        <w:spacing w:after="240" w:line="276" w:lineRule="auto"/>
        <w:ind w:firstLine="567"/>
        <w:jc w:val="both"/>
        <w:rPr>
          <w:rFonts w:ascii="Times New Roman" w:hAnsi="Times New Roman" w:cs="Times New Roman"/>
          <w:color w:val="000000"/>
          <w:sz w:val="24"/>
          <w:szCs w:val="24"/>
          <w:u w:val="single"/>
        </w:rPr>
      </w:pPr>
      <w:r w:rsidRPr="00A565D0">
        <w:rPr>
          <w:rFonts w:ascii="Times New Roman" w:hAnsi="Times New Roman" w:cs="Times New Roman"/>
          <w:color w:val="000000"/>
          <w:sz w:val="24"/>
          <w:szCs w:val="24"/>
          <w:u w:val="single"/>
        </w:rPr>
        <w:t>Aktivnost A011137A100276 Pomoćnik u nastavi 2024/2025</w:t>
      </w:r>
    </w:p>
    <w:p w14:paraId="7847517D"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color w:val="000000"/>
          <w:sz w:val="24"/>
          <w:szCs w:val="24"/>
        </w:rPr>
        <w:t xml:space="preserve">Planirana sredstva unutar ove aktivnosti iznosila su 125.952,00 EUR, rebalansom su sredstva povećana za 10.500,00 EUR, te novi plan iznosi 136.452,00 EUR. </w:t>
      </w:r>
      <w:r w:rsidRPr="00A565D0">
        <w:rPr>
          <w:rFonts w:ascii="Times New Roman" w:hAnsi="Times New Roman" w:cs="Times New Roman"/>
          <w:sz w:val="24"/>
          <w:szCs w:val="24"/>
        </w:rPr>
        <w:t>Povećanje planiranih sredstava odnosi se rashode za zaposlene i materijalne rashode.</w:t>
      </w:r>
    </w:p>
    <w:p w14:paraId="630E313A" w14:textId="77777777" w:rsidR="002A2E0F" w:rsidRPr="00A565D0" w:rsidRDefault="002A2E0F" w:rsidP="002A2E0F">
      <w:pPr>
        <w:spacing w:after="240" w:line="276" w:lineRule="auto"/>
        <w:ind w:firstLine="567"/>
        <w:jc w:val="both"/>
        <w:rPr>
          <w:rFonts w:ascii="Times New Roman" w:hAnsi="Times New Roman" w:cs="Times New Roman"/>
          <w:color w:val="000000"/>
          <w:sz w:val="24"/>
          <w:szCs w:val="24"/>
          <w:u w:val="single"/>
        </w:rPr>
      </w:pPr>
      <w:r w:rsidRPr="00A565D0">
        <w:rPr>
          <w:rFonts w:ascii="Times New Roman" w:hAnsi="Times New Roman" w:cs="Times New Roman"/>
          <w:color w:val="000000"/>
          <w:sz w:val="24"/>
          <w:szCs w:val="24"/>
          <w:u w:val="single"/>
        </w:rPr>
        <w:lastRenderedPageBreak/>
        <w:t>Aktivnost A011137A100277 Školska shema 2024/2025</w:t>
      </w:r>
    </w:p>
    <w:p w14:paraId="328371FC"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rPr>
      </w:pPr>
      <w:r w:rsidRPr="00A565D0">
        <w:rPr>
          <w:rFonts w:ascii="Times New Roman" w:hAnsi="Times New Roman" w:cs="Times New Roman"/>
          <w:color w:val="000000"/>
          <w:sz w:val="24"/>
          <w:szCs w:val="24"/>
        </w:rPr>
        <w:t>Planirana sredstva unutar ove aktivnosti iznosila su 14.360,00 EUR, rebalansom su sredstva povećana za 893,00 EUR, te novi plan iznosi 15.253,00 EUR. Povećanje planiranih sredstava odnosi se na usklađivanja s planom realizacije potrebnih sredstava za izvršenje ove aktivnosti koja će se provoditi iduće školske godine.</w:t>
      </w:r>
    </w:p>
    <w:p w14:paraId="026A89C5"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Glava 00406 DODATNI PROGRAMI U OSNOVNOM I SREDNJEM ŠKOLSTVU</w:t>
      </w:r>
    </w:p>
    <w:p w14:paraId="4C3401CA"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Planirana sredstva u okviru ove glave iznosila su 2.920.611,00 EUR, rebalansom su sredstva povećana za 30.550,00 EUR, te novi plan iznosi 2.951.161,00 EUR.</w:t>
      </w:r>
    </w:p>
    <w:p w14:paraId="02357735"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Aktivnost A011138K100116 Obrazovno razvojni centar</w:t>
      </w:r>
    </w:p>
    <w:p w14:paraId="582AE80C"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Planirana sredstva u okviru ove aktivnosti iznosila su 329.176,00 EUR, rebalansom su sredstva povećana za 16.250,00 EUR, te novi plan iznosi 345.426,00 EUR. Do povećanja je došlo zbog potrebe izrade projektne dokumentacije.</w:t>
      </w:r>
    </w:p>
    <w:p w14:paraId="0114EC42"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Aktivnost A011138K100189 O.Š. V. Nazor - dogradnja</w:t>
      </w:r>
    </w:p>
    <w:p w14:paraId="1AB84691"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Planirana sredstva u okviru ove aktivnosti iznosila su 1.043.200,00 EUR, rebalansom su sredstva povećana za 3.250,00 EUR, te novi plan iznosi 1.046.450,00 EUR. Do povećanja je došlo zbog potrebe izrade analize postojećeg stanja građevine s ciljem osiguravanja infrastrukturnih i materijalnih kapaciteta za prelazak rada osnovne škole u jednu smjenu i provođenja cjelodnevne škole.</w:t>
      </w:r>
    </w:p>
    <w:p w14:paraId="2A77F10F" w14:textId="77777777" w:rsidR="002A2E0F" w:rsidRPr="00A565D0" w:rsidRDefault="002A2E0F" w:rsidP="002A2E0F">
      <w:pPr>
        <w:spacing w:after="240" w:line="276" w:lineRule="auto"/>
        <w:ind w:firstLine="567"/>
        <w:jc w:val="both"/>
        <w:rPr>
          <w:rFonts w:ascii="Times New Roman" w:hAnsi="Times New Roman" w:cs="Times New Roman"/>
          <w:sz w:val="24"/>
          <w:szCs w:val="24"/>
          <w:u w:val="single"/>
        </w:rPr>
      </w:pPr>
      <w:r w:rsidRPr="00A565D0">
        <w:rPr>
          <w:rFonts w:ascii="Times New Roman" w:hAnsi="Times New Roman" w:cs="Times New Roman"/>
          <w:iCs/>
          <w:color w:val="000000"/>
          <w:sz w:val="24"/>
          <w:szCs w:val="24"/>
          <w:u w:val="single"/>
        </w:rPr>
        <w:t>Aktivnost A011138</w:t>
      </w:r>
      <w:r w:rsidRPr="00A565D0">
        <w:rPr>
          <w:rFonts w:ascii="Times New Roman" w:hAnsi="Times New Roman" w:cs="Times New Roman"/>
          <w:sz w:val="24"/>
          <w:szCs w:val="24"/>
          <w:u w:val="single"/>
        </w:rPr>
        <w:t>K100191 O.Š. B. Kašić – gradnja</w:t>
      </w:r>
    </w:p>
    <w:p w14:paraId="56679D42"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Planirana sredstva u okviru ove aktivnosti iznosila su 93.000,00 EUR, rebalansom su sredstva smanjena za 20.000,00 EUR, te novi plan iznosi 73.000,00 EUR. Do smanjenja sredstava došlo je iz razloga usklađivanja sredstava s planom realizacije potrebnih sredstava za izvršenje ove aktivnosti</w:t>
      </w:r>
    </w:p>
    <w:p w14:paraId="6008D623" w14:textId="77777777" w:rsidR="002A2E0F" w:rsidRPr="00A565D0" w:rsidRDefault="002A2E0F" w:rsidP="002A2E0F">
      <w:pPr>
        <w:spacing w:after="240" w:line="276" w:lineRule="auto"/>
        <w:ind w:firstLine="567"/>
        <w:jc w:val="both"/>
        <w:rPr>
          <w:rFonts w:ascii="Times New Roman" w:hAnsi="Times New Roman" w:cs="Times New Roman"/>
          <w:iCs/>
          <w:sz w:val="24"/>
          <w:szCs w:val="24"/>
          <w:u w:val="single"/>
        </w:rPr>
      </w:pPr>
      <w:r w:rsidRPr="00A565D0">
        <w:rPr>
          <w:rFonts w:ascii="Times New Roman" w:hAnsi="Times New Roman" w:cs="Times New Roman"/>
          <w:iCs/>
          <w:sz w:val="24"/>
          <w:szCs w:val="24"/>
          <w:u w:val="single"/>
        </w:rPr>
        <w:t>Aktivnost A011138K100193 O.Š. A. G. Matoš – sanacija i adaptacija</w:t>
      </w:r>
    </w:p>
    <w:p w14:paraId="4E0BE71D"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Planirana sredstva u okviru ove aktivnosti iznosila su 50.000,00 EUR, rebalansom su sredstva povećana za 3.250,00 EUR, te novi plan iznosi 53.250,00 EUR. Do povećanja je došlo zbog potrebe izrade analize postojećeg stanja građevine s ciljem osiguravanja infrastrukturnih i materijalnih kapaciteta za prelazak rada osnovne škole u jednu smjenu i provođenja cjelodnevne škole.</w:t>
      </w:r>
    </w:p>
    <w:p w14:paraId="39AE1AAD"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Aktivnost A011138K100195 O.Š. J. Kozarca - rekonstrukcija</w:t>
      </w:r>
    </w:p>
    <w:p w14:paraId="67424233"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 xml:space="preserve">Ovim rebalansom otvorena je ova nova aktivnost </w:t>
      </w:r>
      <w:r w:rsidRPr="00A565D0">
        <w:rPr>
          <w:rFonts w:ascii="Times New Roman" w:hAnsi="Times New Roman" w:cs="Times New Roman"/>
          <w:iCs/>
          <w:color w:val="000000"/>
          <w:sz w:val="24"/>
          <w:szCs w:val="24"/>
        </w:rPr>
        <w:t xml:space="preserve">za koju su osigurana sredstva </w:t>
      </w:r>
      <w:r w:rsidRPr="00A565D0">
        <w:rPr>
          <w:rFonts w:ascii="Times New Roman" w:hAnsi="Times New Roman" w:cs="Times New Roman"/>
          <w:iCs/>
          <w:sz w:val="24"/>
          <w:szCs w:val="24"/>
        </w:rPr>
        <w:t>u iznosu od 3.250,00 EUR. Razlog je potreba izrade analize postojećeg stanja građevine s ciljem osiguravanja infrastrukturnih i materijalnih kapaciteta za prelazak rada osnovne škole u jednu smjenu i provođenja cjelodnevne škole.</w:t>
      </w:r>
    </w:p>
    <w:p w14:paraId="73F2992F"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lastRenderedPageBreak/>
        <w:t>Aktivnost A011138K100196 O.Š. I. G. Kovačića - rekonstrukcija</w:t>
      </w:r>
    </w:p>
    <w:p w14:paraId="3CEB872D"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 xml:space="preserve">Ovim rebalansom otvorena je ova nova aktivnost </w:t>
      </w:r>
      <w:r w:rsidRPr="00A565D0">
        <w:rPr>
          <w:rFonts w:ascii="Times New Roman" w:hAnsi="Times New Roman" w:cs="Times New Roman"/>
          <w:iCs/>
          <w:color w:val="000000"/>
          <w:sz w:val="24"/>
          <w:szCs w:val="24"/>
        </w:rPr>
        <w:t xml:space="preserve">za koju su osigurana sredstva </w:t>
      </w:r>
      <w:r w:rsidRPr="00A565D0">
        <w:rPr>
          <w:rFonts w:ascii="Times New Roman" w:hAnsi="Times New Roman" w:cs="Times New Roman"/>
          <w:iCs/>
          <w:sz w:val="24"/>
          <w:szCs w:val="24"/>
        </w:rPr>
        <w:t>u iznosu od 3.250,00 EUR. Razlog je potreba izrade analize postojećeg stanja građevine s ciljem osiguravanja infrastrukturnih i materijalnih kapaciteta za prelazak rada osnovne škole u jednu smjenu i provođenja cjelodnevne škole.</w:t>
      </w:r>
    </w:p>
    <w:p w14:paraId="32ADA0CA"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 xml:space="preserve">Aktivnost A011139A100210 Opći poslovi ustanova osnovnog školstva </w:t>
      </w:r>
    </w:p>
    <w:p w14:paraId="49FE3E3F"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sz w:val="24"/>
          <w:szCs w:val="24"/>
        </w:rPr>
        <w:t>Planirana sredstva za provedbu ove aktivnosti iznosila su 195.365,00 EUR, rebalansom su sredstva povećana za 5.000,00 EUR, te novi plan iznosi 200.365,00 EUR. Do povećanja je došlo zbog potrebe usklađivanja s planom realizacije potrebnih sredstava za izvršenje ove aktivnosti.</w:t>
      </w:r>
    </w:p>
    <w:p w14:paraId="39A6E110"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 xml:space="preserve">Aktivnost A011139A100218 Programi u srednjem školstvu </w:t>
      </w:r>
    </w:p>
    <w:p w14:paraId="5214E50C"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Planirana sredstva za provedbu ove aktivnosti iznosila su 137.750,00 EUR, rebalansom su sredstva povećana za 10.300,00 EUR, te novi plan iznosi 148.050,00 EUR. Do povećanja je došlo zbog potrebe izvršenja za provedbu ove aktivnosti, odnosno za provedbu priprema za državnu maturu te osiguranje sredstva za učeničke stipendije.</w:t>
      </w:r>
    </w:p>
    <w:p w14:paraId="06A3ED15"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Aktivnost A011139A100280 Isključeni u prirodu</w:t>
      </w:r>
    </w:p>
    <w:p w14:paraId="59CAEB6F"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 xml:space="preserve">Ovim rebalansom otvorena je ova nova aktivnost </w:t>
      </w:r>
      <w:r w:rsidRPr="00A565D0">
        <w:rPr>
          <w:rFonts w:ascii="Times New Roman" w:hAnsi="Times New Roman" w:cs="Times New Roman"/>
          <w:iCs/>
          <w:color w:val="000000"/>
          <w:sz w:val="24"/>
          <w:szCs w:val="24"/>
        </w:rPr>
        <w:t xml:space="preserve">za koju su osigurana sredstva </w:t>
      </w:r>
      <w:r w:rsidRPr="00A565D0">
        <w:rPr>
          <w:rFonts w:ascii="Times New Roman" w:hAnsi="Times New Roman" w:cs="Times New Roman"/>
          <w:iCs/>
          <w:sz w:val="24"/>
          <w:szCs w:val="24"/>
        </w:rPr>
        <w:t>u iznosu od 6.000,00 EUR. Razlog je potreba osiguranja sredstva kako bi se mogle provoditi aktivnosti unutar ovog projekta koji je namijenjen djeci.</w:t>
      </w:r>
    </w:p>
    <w:p w14:paraId="58B6F2FD"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rPr>
      </w:pPr>
    </w:p>
    <w:p w14:paraId="7D94C2CD"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Glava 00407 VISOKO ŠKOLSTVO</w:t>
      </w:r>
    </w:p>
    <w:p w14:paraId="4F022C15"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r w:rsidRPr="00A565D0">
        <w:rPr>
          <w:rFonts w:ascii="Times New Roman" w:hAnsi="Times New Roman" w:cs="Times New Roman"/>
          <w:iCs/>
          <w:sz w:val="24"/>
          <w:szCs w:val="24"/>
        </w:rPr>
        <w:t>U okviru ove glave planirana su sredstva u iznosu od 250.400,00 EUR, rebalansom su sredstva smanjena za 15.000,00 EUR, te novi plan iznosi 235.400,00 EUR.</w:t>
      </w:r>
    </w:p>
    <w:p w14:paraId="2161F3FA"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u w:val="single"/>
        </w:rPr>
      </w:pPr>
      <w:r w:rsidRPr="00A565D0">
        <w:rPr>
          <w:rFonts w:ascii="Times New Roman" w:hAnsi="Times New Roman" w:cs="Times New Roman"/>
          <w:iCs/>
          <w:color w:val="000000"/>
          <w:sz w:val="24"/>
          <w:szCs w:val="24"/>
          <w:u w:val="single"/>
        </w:rPr>
        <w:t>Aktivnost A011002A100219 Program pomoći studentima i visokom školstvu</w:t>
      </w:r>
    </w:p>
    <w:p w14:paraId="45D98933" w14:textId="77777777" w:rsidR="002A2E0F" w:rsidRPr="00A565D0" w:rsidRDefault="002A2E0F" w:rsidP="002A2E0F">
      <w:pPr>
        <w:spacing w:after="240" w:line="276" w:lineRule="auto"/>
        <w:ind w:firstLine="567"/>
        <w:jc w:val="both"/>
        <w:rPr>
          <w:rFonts w:ascii="Times New Roman" w:hAnsi="Times New Roman" w:cs="Times New Roman"/>
          <w:iCs/>
          <w:color w:val="000000"/>
          <w:sz w:val="24"/>
          <w:szCs w:val="24"/>
        </w:rPr>
      </w:pPr>
      <w:r w:rsidRPr="00A565D0">
        <w:rPr>
          <w:rFonts w:ascii="Times New Roman" w:hAnsi="Times New Roman" w:cs="Times New Roman"/>
          <w:iCs/>
          <w:color w:val="000000"/>
          <w:sz w:val="24"/>
          <w:szCs w:val="24"/>
        </w:rPr>
        <w:t xml:space="preserve">Planirana sredstva unutar ove aktivnosti iznosila su </w:t>
      </w:r>
      <w:r w:rsidRPr="00A565D0">
        <w:rPr>
          <w:rFonts w:ascii="Times New Roman" w:hAnsi="Times New Roman" w:cs="Times New Roman"/>
          <w:iCs/>
          <w:sz w:val="24"/>
          <w:szCs w:val="24"/>
        </w:rPr>
        <w:t>250.400,00 EUR, rebalansom su sredstva smanjena za 15.000,00 EUR, te novi plan iznosi 235.400,00 EUR.</w:t>
      </w:r>
      <w:r w:rsidRPr="00A565D0">
        <w:rPr>
          <w:rFonts w:ascii="Times New Roman" w:hAnsi="Times New Roman" w:cs="Times New Roman"/>
          <w:iCs/>
          <w:color w:val="000000"/>
          <w:sz w:val="24"/>
          <w:szCs w:val="24"/>
        </w:rPr>
        <w:t xml:space="preserve"> Planirana sredstva odnose se na studentske stipendije te su usklađena s planom potrebnih sredstava za realizaciju ove aktivnosti. </w:t>
      </w:r>
    </w:p>
    <w:p w14:paraId="45713907" w14:textId="77777777" w:rsidR="002A2E0F" w:rsidRPr="00A565D0" w:rsidRDefault="002A2E0F" w:rsidP="002A2E0F">
      <w:pPr>
        <w:spacing w:after="240" w:line="276" w:lineRule="auto"/>
        <w:ind w:firstLine="567"/>
        <w:jc w:val="both"/>
        <w:rPr>
          <w:rFonts w:ascii="Times New Roman" w:hAnsi="Times New Roman" w:cs="Times New Roman"/>
          <w:iCs/>
          <w:sz w:val="24"/>
          <w:szCs w:val="24"/>
        </w:rPr>
      </w:pPr>
    </w:p>
    <w:p w14:paraId="23A590AB" w14:textId="77777777" w:rsidR="002A2E0F" w:rsidRPr="00A565D0" w:rsidRDefault="002A2E0F" w:rsidP="002A2E0F">
      <w:pPr>
        <w:spacing w:after="240" w:line="276" w:lineRule="auto"/>
        <w:ind w:firstLine="567"/>
        <w:jc w:val="both"/>
        <w:rPr>
          <w:rFonts w:ascii="Times New Roman" w:hAnsi="Times New Roman" w:cs="Times New Roman"/>
          <w:iCs/>
          <w:sz w:val="24"/>
          <w:szCs w:val="24"/>
          <w:u w:val="single"/>
        </w:rPr>
      </w:pPr>
      <w:r w:rsidRPr="00A565D0">
        <w:rPr>
          <w:rFonts w:ascii="Times New Roman" w:hAnsi="Times New Roman" w:cs="Times New Roman"/>
          <w:sz w:val="24"/>
          <w:szCs w:val="24"/>
          <w:u w:val="single"/>
        </w:rPr>
        <w:t>Glava 00410</w:t>
      </w:r>
      <w:r w:rsidRPr="00A565D0">
        <w:rPr>
          <w:rFonts w:ascii="Times New Roman" w:hAnsi="Times New Roman" w:cs="Times New Roman"/>
          <w:iCs/>
          <w:sz w:val="24"/>
          <w:szCs w:val="24"/>
          <w:u w:val="single"/>
        </w:rPr>
        <w:t xml:space="preserve"> - SOCIJALNA SKRB </w:t>
      </w:r>
    </w:p>
    <w:p w14:paraId="21ABC2C5" w14:textId="77777777" w:rsidR="002A2E0F" w:rsidRPr="00A565D0" w:rsidRDefault="002A2E0F" w:rsidP="002A2E0F">
      <w:pPr>
        <w:spacing w:after="240" w:line="276" w:lineRule="auto"/>
        <w:ind w:firstLine="567"/>
        <w:jc w:val="both"/>
        <w:rPr>
          <w:rFonts w:ascii="Times New Roman" w:hAnsi="Times New Roman" w:cs="Times New Roman"/>
          <w:sz w:val="24"/>
          <w:szCs w:val="24"/>
        </w:rPr>
      </w:pPr>
      <w:r w:rsidRPr="00A565D0">
        <w:rPr>
          <w:rFonts w:ascii="Times New Roman" w:hAnsi="Times New Roman" w:cs="Times New Roman"/>
          <w:sz w:val="24"/>
          <w:szCs w:val="24"/>
        </w:rPr>
        <w:t xml:space="preserve">Planirana sredstva u iznosu od 1.565.568,00 </w:t>
      </w:r>
      <w:r w:rsidRPr="00A565D0">
        <w:rPr>
          <w:rFonts w:ascii="Times New Roman" w:hAnsi="Times New Roman" w:cs="Times New Roman"/>
          <w:iCs/>
          <w:sz w:val="24"/>
          <w:szCs w:val="24"/>
        </w:rPr>
        <w:t>EUR</w:t>
      </w:r>
      <w:r w:rsidRPr="00A565D0">
        <w:rPr>
          <w:rFonts w:ascii="Times New Roman" w:hAnsi="Times New Roman" w:cs="Times New Roman"/>
          <w:sz w:val="24"/>
          <w:szCs w:val="24"/>
        </w:rPr>
        <w:t xml:space="preserve"> ovim rebalansom povećana su za 3.930,00 </w:t>
      </w:r>
      <w:r w:rsidRPr="00A565D0">
        <w:rPr>
          <w:rFonts w:ascii="Times New Roman" w:hAnsi="Times New Roman" w:cs="Times New Roman"/>
          <w:iCs/>
          <w:sz w:val="24"/>
          <w:szCs w:val="24"/>
        </w:rPr>
        <w:t>EUR</w:t>
      </w:r>
      <w:r w:rsidRPr="00A565D0">
        <w:rPr>
          <w:rFonts w:ascii="Times New Roman" w:hAnsi="Times New Roman" w:cs="Times New Roman"/>
          <w:sz w:val="24"/>
          <w:szCs w:val="24"/>
        </w:rPr>
        <w:t xml:space="preserve"> te novi plan iznosi 1.569.498,00 </w:t>
      </w:r>
      <w:r w:rsidRPr="00A565D0">
        <w:rPr>
          <w:rFonts w:ascii="Times New Roman" w:hAnsi="Times New Roman" w:cs="Times New Roman"/>
          <w:iCs/>
          <w:sz w:val="24"/>
          <w:szCs w:val="24"/>
        </w:rPr>
        <w:t>EUR</w:t>
      </w:r>
      <w:r w:rsidRPr="00A565D0">
        <w:rPr>
          <w:rFonts w:ascii="Times New Roman" w:hAnsi="Times New Roman" w:cs="Times New Roman"/>
          <w:sz w:val="24"/>
          <w:szCs w:val="24"/>
        </w:rPr>
        <w:t>.</w:t>
      </w:r>
    </w:p>
    <w:p w14:paraId="555BC074" w14:textId="77777777" w:rsidR="002A2E0F" w:rsidRPr="00A565D0" w:rsidRDefault="002A2E0F" w:rsidP="002A2E0F">
      <w:pPr>
        <w:spacing w:after="240" w:line="276" w:lineRule="auto"/>
        <w:ind w:firstLine="567"/>
        <w:jc w:val="both"/>
        <w:rPr>
          <w:rFonts w:ascii="Times New Roman" w:hAnsi="Times New Roman" w:cs="Times New Roman"/>
          <w:sz w:val="24"/>
          <w:szCs w:val="24"/>
          <w:u w:val="single"/>
        </w:rPr>
      </w:pPr>
      <w:r w:rsidRPr="00A565D0">
        <w:rPr>
          <w:rFonts w:ascii="Times New Roman" w:hAnsi="Times New Roman" w:cs="Times New Roman"/>
          <w:sz w:val="24"/>
          <w:szCs w:val="24"/>
          <w:u w:val="single"/>
        </w:rPr>
        <w:lastRenderedPageBreak/>
        <w:t xml:space="preserve">Aktivnost A01102A100202 OPĆI POSLOVI GRADSKE UPRAVE VINKOVCI </w:t>
      </w:r>
    </w:p>
    <w:p w14:paraId="3BF30785" w14:textId="77777777" w:rsidR="002A2E0F" w:rsidRPr="00A565D0" w:rsidRDefault="002A2E0F" w:rsidP="002A2E0F">
      <w:pPr>
        <w:spacing w:after="240" w:line="276" w:lineRule="auto"/>
        <w:ind w:firstLine="567"/>
        <w:jc w:val="both"/>
        <w:rPr>
          <w:rFonts w:ascii="Times New Roman" w:hAnsi="Times New Roman" w:cs="Times New Roman"/>
          <w:sz w:val="24"/>
          <w:szCs w:val="24"/>
        </w:rPr>
      </w:pPr>
      <w:r w:rsidRPr="00A565D0">
        <w:rPr>
          <w:rFonts w:ascii="Times New Roman" w:hAnsi="Times New Roman" w:cs="Times New Roman"/>
          <w:sz w:val="24"/>
          <w:szCs w:val="24"/>
        </w:rPr>
        <w:t xml:space="preserve">Planirana sredstva u iznosu od 76.964,00 </w:t>
      </w:r>
      <w:r w:rsidRPr="00A565D0">
        <w:rPr>
          <w:rFonts w:ascii="Times New Roman" w:hAnsi="Times New Roman" w:cs="Times New Roman"/>
          <w:iCs/>
          <w:sz w:val="24"/>
          <w:szCs w:val="24"/>
        </w:rPr>
        <w:t>EUR</w:t>
      </w:r>
      <w:r w:rsidRPr="00A565D0">
        <w:rPr>
          <w:rFonts w:ascii="Times New Roman" w:hAnsi="Times New Roman" w:cs="Times New Roman"/>
          <w:sz w:val="24"/>
          <w:szCs w:val="24"/>
        </w:rPr>
        <w:t xml:space="preserve"> ovim rebalansom povećana su za 3.930,00 </w:t>
      </w:r>
      <w:r w:rsidRPr="00A565D0">
        <w:rPr>
          <w:rFonts w:ascii="Times New Roman" w:hAnsi="Times New Roman" w:cs="Times New Roman"/>
          <w:iCs/>
          <w:sz w:val="24"/>
          <w:szCs w:val="24"/>
        </w:rPr>
        <w:t>EUR</w:t>
      </w:r>
      <w:r w:rsidRPr="00A565D0">
        <w:rPr>
          <w:rFonts w:ascii="Times New Roman" w:hAnsi="Times New Roman" w:cs="Times New Roman"/>
          <w:sz w:val="24"/>
          <w:szCs w:val="24"/>
        </w:rPr>
        <w:t xml:space="preserve"> te novi plan iznosi 80.894,00 </w:t>
      </w:r>
      <w:r w:rsidRPr="00A565D0">
        <w:rPr>
          <w:rFonts w:ascii="Times New Roman" w:hAnsi="Times New Roman" w:cs="Times New Roman"/>
          <w:iCs/>
          <w:sz w:val="24"/>
          <w:szCs w:val="24"/>
        </w:rPr>
        <w:t>EUR</w:t>
      </w:r>
      <w:r w:rsidRPr="00A565D0">
        <w:rPr>
          <w:rFonts w:ascii="Times New Roman" w:hAnsi="Times New Roman" w:cs="Times New Roman"/>
          <w:sz w:val="24"/>
          <w:szCs w:val="24"/>
        </w:rPr>
        <w:t>. Povećanje planiranih sredstava odnosi se realizaciju ove aktivnosti unutar provedbe programa socijalne skrbi.</w:t>
      </w:r>
    </w:p>
    <w:p w14:paraId="757449F0" w14:textId="77777777" w:rsidR="002A2E0F" w:rsidRPr="00A565D0" w:rsidRDefault="002A2E0F" w:rsidP="002A2E0F">
      <w:pPr>
        <w:spacing w:after="240" w:line="276" w:lineRule="auto"/>
        <w:ind w:firstLine="567"/>
        <w:jc w:val="both"/>
        <w:rPr>
          <w:rFonts w:ascii="Times New Roman" w:hAnsi="Times New Roman" w:cs="Times New Roman"/>
          <w:sz w:val="24"/>
          <w:szCs w:val="24"/>
          <w:u w:val="single"/>
        </w:rPr>
      </w:pPr>
    </w:p>
    <w:p w14:paraId="0945671D" w14:textId="77777777" w:rsidR="002A2E0F" w:rsidRPr="00A565D0" w:rsidRDefault="002A2E0F" w:rsidP="002A2E0F">
      <w:pPr>
        <w:spacing w:after="240" w:line="276" w:lineRule="auto"/>
        <w:ind w:firstLine="567"/>
        <w:jc w:val="both"/>
        <w:rPr>
          <w:rFonts w:ascii="Times New Roman" w:hAnsi="Times New Roman" w:cs="Times New Roman"/>
          <w:sz w:val="24"/>
          <w:szCs w:val="24"/>
          <w:u w:val="single"/>
        </w:rPr>
      </w:pPr>
      <w:r w:rsidRPr="00A565D0">
        <w:rPr>
          <w:rFonts w:ascii="Times New Roman" w:hAnsi="Times New Roman" w:cs="Times New Roman"/>
          <w:sz w:val="24"/>
          <w:szCs w:val="24"/>
          <w:u w:val="single"/>
        </w:rPr>
        <w:t xml:space="preserve">Glava 00411 OSTALI PRORAČUNSKI KORISNICI </w:t>
      </w:r>
    </w:p>
    <w:p w14:paraId="46917ECE" w14:textId="77777777" w:rsidR="002A2E0F" w:rsidRPr="00A565D0" w:rsidRDefault="002A2E0F" w:rsidP="002A2E0F">
      <w:pPr>
        <w:spacing w:after="240" w:line="276" w:lineRule="auto"/>
        <w:ind w:firstLine="567"/>
        <w:jc w:val="both"/>
        <w:rPr>
          <w:rFonts w:ascii="Times New Roman" w:hAnsi="Times New Roman" w:cs="Times New Roman"/>
          <w:sz w:val="24"/>
          <w:szCs w:val="24"/>
        </w:rPr>
      </w:pPr>
      <w:r w:rsidRPr="00A565D0">
        <w:rPr>
          <w:rFonts w:ascii="Times New Roman" w:hAnsi="Times New Roman" w:cs="Times New Roman"/>
          <w:sz w:val="24"/>
          <w:szCs w:val="24"/>
        </w:rPr>
        <w:t xml:space="preserve">Planirana sredstva u iznosu od 134.500,00 </w:t>
      </w:r>
      <w:r w:rsidRPr="00A565D0">
        <w:rPr>
          <w:rFonts w:ascii="Times New Roman" w:hAnsi="Times New Roman" w:cs="Times New Roman"/>
          <w:iCs/>
          <w:color w:val="000000"/>
          <w:sz w:val="24"/>
          <w:szCs w:val="24"/>
        </w:rPr>
        <w:t>EUR</w:t>
      </w:r>
      <w:r w:rsidRPr="00A565D0">
        <w:rPr>
          <w:rFonts w:ascii="Times New Roman" w:hAnsi="Times New Roman" w:cs="Times New Roman"/>
          <w:sz w:val="24"/>
          <w:szCs w:val="24"/>
        </w:rPr>
        <w:t xml:space="preserve"> ovim rebalansom povećana su za 550,00 </w:t>
      </w:r>
      <w:r w:rsidRPr="00A565D0">
        <w:rPr>
          <w:rFonts w:ascii="Times New Roman" w:hAnsi="Times New Roman" w:cs="Times New Roman"/>
          <w:iCs/>
          <w:color w:val="000000"/>
          <w:sz w:val="24"/>
          <w:szCs w:val="24"/>
        </w:rPr>
        <w:t>EUR</w:t>
      </w:r>
      <w:r w:rsidRPr="00A565D0">
        <w:rPr>
          <w:rFonts w:ascii="Times New Roman" w:hAnsi="Times New Roman" w:cs="Times New Roman"/>
          <w:sz w:val="24"/>
          <w:szCs w:val="24"/>
        </w:rPr>
        <w:t xml:space="preserve"> te novi plan iznosi 135.050,00 </w:t>
      </w:r>
      <w:r w:rsidRPr="00A565D0">
        <w:rPr>
          <w:rFonts w:ascii="Times New Roman" w:hAnsi="Times New Roman" w:cs="Times New Roman"/>
          <w:iCs/>
          <w:color w:val="000000"/>
          <w:sz w:val="24"/>
          <w:szCs w:val="24"/>
        </w:rPr>
        <w:t>EUR</w:t>
      </w:r>
      <w:r w:rsidRPr="00A565D0">
        <w:rPr>
          <w:rFonts w:ascii="Times New Roman" w:hAnsi="Times New Roman" w:cs="Times New Roman"/>
          <w:sz w:val="24"/>
          <w:szCs w:val="24"/>
        </w:rPr>
        <w:t xml:space="preserve">. </w:t>
      </w:r>
    </w:p>
    <w:p w14:paraId="56BA7250" w14:textId="77777777" w:rsidR="002A2E0F" w:rsidRPr="00A565D0" w:rsidRDefault="002A2E0F" w:rsidP="002A2E0F">
      <w:pPr>
        <w:spacing w:after="240" w:line="276" w:lineRule="auto"/>
        <w:ind w:left="567"/>
        <w:jc w:val="both"/>
        <w:rPr>
          <w:rFonts w:ascii="Times New Roman" w:hAnsi="Times New Roman" w:cs="Times New Roman"/>
          <w:sz w:val="24"/>
          <w:szCs w:val="24"/>
          <w:u w:val="single"/>
        </w:rPr>
      </w:pPr>
      <w:r w:rsidRPr="00A565D0">
        <w:rPr>
          <w:rFonts w:ascii="Times New Roman" w:hAnsi="Times New Roman" w:cs="Times New Roman"/>
          <w:sz w:val="24"/>
          <w:szCs w:val="24"/>
          <w:u w:val="single"/>
        </w:rPr>
        <w:t>Aktivnost A011144A100211 - SAVJET MLADIH GRADA VINKOVACA</w:t>
      </w:r>
    </w:p>
    <w:p w14:paraId="49C039DC" w14:textId="77777777" w:rsidR="002A2E0F" w:rsidRPr="00A565D0" w:rsidRDefault="002A2E0F" w:rsidP="002A2E0F">
      <w:pPr>
        <w:spacing w:after="240" w:line="276" w:lineRule="auto"/>
        <w:ind w:firstLine="567"/>
        <w:jc w:val="both"/>
        <w:rPr>
          <w:rFonts w:ascii="Times New Roman" w:hAnsi="Times New Roman" w:cs="Times New Roman"/>
          <w:sz w:val="24"/>
          <w:szCs w:val="24"/>
        </w:rPr>
      </w:pPr>
      <w:r w:rsidRPr="00A565D0">
        <w:rPr>
          <w:rFonts w:ascii="Times New Roman" w:hAnsi="Times New Roman" w:cs="Times New Roman"/>
          <w:sz w:val="24"/>
          <w:szCs w:val="24"/>
        </w:rPr>
        <w:t xml:space="preserve">Planirana sredstva u iznosu od 3.000,00 </w:t>
      </w:r>
      <w:r w:rsidRPr="00A565D0">
        <w:rPr>
          <w:rFonts w:ascii="Times New Roman" w:hAnsi="Times New Roman" w:cs="Times New Roman"/>
          <w:iCs/>
          <w:sz w:val="24"/>
          <w:szCs w:val="24"/>
        </w:rPr>
        <w:t>EUR</w:t>
      </w:r>
      <w:r w:rsidRPr="00A565D0">
        <w:rPr>
          <w:rFonts w:ascii="Times New Roman" w:hAnsi="Times New Roman" w:cs="Times New Roman"/>
          <w:sz w:val="24"/>
          <w:szCs w:val="24"/>
        </w:rPr>
        <w:t xml:space="preserve"> odnose se na provedbu projekta i programa Savjeta mladih Grada Vinkovaca, a povećavaju se za 550,00 </w:t>
      </w:r>
      <w:r w:rsidRPr="00A565D0">
        <w:rPr>
          <w:rFonts w:ascii="Times New Roman" w:hAnsi="Times New Roman" w:cs="Times New Roman"/>
          <w:iCs/>
          <w:sz w:val="24"/>
          <w:szCs w:val="24"/>
        </w:rPr>
        <w:t>EUR</w:t>
      </w:r>
      <w:r w:rsidRPr="00A565D0">
        <w:rPr>
          <w:rFonts w:ascii="Times New Roman" w:hAnsi="Times New Roman" w:cs="Times New Roman"/>
          <w:sz w:val="24"/>
          <w:szCs w:val="24"/>
        </w:rPr>
        <w:t xml:space="preserve"> te novi plan iznosi 3.550,00 </w:t>
      </w:r>
      <w:r w:rsidRPr="00A565D0">
        <w:rPr>
          <w:rFonts w:ascii="Times New Roman" w:hAnsi="Times New Roman" w:cs="Times New Roman"/>
          <w:iCs/>
          <w:sz w:val="24"/>
          <w:szCs w:val="24"/>
        </w:rPr>
        <w:t>EUR</w:t>
      </w:r>
      <w:r w:rsidRPr="00A565D0">
        <w:rPr>
          <w:rFonts w:ascii="Times New Roman" w:hAnsi="Times New Roman" w:cs="Times New Roman"/>
          <w:sz w:val="24"/>
          <w:szCs w:val="24"/>
        </w:rPr>
        <w:t>.</w:t>
      </w:r>
    </w:p>
    <w:p w14:paraId="188538E9" w14:textId="77777777" w:rsidR="00D80525" w:rsidRPr="00A565D0" w:rsidRDefault="00D80525" w:rsidP="002A2E0F">
      <w:pPr>
        <w:spacing w:after="240" w:line="276" w:lineRule="auto"/>
        <w:ind w:firstLine="567"/>
        <w:jc w:val="both"/>
        <w:rPr>
          <w:rFonts w:ascii="Times New Roman" w:hAnsi="Times New Roman" w:cs="Times New Roman"/>
          <w:sz w:val="24"/>
          <w:szCs w:val="24"/>
        </w:rPr>
      </w:pPr>
    </w:p>
    <w:p w14:paraId="079AECF1" w14:textId="7BFA1BFF" w:rsidR="00D80525" w:rsidRPr="00A565D0" w:rsidRDefault="00D80525" w:rsidP="00D80525">
      <w:pPr>
        <w:pStyle w:val="Naslov"/>
        <w:pBdr>
          <w:top w:val="single" w:sz="4" w:space="1" w:color="auto"/>
          <w:bottom w:val="single" w:sz="4" w:space="1" w:color="auto"/>
        </w:pBdr>
        <w:spacing w:after="240" w:line="276" w:lineRule="auto"/>
        <w:jc w:val="left"/>
        <w:rPr>
          <w:rFonts w:ascii="Times New Roman" w:hAnsi="Times New Roman"/>
          <w:b w:val="0"/>
          <w:i w:val="0"/>
          <w:color w:val="000000"/>
          <w:sz w:val="32"/>
          <w:szCs w:val="32"/>
        </w:rPr>
      </w:pPr>
      <w:r w:rsidRPr="00A565D0">
        <w:rPr>
          <w:rFonts w:ascii="Times New Roman" w:hAnsi="Times New Roman"/>
          <w:b w:val="0"/>
          <w:i w:val="0"/>
          <w:sz w:val="32"/>
          <w:szCs w:val="32"/>
          <w:highlight w:val="lightGray"/>
        </w:rPr>
        <w:t xml:space="preserve">UPRAVNI ODJEL </w:t>
      </w:r>
      <w:r w:rsidRPr="00A565D0">
        <w:rPr>
          <w:rFonts w:ascii="Times New Roman" w:hAnsi="Times New Roman"/>
          <w:b w:val="0"/>
          <w:i w:val="0"/>
          <w:sz w:val="32"/>
          <w:szCs w:val="32"/>
          <w:highlight w:val="lightGray"/>
        </w:rPr>
        <w:t>ZA KULTURU I TURIZAM</w:t>
      </w:r>
    </w:p>
    <w:p w14:paraId="37EC0882" w14:textId="77777777" w:rsidR="00D80525" w:rsidRPr="00A565D0" w:rsidRDefault="00D80525" w:rsidP="00D80525">
      <w:pPr>
        <w:pStyle w:val="Bezproreda"/>
        <w:spacing w:line="276" w:lineRule="auto"/>
        <w:ind w:firstLine="708"/>
        <w:jc w:val="both"/>
        <w:rPr>
          <w:rFonts w:ascii="Times New Roman" w:hAnsi="Times New Roman" w:cs="Times New Roman"/>
          <w:sz w:val="24"/>
          <w:szCs w:val="24"/>
        </w:rPr>
      </w:pPr>
    </w:p>
    <w:p w14:paraId="22C582B0" w14:textId="4510FDF9" w:rsidR="00D80525" w:rsidRPr="00A565D0" w:rsidRDefault="00D80525" w:rsidP="00D80525">
      <w:pPr>
        <w:pStyle w:val="Bezproreda"/>
        <w:spacing w:line="276" w:lineRule="auto"/>
        <w:ind w:firstLine="708"/>
        <w:jc w:val="both"/>
        <w:rPr>
          <w:rFonts w:ascii="Times New Roman" w:hAnsi="Times New Roman" w:cs="Times New Roman"/>
          <w:sz w:val="24"/>
          <w:szCs w:val="24"/>
        </w:rPr>
      </w:pPr>
      <w:r w:rsidRPr="00A565D0">
        <w:rPr>
          <w:rFonts w:ascii="Times New Roman" w:hAnsi="Times New Roman" w:cs="Times New Roman"/>
          <w:sz w:val="24"/>
          <w:szCs w:val="24"/>
        </w:rPr>
        <w:t xml:space="preserve">U proračunu Grada Vinkovaca za 2024. godinu u razdjelu </w:t>
      </w:r>
      <w:r w:rsidRPr="00A565D0">
        <w:rPr>
          <w:rFonts w:ascii="Times New Roman" w:hAnsi="Times New Roman" w:cs="Times New Roman"/>
          <w:i/>
          <w:sz w:val="24"/>
          <w:szCs w:val="24"/>
        </w:rPr>
        <w:t xml:space="preserve">Upravni odjel za kulturu i turizam </w:t>
      </w:r>
      <w:r w:rsidRPr="00A565D0">
        <w:rPr>
          <w:rFonts w:ascii="Times New Roman" w:hAnsi="Times New Roman" w:cs="Times New Roman"/>
          <w:sz w:val="24"/>
          <w:szCs w:val="24"/>
        </w:rPr>
        <w:t xml:space="preserve">ukupno su planirana sredstva prema svim izvorima financiranja u iznosu od 6.588.716,10 €, a prvim rebalansom se Proračun povećava za ukupan iznos od 2.415.931,64 € te novi plan iznosi 9.004.647,74 €. </w:t>
      </w:r>
    </w:p>
    <w:p w14:paraId="0E335A9B" w14:textId="77777777" w:rsidR="00D80525" w:rsidRPr="00A565D0" w:rsidRDefault="00D80525" w:rsidP="00D80525">
      <w:pPr>
        <w:pStyle w:val="Bezproreda"/>
        <w:spacing w:line="276" w:lineRule="auto"/>
        <w:ind w:firstLine="708"/>
        <w:jc w:val="both"/>
        <w:rPr>
          <w:rFonts w:ascii="Times New Roman" w:hAnsi="Times New Roman" w:cs="Times New Roman"/>
          <w:sz w:val="24"/>
          <w:szCs w:val="24"/>
        </w:rPr>
      </w:pPr>
    </w:p>
    <w:p w14:paraId="6327966B" w14:textId="77777777" w:rsidR="00D80525" w:rsidRPr="00A565D0" w:rsidRDefault="00D80525" w:rsidP="00D80525">
      <w:pPr>
        <w:pStyle w:val="Bezproreda"/>
        <w:spacing w:line="276" w:lineRule="auto"/>
        <w:jc w:val="both"/>
        <w:rPr>
          <w:rFonts w:ascii="Times New Roman" w:hAnsi="Times New Roman" w:cs="Times New Roman"/>
          <w:iCs/>
          <w:sz w:val="24"/>
          <w:szCs w:val="24"/>
        </w:rPr>
      </w:pPr>
      <w:r w:rsidRPr="00A565D0">
        <w:rPr>
          <w:rFonts w:ascii="Times New Roman" w:hAnsi="Times New Roman" w:cs="Times New Roman"/>
          <w:sz w:val="24"/>
          <w:szCs w:val="24"/>
        </w:rPr>
        <w:t xml:space="preserve">Ukupna planirana sredstva u proračunu pod glavom </w:t>
      </w:r>
      <w:r w:rsidRPr="00A565D0">
        <w:rPr>
          <w:rFonts w:ascii="Times New Roman" w:hAnsi="Times New Roman" w:cs="Times New Roman"/>
          <w:i/>
          <w:sz w:val="24"/>
          <w:szCs w:val="24"/>
        </w:rPr>
        <w:t>00502 Turizam</w:t>
      </w:r>
      <w:r w:rsidRPr="00A565D0">
        <w:rPr>
          <w:rFonts w:ascii="Times New Roman" w:hAnsi="Times New Roman" w:cs="Times New Roman"/>
          <w:sz w:val="24"/>
          <w:szCs w:val="24"/>
        </w:rPr>
        <w:t xml:space="preserve"> iznose 2.820.292,00 €, a koja se ovim rebalansom povećavaju za ukupan iznos od 1.583.643,23 € te novi plan iznosi 4.403.935,23 € prema svim izvorima financiranja. U okviru glave </w:t>
      </w:r>
      <w:r w:rsidRPr="00A565D0">
        <w:rPr>
          <w:rFonts w:ascii="Times New Roman" w:hAnsi="Times New Roman" w:cs="Times New Roman"/>
          <w:i/>
          <w:sz w:val="24"/>
          <w:szCs w:val="24"/>
        </w:rPr>
        <w:t>00504 Muzejska djelatnost</w:t>
      </w:r>
      <w:r w:rsidRPr="00A565D0">
        <w:rPr>
          <w:rFonts w:ascii="Times New Roman" w:hAnsi="Times New Roman" w:cs="Times New Roman"/>
          <w:sz w:val="24"/>
          <w:szCs w:val="24"/>
        </w:rPr>
        <w:t xml:space="preserve"> ukupno planirana sredstva iznose 1.279.567,05 €, a koja se ovim rebalansom povećava za ukupan iznos od 703.526,41 € te novi plan iznosi 1.983.093,46 € prema svim izvorima financiranja. U okviru glave </w:t>
      </w:r>
      <w:r w:rsidRPr="00A565D0">
        <w:rPr>
          <w:rFonts w:ascii="Times New Roman" w:hAnsi="Times New Roman" w:cs="Times New Roman"/>
          <w:i/>
          <w:sz w:val="24"/>
          <w:szCs w:val="24"/>
        </w:rPr>
        <w:t>00505 Knjižničarska djelatnost</w:t>
      </w:r>
      <w:r w:rsidRPr="00A565D0">
        <w:rPr>
          <w:rFonts w:ascii="Times New Roman" w:hAnsi="Times New Roman" w:cs="Times New Roman"/>
          <w:sz w:val="24"/>
          <w:szCs w:val="24"/>
        </w:rPr>
        <w:t xml:space="preserve"> ukupno planirana sredstva iznose 1.398.311,92 €, a koja se ovim rebalansom povećavaju za ukupan iznos od 73.200,00 € te novi plan iznosi 1.471.511,92 € prema svim izvorima financiranja. U okviru glave </w:t>
      </w:r>
      <w:r w:rsidRPr="00A565D0">
        <w:rPr>
          <w:rFonts w:ascii="Times New Roman" w:hAnsi="Times New Roman" w:cs="Times New Roman"/>
          <w:i/>
          <w:sz w:val="24"/>
          <w:szCs w:val="24"/>
        </w:rPr>
        <w:t>00506 Kazališna djelatnost</w:t>
      </w:r>
      <w:r w:rsidRPr="00A565D0">
        <w:rPr>
          <w:rFonts w:ascii="Times New Roman" w:hAnsi="Times New Roman" w:cs="Times New Roman"/>
          <w:sz w:val="24"/>
          <w:szCs w:val="24"/>
        </w:rPr>
        <w:t xml:space="preserve"> ukupno planirana sredstva iznose 498.328,00 €, a koja se ovim rebalansom povećavaju za ukupan iznos od 62.200,00 € te novi plan iznosi 560.528,00 € prema svim izvorima financiranja. U okviru </w:t>
      </w:r>
      <w:r w:rsidRPr="00A565D0">
        <w:rPr>
          <w:rFonts w:ascii="Times New Roman" w:hAnsi="Times New Roman" w:cs="Times New Roman"/>
          <w:i/>
          <w:sz w:val="24"/>
          <w:szCs w:val="24"/>
        </w:rPr>
        <w:t>glave 00507 Kulturni centar Vinkovci</w:t>
      </w:r>
      <w:r w:rsidRPr="00A565D0">
        <w:rPr>
          <w:rFonts w:ascii="Times New Roman" w:hAnsi="Times New Roman" w:cs="Times New Roman"/>
          <w:sz w:val="24"/>
          <w:szCs w:val="24"/>
        </w:rPr>
        <w:t xml:space="preserve"> ukupno planirana sredstva iznose 181.017,00 €, a koja se ovim rebalansom smanjuju za ukupan iznos od 6.638,00 € te novi plan iznosi 174.379,00 € prema svim izvorima financiranja. </w:t>
      </w:r>
    </w:p>
    <w:p w14:paraId="00C263DC" w14:textId="77777777" w:rsidR="00D80525" w:rsidRPr="00A565D0" w:rsidRDefault="00D80525" w:rsidP="00D80525">
      <w:pPr>
        <w:pStyle w:val="Bezproreda"/>
        <w:spacing w:line="276" w:lineRule="auto"/>
        <w:ind w:firstLine="708"/>
        <w:jc w:val="both"/>
        <w:rPr>
          <w:rFonts w:ascii="Times New Roman" w:hAnsi="Times New Roman" w:cs="Times New Roman"/>
          <w:sz w:val="24"/>
          <w:szCs w:val="24"/>
        </w:rPr>
      </w:pPr>
    </w:p>
    <w:p w14:paraId="3C7DB25C" w14:textId="77777777" w:rsidR="00D80525" w:rsidRPr="00A565D0" w:rsidRDefault="00D80525" w:rsidP="00D80525">
      <w:pPr>
        <w:pStyle w:val="Bezproreda"/>
        <w:spacing w:line="276" w:lineRule="auto"/>
        <w:jc w:val="both"/>
        <w:rPr>
          <w:rFonts w:ascii="Times New Roman" w:hAnsi="Times New Roman" w:cs="Times New Roman"/>
          <w:sz w:val="24"/>
          <w:szCs w:val="24"/>
        </w:rPr>
      </w:pPr>
      <w:r w:rsidRPr="00A565D0">
        <w:rPr>
          <w:rFonts w:ascii="Times New Roman" w:hAnsi="Times New Roman" w:cs="Times New Roman"/>
          <w:sz w:val="24"/>
          <w:szCs w:val="24"/>
        </w:rPr>
        <w:t xml:space="preserve">U okviru proračuna razdjela </w:t>
      </w:r>
      <w:r w:rsidRPr="00A565D0">
        <w:rPr>
          <w:rFonts w:ascii="Times New Roman" w:hAnsi="Times New Roman" w:cs="Times New Roman"/>
          <w:i/>
          <w:sz w:val="24"/>
          <w:szCs w:val="24"/>
        </w:rPr>
        <w:t>Upravni odjel za kulturu i turizam</w:t>
      </w:r>
      <w:r w:rsidRPr="00A565D0">
        <w:rPr>
          <w:rFonts w:ascii="Times New Roman" w:hAnsi="Times New Roman" w:cs="Times New Roman"/>
          <w:sz w:val="24"/>
          <w:szCs w:val="24"/>
        </w:rPr>
        <w:t xml:space="preserve">, glava Turizam obuhvaća </w:t>
      </w:r>
      <w:r w:rsidRPr="00A565D0">
        <w:rPr>
          <w:rFonts w:ascii="Times New Roman" w:hAnsi="Times New Roman" w:cs="Times New Roman"/>
          <w:i/>
          <w:iCs/>
          <w:sz w:val="24"/>
          <w:szCs w:val="24"/>
        </w:rPr>
        <w:t>p</w:t>
      </w:r>
      <w:r w:rsidRPr="00A565D0">
        <w:rPr>
          <w:rFonts w:ascii="Times New Roman" w:hAnsi="Times New Roman" w:cs="Times New Roman"/>
          <w:i/>
          <w:sz w:val="24"/>
          <w:szCs w:val="24"/>
        </w:rPr>
        <w:t>rogram 1007 Podizanje kvalitete turističke ponude</w:t>
      </w:r>
      <w:r w:rsidRPr="00A565D0">
        <w:rPr>
          <w:rFonts w:ascii="Times New Roman" w:hAnsi="Times New Roman" w:cs="Times New Roman"/>
          <w:sz w:val="24"/>
          <w:szCs w:val="24"/>
        </w:rPr>
        <w:t xml:space="preserve"> u kojem planirana sredstva iznose </w:t>
      </w:r>
      <w:r w:rsidRPr="00A565D0">
        <w:rPr>
          <w:rFonts w:ascii="Times New Roman" w:hAnsi="Times New Roman" w:cs="Times New Roman"/>
          <w:sz w:val="24"/>
          <w:szCs w:val="24"/>
        </w:rPr>
        <w:lastRenderedPageBreak/>
        <w:t xml:space="preserve">859.000,00 € a koja se ovim rebalansom povećavaju za 63.138,00 </w:t>
      </w:r>
      <w:r w:rsidRPr="00A565D0">
        <w:rPr>
          <w:rFonts w:ascii="Times New Roman" w:hAnsi="Times New Roman" w:cs="Times New Roman"/>
          <w:iCs/>
          <w:sz w:val="24"/>
          <w:szCs w:val="24"/>
        </w:rPr>
        <w:t>€, te novi plan iznosi 922.138,00 €</w:t>
      </w:r>
      <w:r w:rsidRPr="00A565D0">
        <w:rPr>
          <w:rFonts w:ascii="Times New Roman" w:hAnsi="Times New Roman" w:cs="Times New Roman"/>
          <w:sz w:val="24"/>
          <w:szCs w:val="24"/>
        </w:rPr>
        <w:t>.</w:t>
      </w:r>
    </w:p>
    <w:p w14:paraId="3D30392F" w14:textId="77777777" w:rsidR="00D80525" w:rsidRPr="00A565D0" w:rsidRDefault="00D80525" w:rsidP="00D80525">
      <w:pPr>
        <w:pStyle w:val="Bezproreda"/>
        <w:spacing w:line="276" w:lineRule="auto"/>
        <w:jc w:val="both"/>
        <w:rPr>
          <w:rFonts w:ascii="Times New Roman" w:hAnsi="Times New Roman" w:cs="Times New Roman"/>
          <w:sz w:val="24"/>
          <w:szCs w:val="24"/>
        </w:rPr>
      </w:pPr>
    </w:p>
    <w:p w14:paraId="7E0E8322" w14:textId="77777777" w:rsidR="00D80525" w:rsidRPr="00A565D0" w:rsidRDefault="00D80525" w:rsidP="00D80525">
      <w:pPr>
        <w:pStyle w:val="Bezproreda"/>
        <w:spacing w:line="276" w:lineRule="auto"/>
        <w:jc w:val="both"/>
        <w:rPr>
          <w:rFonts w:ascii="Times New Roman" w:hAnsi="Times New Roman" w:cs="Times New Roman"/>
          <w:sz w:val="24"/>
          <w:szCs w:val="24"/>
        </w:rPr>
      </w:pPr>
      <w:r w:rsidRPr="00A565D0">
        <w:rPr>
          <w:rFonts w:ascii="Times New Roman" w:hAnsi="Times New Roman" w:cs="Times New Roman"/>
          <w:sz w:val="24"/>
          <w:szCs w:val="24"/>
        </w:rPr>
        <w:t xml:space="preserve">U okviru glave </w:t>
      </w:r>
      <w:r w:rsidRPr="00A565D0">
        <w:rPr>
          <w:rFonts w:ascii="Times New Roman" w:hAnsi="Times New Roman" w:cs="Times New Roman"/>
          <w:i/>
          <w:sz w:val="24"/>
          <w:szCs w:val="24"/>
        </w:rPr>
        <w:t>Turizam</w:t>
      </w:r>
      <w:r w:rsidRPr="00A565D0">
        <w:rPr>
          <w:rFonts w:ascii="Times New Roman" w:hAnsi="Times New Roman" w:cs="Times New Roman"/>
          <w:sz w:val="24"/>
          <w:szCs w:val="24"/>
        </w:rPr>
        <w:t xml:space="preserve"> u programu </w:t>
      </w:r>
      <w:r w:rsidRPr="00A565D0">
        <w:rPr>
          <w:rFonts w:ascii="Times New Roman" w:hAnsi="Times New Roman" w:cs="Times New Roman"/>
          <w:i/>
          <w:sz w:val="24"/>
          <w:szCs w:val="24"/>
        </w:rPr>
        <w:t xml:space="preserve">1010 Razvitak funkcionalnih i održivih turističkih </w:t>
      </w:r>
      <w:proofErr w:type="spellStart"/>
      <w:r w:rsidRPr="00A565D0">
        <w:rPr>
          <w:rFonts w:ascii="Times New Roman" w:hAnsi="Times New Roman" w:cs="Times New Roman"/>
          <w:i/>
          <w:sz w:val="24"/>
          <w:szCs w:val="24"/>
        </w:rPr>
        <w:t>intinerera</w:t>
      </w:r>
      <w:proofErr w:type="spellEnd"/>
      <w:r w:rsidRPr="00A565D0">
        <w:rPr>
          <w:rFonts w:ascii="Times New Roman" w:hAnsi="Times New Roman" w:cs="Times New Roman"/>
          <w:sz w:val="24"/>
          <w:szCs w:val="24"/>
        </w:rPr>
        <w:t xml:space="preserve"> planirana sredstva iznose 1.961.292,00 €, a koja se ovim rebalansom povećavaju za ukupan iznos od 1.520.505,23 €, te novi plan iznosi 3.481.797,23 € a promjene su raspoređene su prema sljedećim aktivnostima: </w:t>
      </w:r>
    </w:p>
    <w:p w14:paraId="0DC99F00" w14:textId="77777777" w:rsidR="00D80525" w:rsidRPr="00A565D0" w:rsidRDefault="00D80525" w:rsidP="00D80525">
      <w:pPr>
        <w:pStyle w:val="Bezproreda"/>
        <w:spacing w:line="276" w:lineRule="auto"/>
        <w:jc w:val="both"/>
        <w:rPr>
          <w:rFonts w:ascii="Times New Roman" w:hAnsi="Times New Roman" w:cs="Times New Roman"/>
          <w:sz w:val="24"/>
          <w:szCs w:val="24"/>
        </w:rPr>
      </w:pPr>
    </w:p>
    <w:p w14:paraId="0AE568FE" w14:textId="77777777" w:rsidR="00D80525" w:rsidRPr="00A565D0" w:rsidRDefault="00D80525" w:rsidP="00D80525">
      <w:pPr>
        <w:jc w:val="both"/>
        <w:rPr>
          <w:rFonts w:ascii="Times New Roman" w:hAnsi="Times New Roman" w:cs="Times New Roman"/>
          <w:sz w:val="24"/>
          <w:szCs w:val="24"/>
          <w:u w:val="single"/>
        </w:rPr>
      </w:pPr>
      <w:r w:rsidRPr="00A565D0">
        <w:rPr>
          <w:rFonts w:ascii="Times New Roman" w:hAnsi="Times New Roman" w:cs="Times New Roman"/>
          <w:sz w:val="24"/>
          <w:szCs w:val="24"/>
          <w:u w:val="single"/>
        </w:rPr>
        <w:t>Aktivnost: A011010K101005 Energetska obnova zgrade gradskog Kazališta</w:t>
      </w:r>
    </w:p>
    <w:p w14:paraId="1DF98F46" w14:textId="77777777" w:rsidR="00D80525" w:rsidRPr="00A565D0" w:rsidRDefault="00D80525" w:rsidP="00D80525">
      <w:pPr>
        <w:pStyle w:val="Bezproreda"/>
        <w:spacing w:line="276" w:lineRule="auto"/>
        <w:jc w:val="both"/>
        <w:rPr>
          <w:rFonts w:ascii="Times New Roman" w:hAnsi="Times New Roman" w:cs="Times New Roman"/>
          <w:iCs/>
          <w:sz w:val="24"/>
          <w:szCs w:val="24"/>
        </w:rPr>
      </w:pPr>
      <w:r w:rsidRPr="00A565D0">
        <w:rPr>
          <w:rFonts w:ascii="Times New Roman" w:hAnsi="Times New Roman" w:cs="Times New Roman"/>
          <w:sz w:val="24"/>
          <w:szCs w:val="24"/>
        </w:rPr>
        <w:t xml:space="preserve">U okviru kapitalnog projekta </w:t>
      </w:r>
      <w:r w:rsidRPr="00A565D0">
        <w:rPr>
          <w:rFonts w:ascii="Times New Roman" w:hAnsi="Times New Roman" w:cs="Times New Roman"/>
          <w:i/>
          <w:sz w:val="24"/>
          <w:szCs w:val="24"/>
        </w:rPr>
        <w:t xml:space="preserve">K101005 Energetska obnova zgrade gradskog Kazališta </w:t>
      </w:r>
      <w:r w:rsidRPr="00A565D0">
        <w:rPr>
          <w:rFonts w:ascii="Times New Roman" w:hAnsi="Times New Roman" w:cs="Times New Roman"/>
          <w:iCs/>
          <w:sz w:val="24"/>
          <w:szCs w:val="24"/>
        </w:rPr>
        <w:t>ukupno planirana sredstva iznose 816.647,00 €, a koja se ovim rebalansom povećavaju za ukupan iznos od 50.000,00 €, te novi plan iznosi 866.647,00 €. Povećanje se odnosi na dodatne radove u sklopu energetske obnove Gradskog kazališta a odnose se na sanaciju sanitarnih čvorova i montažu nadstrešnice u zgradi kazališta.</w:t>
      </w:r>
    </w:p>
    <w:p w14:paraId="09FA3059" w14:textId="77777777" w:rsidR="00D80525" w:rsidRPr="00A565D0" w:rsidRDefault="00D80525" w:rsidP="00D80525">
      <w:pPr>
        <w:pStyle w:val="Bezproreda"/>
        <w:spacing w:line="276" w:lineRule="auto"/>
        <w:jc w:val="both"/>
        <w:rPr>
          <w:rFonts w:ascii="Times New Roman" w:hAnsi="Times New Roman" w:cs="Times New Roman"/>
          <w:iCs/>
          <w:sz w:val="24"/>
          <w:szCs w:val="24"/>
        </w:rPr>
      </w:pPr>
    </w:p>
    <w:p w14:paraId="5E1D777C" w14:textId="77777777" w:rsidR="00D80525" w:rsidRPr="00A565D0" w:rsidRDefault="00D80525" w:rsidP="00D80525">
      <w:pPr>
        <w:jc w:val="both"/>
        <w:rPr>
          <w:rFonts w:ascii="Times New Roman" w:hAnsi="Times New Roman" w:cs="Times New Roman"/>
          <w:sz w:val="24"/>
          <w:szCs w:val="24"/>
          <w:u w:val="single"/>
        </w:rPr>
      </w:pPr>
      <w:r w:rsidRPr="00A565D0">
        <w:rPr>
          <w:rFonts w:ascii="Times New Roman" w:hAnsi="Times New Roman" w:cs="Times New Roman"/>
          <w:sz w:val="24"/>
          <w:szCs w:val="24"/>
          <w:u w:val="single"/>
        </w:rPr>
        <w:t>Aktivnost: A011010K101012 Trg Vinkovačkih jeseni</w:t>
      </w:r>
    </w:p>
    <w:p w14:paraId="2B7DAFE2" w14:textId="77777777" w:rsidR="00D80525" w:rsidRPr="00A565D0" w:rsidRDefault="00D80525" w:rsidP="00D80525">
      <w:pPr>
        <w:jc w:val="both"/>
        <w:rPr>
          <w:rFonts w:ascii="Times New Roman" w:hAnsi="Times New Roman" w:cs="Times New Roman"/>
          <w:sz w:val="24"/>
          <w:szCs w:val="24"/>
        </w:rPr>
      </w:pPr>
      <w:r w:rsidRPr="00A565D0">
        <w:rPr>
          <w:rFonts w:ascii="Times New Roman" w:hAnsi="Times New Roman" w:cs="Times New Roman"/>
          <w:sz w:val="24"/>
          <w:szCs w:val="24"/>
        </w:rPr>
        <w:t xml:space="preserve">U okviru kapitalnog projekta </w:t>
      </w:r>
      <w:r w:rsidRPr="00A565D0">
        <w:rPr>
          <w:rFonts w:ascii="Times New Roman" w:hAnsi="Times New Roman" w:cs="Times New Roman"/>
          <w:i/>
          <w:sz w:val="24"/>
          <w:szCs w:val="24"/>
        </w:rPr>
        <w:t>K101012 Trg Vinkovačkih jeseni</w:t>
      </w:r>
      <w:r w:rsidRPr="00A565D0">
        <w:rPr>
          <w:rFonts w:ascii="Times New Roman" w:hAnsi="Times New Roman" w:cs="Times New Roman"/>
          <w:iCs/>
          <w:sz w:val="24"/>
          <w:szCs w:val="24"/>
        </w:rPr>
        <w:t xml:space="preserve"> ukupno planirana sredstva iznose 356.964,75 €, a koja se ovim rebalansom povećavaju za ukupan iznos od 1.470.505,23 €, te novi plan iznosi 1.827.469,98 € čime se </w:t>
      </w:r>
      <w:r w:rsidRPr="00A565D0">
        <w:rPr>
          <w:rFonts w:ascii="Times New Roman" w:hAnsi="Times New Roman" w:cs="Times New Roman"/>
          <w:sz w:val="24"/>
          <w:szCs w:val="24"/>
        </w:rPr>
        <w:t xml:space="preserve">planira realizacija strateškog projekta Urbanog područja Vinkovci pod nazivom Rekonstrukcija Trga Vinkovačkih jeseni u Vinkovcima temeljem Strategije razvoja urbanog područja Vinkovci za razdoblje 2021.-2027, a u okviru Integriranog teritorijalnog programa 2021. - 2027., odnosno Poziva na izravnu dodjelu bespovratnih sredstava koji će bit objavljen od strane Ministarstva regionalnog razvoja i fondova Europske unije, očekivano u prvom kvartalu 2024. godine. </w:t>
      </w:r>
    </w:p>
    <w:p w14:paraId="7993DEF5" w14:textId="77777777" w:rsidR="00D80525" w:rsidRPr="00A565D0" w:rsidRDefault="00D80525" w:rsidP="00D80525">
      <w:pPr>
        <w:jc w:val="both"/>
        <w:rPr>
          <w:rFonts w:ascii="Times New Roman" w:hAnsi="Times New Roman" w:cs="Times New Roman"/>
          <w:sz w:val="24"/>
          <w:szCs w:val="24"/>
        </w:rPr>
      </w:pPr>
    </w:p>
    <w:p w14:paraId="741233DF" w14:textId="77777777" w:rsidR="00D80525" w:rsidRPr="00A565D0" w:rsidRDefault="00D80525" w:rsidP="00D80525">
      <w:pPr>
        <w:pStyle w:val="Bezproreda"/>
        <w:spacing w:line="276" w:lineRule="auto"/>
        <w:jc w:val="both"/>
        <w:rPr>
          <w:rFonts w:ascii="Times New Roman" w:hAnsi="Times New Roman" w:cs="Times New Roman"/>
          <w:sz w:val="24"/>
          <w:szCs w:val="24"/>
        </w:rPr>
      </w:pPr>
      <w:r w:rsidRPr="00A565D0">
        <w:rPr>
          <w:rFonts w:ascii="Times New Roman" w:hAnsi="Times New Roman" w:cs="Times New Roman"/>
          <w:sz w:val="24"/>
          <w:szCs w:val="24"/>
        </w:rPr>
        <w:t>U nastavku slijede obrazloženja prijedloga rebalansa proračunskih korisnika Grada Vinkovaca – Odjela za kulturu i turizam, prema svim izvorima financiranja:</w:t>
      </w:r>
    </w:p>
    <w:p w14:paraId="795CF402" w14:textId="77777777" w:rsidR="00D80525" w:rsidRPr="00A565D0" w:rsidRDefault="00D80525" w:rsidP="00D80525">
      <w:pPr>
        <w:pStyle w:val="Bezproreda"/>
        <w:spacing w:line="276" w:lineRule="auto"/>
        <w:jc w:val="both"/>
        <w:rPr>
          <w:rFonts w:ascii="Times New Roman" w:hAnsi="Times New Roman" w:cs="Times New Roman"/>
          <w:sz w:val="24"/>
          <w:szCs w:val="24"/>
          <w:u w:val="single"/>
        </w:rPr>
      </w:pPr>
    </w:p>
    <w:p w14:paraId="7E09F69F" w14:textId="77777777" w:rsidR="00D80525" w:rsidRPr="00A565D0" w:rsidRDefault="00D80525" w:rsidP="00D80525">
      <w:pPr>
        <w:spacing w:after="0"/>
        <w:jc w:val="both"/>
        <w:rPr>
          <w:rFonts w:ascii="Times New Roman" w:hAnsi="Times New Roman" w:cs="Times New Roman"/>
          <w:sz w:val="24"/>
          <w:szCs w:val="24"/>
        </w:rPr>
      </w:pPr>
    </w:p>
    <w:p w14:paraId="5F472261" w14:textId="77777777" w:rsidR="00D80525" w:rsidRPr="00A565D0" w:rsidRDefault="00D80525" w:rsidP="00D80525">
      <w:pPr>
        <w:spacing w:after="0"/>
        <w:jc w:val="both"/>
        <w:rPr>
          <w:rFonts w:ascii="Times New Roman" w:hAnsi="Times New Roman" w:cs="Times New Roman"/>
          <w:sz w:val="24"/>
          <w:szCs w:val="24"/>
          <w:u w:val="single"/>
        </w:rPr>
      </w:pPr>
      <w:r w:rsidRPr="00A565D0">
        <w:rPr>
          <w:rFonts w:ascii="Times New Roman" w:hAnsi="Times New Roman" w:cs="Times New Roman"/>
          <w:sz w:val="24"/>
          <w:szCs w:val="24"/>
          <w:u w:val="single"/>
        </w:rPr>
        <w:t>GRADSKI MUZEJ VINKOVCI</w:t>
      </w:r>
    </w:p>
    <w:p w14:paraId="46FEBD60" w14:textId="77777777" w:rsidR="00D80525" w:rsidRPr="00A565D0" w:rsidRDefault="00D80525" w:rsidP="00D80525">
      <w:pPr>
        <w:spacing w:after="0"/>
        <w:jc w:val="both"/>
        <w:rPr>
          <w:rFonts w:ascii="Times New Roman" w:hAnsi="Times New Roman" w:cs="Times New Roman"/>
          <w:sz w:val="24"/>
          <w:szCs w:val="24"/>
          <w:u w:val="single"/>
        </w:rPr>
      </w:pPr>
    </w:p>
    <w:p w14:paraId="35B3F96C" w14:textId="77777777" w:rsidR="00D80525" w:rsidRPr="00A565D0" w:rsidRDefault="00D80525" w:rsidP="00D80525">
      <w:pPr>
        <w:spacing w:after="0"/>
        <w:jc w:val="both"/>
        <w:rPr>
          <w:rFonts w:ascii="Times New Roman" w:hAnsi="Times New Roman" w:cs="Times New Roman"/>
          <w:sz w:val="24"/>
          <w:szCs w:val="24"/>
        </w:rPr>
      </w:pPr>
      <w:r w:rsidRPr="00A565D0">
        <w:rPr>
          <w:rFonts w:ascii="Times New Roman" w:hAnsi="Times New Roman" w:cs="Times New Roman"/>
          <w:sz w:val="24"/>
          <w:szCs w:val="24"/>
        </w:rPr>
        <w:t>Financijski plan Gradskog muzeja Vinkovci ukupno iznosi 1.279.567,05 €, a koji se ovim rebalansom povećava za ukupan iznos od 703.526,41 €, te novi plan iznosi 1.983.093,46 € prema svim izvorima financiranja. Od toga povećanje iz sredstava gradskog proračuna za 449.385,43 €, smanjenje sredstava Vukovarsko-srijemske županije za programe i aktivnosti gradskog muzeja Vinkovci u iznosu od 7.711,78 €, smanjenje sredstava Ministarstva kulture i medija RH za 26.150,00 €, povećanje sredstava pomoći iz državnog proračuna i fondova Europske unije za 308.607,17 € i ukupno povećanje vlastitih sredstava za 13.895,59 €.</w:t>
      </w:r>
    </w:p>
    <w:p w14:paraId="54746D24" w14:textId="77777777" w:rsidR="00D80525" w:rsidRPr="00A565D0" w:rsidRDefault="00D80525" w:rsidP="00D80525">
      <w:pPr>
        <w:spacing w:after="0"/>
        <w:jc w:val="both"/>
        <w:rPr>
          <w:rFonts w:ascii="Times New Roman" w:hAnsi="Times New Roman" w:cs="Times New Roman"/>
          <w:sz w:val="24"/>
          <w:szCs w:val="24"/>
        </w:rPr>
      </w:pPr>
    </w:p>
    <w:p w14:paraId="118BCDCE" w14:textId="77777777" w:rsidR="00D80525" w:rsidRPr="00A565D0" w:rsidRDefault="00D80525" w:rsidP="00D80525">
      <w:pPr>
        <w:spacing w:after="0"/>
        <w:jc w:val="both"/>
        <w:rPr>
          <w:rFonts w:ascii="Times New Roman" w:hAnsi="Times New Roman" w:cs="Times New Roman"/>
          <w:sz w:val="24"/>
          <w:szCs w:val="24"/>
        </w:rPr>
      </w:pPr>
      <w:r w:rsidRPr="00A565D0">
        <w:rPr>
          <w:rFonts w:ascii="Times New Roman" w:hAnsi="Times New Roman" w:cs="Times New Roman"/>
          <w:sz w:val="24"/>
          <w:szCs w:val="24"/>
        </w:rPr>
        <w:t>Povećanje sredstava odnosi se na</w:t>
      </w:r>
      <w:r w:rsidRPr="00A565D0">
        <w:rPr>
          <w:rFonts w:ascii="Times New Roman" w:hAnsi="Times New Roman" w:cs="Times New Roman"/>
          <w:color w:val="000000"/>
          <w:sz w:val="24"/>
          <w:szCs w:val="24"/>
        </w:rPr>
        <w:t xml:space="preserve"> povećanje plaća odnosno povećanje osnovice i ujednačavanja koeficijenta s ostalim ustanovama Grada Vinkovaca, doprinose za obvezno zdravstveno osiguranje te ostale nenavedene rashode za zaposlene koji se odnose na trošak prehrane zaposlenika. ali i o</w:t>
      </w:r>
      <w:r w:rsidRPr="00A565D0">
        <w:rPr>
          <w:rFonts w:ascii="Times New Roman" w:hAnsi="Times New Roman" w:cs="Times New Roman"/>
          <w:sz w:val="24"/>
          <w:szCs w:val="24"/>
        </w:rPr>
        <w:t xml:space="preserve">bnovu galerije likovnih umjetnosti Slavko Kopač čija planirana sredstva za </w:t>
      </w:r>
      <w:r w:rsidRPr="00A565D0">
        <w:rPr>
          <w:rFonts w:ascii="Times New Roman" w:hAnsi="Times New Roman" w:cs="Times New Roman"/>
          <w:sz w:val="24"/>
          <w:szCs w:val="24"/>
        </w:rPr>
        <w:lastRenderedPageBreak/>
        <w:t xml:space="preserve">ovu aktivnost iznose 355.000,00 €, a koja se ovim rebalansom povećavaju za 573.653,74 €, te novi plan iznosi 928.653,74 €. </w:t>
      </w:r>
    </w:p>
    <w:p w14:paraId="3B631581" w14:textId="38DD5E7B" w:rsidR="00D80525" w:rsidRPr="00A565D0" w:rsidRDefault="00D80525" w:rsidP="00D80525">
      <w:pPr>
        <w:spacing w:after="0"/>
        <w:jc w:val="both"/>
        <w:rPr>
          <w:rFonts w:ascii="Times New Roman" w:hAnsi="Times New Roman" w:cs="Times New Roman"/>
          <w:sz w:val="24"/>
          <w:szCs w:val="24"/>
          <w:u w:val="single"/>
        </w:rPr>
      </w:pPr>
      <w:r w:rsidRPr="00A565D0">
        <w:rPr>
          <w:rFonts w:ascii="Times New Roman" w:hAnsi="Times New Roman" w:cs="Times New Roman"/>
          <w:sz w:val="24"/>
          <w:szCs w:val="24"/>
        </w:rPr>
        <w:t xml:space="preserve">Ovim rebalansom su uvrštena sredstva koja osigurava Ministarstvo kulture u iznosu od 663.607,17 € kao i korigirana sredstva Grada Vinkovaca koja su nakon žalbe smanjena na 265.046,57 €. Projekt energetske, ali i funkcionalne obnove zgrade vrijedan 943.000,00 €, bit će sufinanciran sredstvima iz Nacionalnog plana oporavka i otpornosti u iznosu od 678.000,00€. </w:t>
      </w:r>
    </w:p>
    <w:p w14:paraId="633CBC25" w14:textId="77777777" w:rsidR="00D80525" w:rsidRPr="00A565D0" w:rsidRDefault="00D80525" w:rsidP="00D80525">
      <w:pPr>
        <w:spacing w:after="0"/>
        <w:jc w:val="both"/>
        <w:rPr>
          <w:rFonts w:ascii="Times New Roman" w:hAnsi="Times New Roman" w:cs="Times New Roman"/>
          <w:sz w:val="24"/>
          <w:szCs w:val="24"/>
        </w:rPr>
      </w:pPr>
    </w:p>
    <w:p w14:paraId="2C0ABFD1" w14:textId="77777777" w:rsidR="00D80525" w:rsidRPr="00A565D0" w:rsidRDefault="00D80525" w:rsidP="00D80525">
      <w:pPr>
        <w:spacing w:after="0"/>
        <w:jc w:val="both"/>
        <w:rPr>
          <w:rFonts w:ascii="Times New Roman" w:hAnsi="Times New Roman" w:cs="Times New Roman"/>
          <w:sz w:val="24"/>
          <w:szCs w:val="24"/>
        </w:rPr>
      </w:pPr>
    </w:p>
    <w:p w14:paraId="336D8FBD" w14:textId="77777777" w:rsidR="00D80525" w:rsidRPr="00A565D0" w:rsidRDefault="00D80525" w:rsidP="00D80525">
      <w:pPr>
        <w:spacing w:after="0"/>
        <w:jc w:val="both"/>
        <w:rPr>
          <w:rFonts w:ascii="Times New Roman" w:hAnsi="Times New Roman" w:cs="Times New Roman"/>
          <w:sz w:val="24"/>
          <w:szCs w:val="24"/>
          <w:u w:val="single"/>
        </w:rPr>
      </w:pPr>
      <w:r w:rsidRPr="00A565D0">
        <w:rPr>
          <w:rFonts w:ascii="Times New Roman" w:hAnsi="Times New Roman" w:cs="Times New Roman"/>
          <w:sz w:val="24"/>
          <w:szCs w:val="24"/>
          <w:u w:val="single"/>
        </w:rPr>
        <w:t>GRADSKA KNJIŽNICA I ČITAONICA VINKOVCI</w:t>
      </w:r>
    </w:p>
    <w:p w14:paraId="0D302532" w14:textId="77777777" w:rsidR="00D80525" w:rsidRPr="00A565D0" w:rsidRDefault="00D80525" w:rsidP="00D80525">
      <w:pPr>
        <w:spacing w:after="0"/>
        <w:jc w:val="both"/>
        <w:rPr>
          <w:rFonts w:ascii="Times New Roman" w:hAnsi="Times New Roman" w:cs="Times New Roman"/>
          <w:sz w:val="24"/>
          <w:szCs w:val="24"/>
        </w:rPr>
      </w:pPr>
    </w:p>
    <w:p w14:paraId="0B0FB959" w14:textId="77777777" w:rsidR="00D80525" w:rsidRPr="00A565D0" w:rsidRDefault="00D80525" w:rsidP="00D80525">
      <w:pPr>
        <w:spacing w:after="0"/>
        <w:jc w:val="both"/>
        <w:rPr>
          <w:rFonts w:ascii="Times New Roman" w:hAnsi="Times New Roman" w:cs="Times New Roman"/>
          <w:sz w:val="24"/>
          <w:szCs w:val="24"/>
        </w:rPr>
      </w:pPr>
      <w:r w:rsidRPr="00A565D0">
        <w:rPr>
          <w:rFonts w:ascii="Times New Roman" w:hAnsi="Times New Roman" w:cs="Times New Roman"/>
          <w:sz w:val="24"/>
          <w:szCs w:val="24"/>
        </w:rPr>
        <w:t>Financijski plan Gradske knjižnice i čitaonice Vinkovci iznosi 1.398.311,92 €, a koji se ovim rebalansom uvećava za ukupan iznos od 73.200,00 €, te novi plan iznosi 1.471.511,92 € prema svim izvorima financiranja. Povećanje je povezano s preseljenjem u novu zgradu Knjižnice zbog čega je nastala potreba za dodatnim uslugama vezanim uz održavanje zgrade te se iz proračuna Grada Vinkovaca potražuje povećanje pozicija vezanih za usluge i tekuće i investicijsko održavanje kao i povećanje pozicija vezanih uz plaće zbog povećanja osnovice i ujednačavanja koeficijenta s ostalim ustanovama Grada Vinkovaca, doprinose za obvezno zdravstveno osiguranje te ostale nenavedene rashode za zaposlene koji se odnose na trošak prehrane zaposlenika.</w:t>
      </w:r>
    </w:p>
    <w:p w14:paraId="75463810" w14:textId="77777777" w:rsidR="00D80525" w:rsidRPr="00A565D0" w:rsidRDefault="00D80525" w:rsidP="00D80525">
      <w:pPr>
        <w:pStyle w:val="Odlomakpopisa"/>
        <w:ind w:left="0"/>
        <w:jc w:val="both"/>
        <w:rPr>
          <w:rFonts w:ascii="Times New Roman" w:hAnsi="Times New Roman" w:cs="Times New Roman"/>
          <w:sz w:val="24"/>
          <w:szCs w:val="24"/>
        </w:rPr>
      </w:pPr>
    </w:p>
    <w:p w14:paraId="21E1A883" w14:textId="77777777" w:rsidR="00D80525" w:rsidRPr="00A565D0" w:rsidRDefault="00D80525" w:rsidP="00D80525">
      <w:pPr>
        <w:pStyle w:val="Odlomakpopisa"/>
        <w:ind w:left="0"/>
        <w:jc w:val="both"/>
        <w:rPr>
          <w:rFonts w:ascii="Times New Roman" w:hAnsi="Times New Roman" w:cs="Times New Roman"/>
          <w:sz w:val="24"/>
          <w:szCs w:val="24"/>
        </w:rPr>
      </w:pPr>
    </w:p>
    <w:p w14:paraId="690A763D" w14:textId="77777777" w:rsidR="00D80525" w:rsidRDefault="00D80525" w:rsidP="00D80525">
      <w:pPr>
        <w:pStyle w:val="Odlomakpopisa"/>
        <w:ind w:left="0"/>
        <w:jc w:val="both"/>
        <w:rPr>
          <w:rFonts w:ascii="Times New Roman" w:hAnsi="Times New Roman" w:cs="Times New Roman"/>
          <w:b/>
          <w:bCs/>
          <w:sz w:val="24"/>
          <w:szCs w:val="24"/>
          <w:u w:val="single"/>
        </w:rPr>
      </w:pPr>
      <w:r w:rsidRPr="00A565D0">
        <w:rPr>
          <w:rFonts w:ascii="Times New Roman" w:hAnsi="Times New Roman" w:cs="Times New Roman"/>
          <w:sz w:val="24"/>
          <w:szCs w:val="24"/>
          <w:u w:val="single"/>
        </w:rPr>
        <w:t>GRADSKO KAZALIŠTE JOZA IVAKIĆ VINKOVCI</w:t>
      </w:r>
    </w:p>
    <w:p w14:paraId="5166FB65" w14:textId="77777777" w:rsidR="00D80525" w:rsidRPr="00AC18D4" w:rsidRDefault="00D80525" w:rsidP="00D80525">
      <w:pPr>
        <w:pStyle w:val="Odlomakpopisa"/>
        <w:ind w:left="0"/>
        <w:jc w:val="both"/>
        <w:rPr>
          <w:rFonts w:ascii="Times New Roman" w:hAnsi="Times New Roman" w:cs="Times New Roman"/>
          <w:b/>
          <w:bCs/>
          <w:sz w:val="24"/>
          <w:szCs w:val="24"/>
          <w:u w:val="single"/>
        </w:rPr>
      </w:pPr>
    </w:p>
    <w:p w14:paraId="76C7277B" w14:textId="77777777" w:rsidR="00D80525" w:rsidRPr="001E1744" w:rsidRDefault="00D80525" w:rsidP="00D80525">
      <w:pPr>
        <w:pStyle w:val="Odlomakpopisa"/>
        <w:ind w:left="0"/>
        <w:jc w:val="both"/>
        <w:rPr>
          <w:rFonts w:ascii="Times New Roman" w:hAnsi="Times New Roman" w:cs="Times New Roman"/>
          <w:sz w:val="24"/>
          <w:szCs w:val="24"/>
        </w:rPr>
      </w:pPr>
      <w:r w:rsidRPr="001E1744">
        <w:rPr>
          <w:rFonts w:ascii="Times New Roman" w:hAnsi="Times New Roman" w:cs="Times New Roman"/>
          <w:sz w:val="24"/>
          <w:szCs w:val="24"/>
        </w:rPr>
        <w:t xml:space="preserve">Financijski plan Gradskog kazališta Joza </w:t>
      </w:r>
      <w:proofErr w:type="spellStart"/>
      <w:r w:rsidRPr="001E1744">
        <w:rPr>
          <w:rFonts w:ascii="Times New Roman" w:hAnsi="Times New Roman" w:cs="Times New Roman"/>
          <w:sz w:val="24"/>
          <w:szCs w:val="24"/>
        </w:rPr>
        <w:t>Ivakić</w:t>
      </w:r>
      <w:proofErr w:type="spellEnd"/>
      <w:r w:rsidRPr="001E1744">
        <w:rPr>
          <w:rFonts w:ascii="Times New Roman" w:hAnsi="Times New Roman" w:cs="Times New Roman"/>
          <w:sz w:val="24"/>
          <w:szCs w:val="24"/>
        </w:rPr>
        <w:t xml:space="preserve"> Vinkovci iznosi </w:t>
      </w:r>
      <w:r>
        <w:rPr>
          <w:rFonts w:ascii="Times New Roman" w:hAnsi="Times New Roman" w:cs="Times New Roman"/>
          <w:sz w:val="24"/>
          <w:szCs w:val="24"/>
        </w:rPr>
        <w:t>498</w:t>
      </w:r>
      <w:r w:rsidRPr="001E1744">
        <w:rPr>
          <w:rFonts w:ascii="Times New Roman" w:hAnsi="Times New Roman" w:cs="Times New Roman"/>
          <w:sz w:val="24"/>
          <w:szCs w:val="24"/>
        </w:rPr>
        <w:t>.</w:t>
      </w:r>
      <w:r>
        <w:rPr>
          <w:rFonts w:ascii="Times New Roman" w:hAnsi="Times New Roman" w:cs="Times New Roman"/>
          <w:sz w:val="24"/>
          <w:szCs w:val="24"/>
        </w:rPr>
        <w:t>32</w:t>
      </w:r>
      <w:r w:rsidRPr="001E1744">
        <w:rPr>
          <w:rFonts w:ascii="Times New Roman" w:hAnsi="Times New Roman" w:cs="Times New Roman"/>
          <w:sz w:val="24"/>
          <w:szCs w:val="24"/>
        </w:rPr>
        <w:t>8,</w:t>
      </w:r>
      <w:r>
        <w:rPr>
          <w:rFonts w:ascii="Times New Roman" w:hAnsi="Times New Roman" w:cs="Times New Roman"/>
          <w:sz w:val="24"/>
          <w:szCs w:val="24"/>
        </w:rPr>
        <w:t>0</w:t>
      </w:r>
      <w:r w:rsidRPr="001E1744">
        <w:rPr>
          <w:rFonts w:ascii="Times New Roman" w:hAnsi="Times New Roman" w:cs="Times New Roman"/>
          <w:sz w:val="24"/>
          <w:szCs w:val="24"/>
        </w:rPr>
        <w:t xml:space="preserve">0 €, a koji se ovim rebalansom uvećava za ukupan iznos od </w:t>
      </w:r>
      <w:r>
        <w:rPr>
          <w:rFonts w:ascii="Times New Roman" w:hAnsi="Times New Roman" w:cs="Times New Roman"/>
          <w:sz w:val="24"/>
          <w:szCs w:val="24"/>
        </w:rPr>
        <w:t>62.200</w:t>
      </w:r>
      <w:r w:rsidRPr="001E1744">
        <w:rPr>
          <w:rFonts w:ascii="Times New Roman" w:hAnsi="Times New Roman" w:cs="Times New Roman"/>
          <w:sz w:val="24"/>
          <w:szCs w:val="24"/>
        </w:rPr>
        <w:t>,</w:t>
      </w:r>
      <w:r>
        <w:rPr>
          <w:rFonts w:ascii="Times New Roman" w:hAnsi="Times New Roman" w:cs="Times New Roman"/>
          <w:sz w:val="24"/>
          <w:szCs w:val="24"/>
        </w:rPr>
        <w:t>0</w:t>
      </w:r>
      <w:r w:rsidRPr="001E1744">
        <w:rPr>
          <w:rFonts w:ascii="Times New Roman" w:hAnsi="Times New Roman" w:cs="Times New Roman"/>
          <w:sz w:val="24"/>
          <w:szCs w:val="24"/>
        </w:rPr>
        <w:t>0 €, te novi plan iznosi 5</w:t>
      </w:r>
      <w:r>
        <w:rPr>
          <w:rFonts w:ascii="Times New Roman" w:hAnsi="Times New Roman" w:cs="Times New Roman"/>
          <w:sz w:val="24"/>
          <w:szCs w:val="24"/>
        </w:rPr>
        <w:t>60</w:t>
      </w:r>
      <w:r w:rsidRPr="001E1744">
        <w:rPr>
          <w:rFonts w:ascii="Times New Roman" w:hAnsi="Times New Roman" w:cs="Times New Roman"/>
          <w:sz w:val="24"/>
          <w:szCs w:val="24"/>
        </w:rPr>
        <w:t>.5</w:t>
      </w:r>
      <w:r>
        <w:rPr>
          <w:rFonts w:ascii="Times New Roman" w:hAnsi="Times New Roman" w:cs="Times New Roman"/>
          <w:sz w:val="24"/>
          <w:szCs w:val="24"/>
        </w:rPr>
        <w:t>28</w:t>
      </w:r>
      <w:r w:rsidRPr="001E1744">
        <w:rPr>
          <w:rFonts w:ascii="Times New Roman" w:hAnsi="Times New Roman" w:cs="Times New Roman"/>
          <w:sz w:val="24"/>
          <w:szCs w:val="24"/>
        </w:rPr>
        <w:t>,</w:t>
      </w:r>
      <w:r>
        <w:rPr>
          <w:rFonts w:ascii="Times New Roman" w:hAnsi="Times New Roman" w:cs="Times New Roman"/>
          <w:sz w:val="24"/>
          <w:szCs w:val="24"/>
        </w:rPr>
        <w:t>0</w:t>
      </w:r>
      <w:r w:rsidRPr="001E1744">
        <w:rPr>
          <w:rFonts w:ascii="Times New Roman" w:hAnsi="Times New Roman" w:cs="Times New Roman"/>
          <w:sz w:val="24"/>
          <w:szCs w:val="24"/>
        </w:rPr>
        <w:t xml:space="preserve">0 € prema svim izvorima financiranja. </w:t>
      </w:r>
    </w:p>
    <w:p w14:paraId="51429910" w14:textId="77777777" w:rsidR="00D80525" w:rsidRDefault="00D80525" w:rsidP="00D80525">
      <w:pPr>
        <w:jc w:val="both"/>
        <w:rPr>
          <w:rFonts w:ascii="Times New Roman" w:hAnsi="Times New Roman" w:cs="Times New Roman"/>
          <w:sz w:val="24"/>
          <w:szCs w:val="24"/>
        </w:rPr>
      </w:pPr>
      <w:r w:rsidRPr="00704CFF">
        <w:rPr>
          <w:rFonts w:ascii="Times New Roman" w:hAnsi="Times New Roman" w:cs="Times New Roman"/>
          <w:sz w:val="24"/>
          <w:szCs w:val="24"/>
        </w:rPr>
        <w:t xml:space="preserve">Razlog povećanja </w:t>
      </w:r>
      <w:r>
        <w:rPr>
          <w:rFonts w:ascii="Times New Roman" w:hAnsi="Times New Roman" w:cs="Times New Roman"/>
          <w:sz w:val="24"/>
          <w:szCs w:val="24"/>
        </w:rPr>
        <w:t xml:space="preserve">su dodatni neophodni radovi u sklopu projekta energetske obnove </w:t>
      </w:r>
      <w:r w:rsidRPr="00704CFF">
        <w:rPr>
          <w:rFonts w:ascii="Times New Roman" w:hAnsi="Times New Roman" w:cs="Times New Roman"/>
          <w:sz w:val="24"/>
          <w:szCs w:val="24"/>
        </w:rPr>
        <w:t xml:space="preserve">kazališta, te promjena </w:t>
      </w:r>
      <w:r>
        <w:rPr>
          <w:rFonts w:ascii="Times New Roman" w:hAnsi="Times New Roman" w:cs="Times New Roman"/>
          <w:sz w:val="24"/>
          <w:szCs w:val="24"/>
        </w:rPr>
        <w:t xml:space="preserve">dotrajalih segmenata u radu kazališta </w:t>
      </w:r>
      <w:r w:rsidRPr="007D1CA6">
        <w:rPr>
          <w:rFonts w:ascii="Times New Roman" w:hAnsi="Times New Roman" w:cs="Times New Roman"/>
          <w:sz w:val="24"/>
          <w:szCs w:val="24"/>
        </w:rPr>
        <w:t>kao i povećanje pozicija vezanih uz plaće zbog povećanja osnovice i ujednačavanja koeficijenta s ostalim ustanovama Grada Vinkovaca, doprinose za obvezno zdravstveno osiguranje te ostale nenavedene rashode za zaposlene koji se odnose na trošak prehrane zaposlenika.</w:t>
      </w:r>
    </w:p>
    <w:p w14:paraId="1D9F4AC9" w14:textId="77777777" w:rsidR="008D7774" w:rsidRDefault="008D7774" w:rsidP="00D80525">
      <w:pPr>
        <w:jc w:val="both"/>
        <w:rPr>
          <w:rFonts w:ascii="Times New Roman" w:hAnsi="Times New Roman" w:cs="Times New Roman"/>
          <w:sz w:val="24"/>
          <w:szCs w:val="24"/>
        </w:rPr>
      </w:pPr>
    </w:p>
    <w:p w14:paraId="59A511D9" w14:textId="36F7AF8D" w:rsidR="008D7774" w:rsidRPr="008D7774" w:rsidRDefault="008D7774" w:rsidP="008D7774">
      <w:pPr>
        <w:pBdr>
          <w:top w:val="single" w:sz="4" w:space="1" w:color="auto"/>
          <w:bottom w:val="single" w:sz="4" w:space="1" w:color="auto"/>
        </w:pBdr>
        <w:overflowPunct w:val="0"/>
        <w:autoSpaceDE w:val="0"/>
        <w:autoSpaceDN w:val="0"/>
        <w:adjustRightInd w:val="0"/>
        <w:spacing w:after="0" w:line="240" w:lineRule="atLeast"/>
        <w:rPr>
          <w:rFonts w:ascii="Times New Roman" w:hAnsi="Times New Roman"/>
          <w:sz w:val="32"/>
          <w:szCs w:val="32"/>
        </w:rPr>
      </w:pPr>
      <w:r w:rsidRPr="008D7774">
        <w:rPr>
          <w:rFonts w:ascii="Times New Roman" w:hAnsi="Times New Roman"/>
          <w:sz w:val="32"/>
          <w:szCs w:val="32"/>
          <w:highlight w:val="lightGray"/>
        </w:rPr>
        <w:t>UPRAVNI ODJEL KOMUNALNOG GOSPODARSTVA I UREĐENJA GRADA</w:t>
      </w:r>
    </w:p>
    <w:p w14:paraId="2CAAA213" w14:textId="77777777" w:rsidR="008D7774" w:rsidRPr="000C45A0" w:rsidRDefault="008D7774" w:rsidP="008D7774">
      <w:pPr>
        <w:overflowPunct w:val="0"/>
        <w:autoSpaceDE w:val="0"/>
        <w:autoSpaceDN w:val="0"/>
        <w:adjustRightInd w:val="0"/>
        <w:spacing w:after="0" w:line="240" w:lineRule="atLeast"/>
        <w:jc w:val="both"/>
        <w:rPr>
          <w:rFonts w:ascii="Times New Roman" w:hAnsi="Times New Roman"/>
          <w:sz w:val="24"/>
          <w:szCs w:val="24"/>
        </w:rPr>
      </w:pPr>
    </w:p>
    <w:p w14:paraId="2918907D" w14:textId="77777777" w:rsidR="008D7774" w:rsidRPr="000C45A0" w:rsidRDefault="008D7774" w:rsidP="008D7774">
      <w:pPr>
        <w:spacing w:after="0" w:line="240" w:lineRule="auto"/>
        <w:ind w:firstLine="720"/>
        <w:jc w:val="both"/>
        <w:rPr>
          <w:rFonts w:ascii="Times New Roman" w:hAnsi="Times New Roman"/>
          <w:sz w:val="24"/>
          <w:szCs w:val="24"/>
          <w:lang w:eastAsia="hr-HR"/>
        </w:rPr>
      </w:pPr>
      <w:r w:rsidRPr="000C45A0">
        <w:rPr>
          <w:rFonts w:ascii="Times New Roman" w:hAnsi="Times New Roman"/>
          <w:sz w:val="24"/>
          <w:szCs w:val="24"/>
          <w:lang w:eastAsia="hr-HR"/>
        </w:rPr>
        <w:t>U okviru svojih prava i dužnosti izrađuje prednacrte akata iz područja komunalnog gospodarstva i uređenja grada za Gradsko vijeće, proučava probleme prometa u gradu i predlaže mjere poboljšanja  Gradskom vijeću.</w:t>
      </w:r>
    </w:p>
    <w:p w14:paraId="2E6BE03B" w14:textId="77777777" w:rsidR="008D7774" w:rsidRPr="000C45A0" w:rsidRDefault="008D7774" w:rsidP="008D7774">
      <w:pPr>
        <w:spacing w:after="0" w:line="240" w:lineRule="auto"/>
        <w:jc w:val="both"/>
        <w:rPr>
          <w:rFonts w:ascii="Times New Roman" w:hAnsi="Times New Roman"/>
          <w:sz w:val="24"/>
          <w:szCs w:val="24"/>
          <w:lang w:eastAsia="hr-HR"/>
        </w:rPr>
      </w:pPr>
      <w:r w:rsidRPr="000C45A0">
        <w:rPr>
          <w:rFonts w:ascii="Times New Roman" w:hAnsi="Times New Roman"/>
          <w:sz w:val="24"/>
          <w:szCs w:val="24"/>
          <w:lang w:eastAsia="hr-HR"/>
        </w:rPr>
        <w:tab/>
        <w:t>Brine o komunalnom uređenju i čistoći grada te predlaže način obavljanja ovih djelatnosti.</w:t>
      </w:r>
    </w:p>
    <w:p w14:paraId="7B860295" w14:textId="77777777" w:rsidR="008D7774" w:rsidRPr="000C45A0" w:rsidRDefault="008D7774" w:rsidP="008D7774">
      <w:pPr>
        <w:spacing w:after="0" w:line="240" w:lineRule="auto"/>
        <w:ind w:firstLine="720"/>
        <w:jc w:val="both"/>
        <w:rPr>
          <w:rFonts w:ascii="Times New Roman" w:hAnsi="Times New Roman"/>
          <w:sz w:val="24"/>
          <w:szCs w:val="24"/>
          <w:lang w:eastAsia="hr-HR"/>
        </w:rPr>
      </w:pPr>
      <w:r w:rsidRPr="000C45A0">
        <w:rPr>
          <w:rFonts w:ascii="Times New Roman" w:hAnsi="Times New Roman"/>
          <w:sz w:val="24"/>
          <w:szCs w:val="24"/>
          <w:lang w:eastAsia="hr-HR"/>
        </w:rPr>
        <w:t>Nadzire rad u komunalnim tvrtkama čiji je osnivač Grad te nadzire rad tvrtki s kojima Grad ima zaključene ugovore za obavljanje komunalnih djelatnosti.</w:t>
      </w:r>
    </w:p>
    <w:p w14:paraId="276A66ED" w14:textId="38DF5D98" w:rsidR="008D7774" w:rsidRPr="000C45A0" w:rsidRDefault="008D7774" w:rsidP="008D7774">
      <w:pPr>
        <w:spacing w:after="0" w:line="240" w:lineRule="auto"/>
        <w:jc w:val="both"/>
        <w:rPr>
          <w:rFonts w:ascii="Times New Roman" w:hAnsi="Times New Roman"/>
          <w:sz w:val="24"/>
          <w:szCs w:val="24"/>
          <w:lang w:eastAsia="hr-HR"/>
        </w:rPr>
      </w:pPr>
      <w:r w:rsidRPr="000C45A0">
        <w:rPr>
          <w:rFonts w:ascii="Times New Roman" w:hAnsi="Times New Roman"/>
          <w:sz w:val="24"/>
          <w:szCs w:val="24"/>
          <w:lang w:eastAsia="hr-HR"/>
        </w:rPr>
        <w:tab/>
      </w:r>
    </w:p>
    <w:p w14:paraId="37FB57C8" w14:textId="77777777" w:rsidR="008D7774" w:rsidRPr="000C45A0" w:rsidRDefault="008D7774" w:rsidP="008D7774">
      <w:pPr>
        <w:overflowPunct w:val="0"/>
        <w:autoSpaceDE w:val="0"/>
        <w:autoSpaceDN w:val="0"/>
        <w:adjustRightInd w:val="0"/>
        <w:spacing w:after="0" w:line="240" w:lineRule="atLeast"/>
        <w:ind w:firstLine="705"/>
        <w:jc w:val="both"/>
        <w:rPr>
          <w:rFonts w:ascii="Times New Roman" w:hAnsi="Times New Roman"/>
          <w:sz w:val="24"/>
          <w:szCs w:val="24"/>
        </w:rPr>
      </w:pPr>
    </w:p>
    <w:p w14:paraId="40636AA6" w14:textId="77777777" w:rsidR="008D7774" w:rsidRPr="000C45A0" w:rsidRDefault="008D7774" w:rsidP="008D7774">
      <w:pPr>
        <w:overflowPunct w:val="0"/>
        <w:autoSpaceDE w:val="0"/>
        <w:autoSpaceDN w:val="0"/>
        <w:adjustRightInd w:val="0"/>
        <w:spacing w:after="0" w:line="240" w:lineRule="atLeast"/>
        <w:ind w:firstLine="705"/>
        <w:jc w:val="both"/>
        <w:rPr>
          <w:rFonts w:ascii="Times New Roman" w:hAnsi="Times New Roman"/>
          <w:sz w:val="24"/>
          <w:szCs w:val="24"/>
        </w:rPr>
      </w:pPr>
      <w:r w:rsidRPr="000C45A0">
        <w:rPr>
          <w:rFonts w:ascii="Times New Roman" w:hAnsi="Times New Roman"/>
          <w:sz w:val="24"/>
          <w:szCs w:val="24"/>
        </w:rPr>
        <w:t xml:space="preserve">U proračunskom razdjelu 006 Upravni odjel komunalnog gospodarstva i uređenja grada za </w:t>
      </w:r>
      <w:r>
        <w:rPr>
          <w:rFonts w:ascii="Times New Roman" w:hAnsi="Times New Roman"/>
          <w:sz w:val="24"/>
          <w:szCs w:val="24"/>
        </w:rPr>
        <w:t>2024</w:t>
      </w:r>
      <w:r w:rsidRPr="000C45A0">
        <w:rPr>
          <w:rFonts w:ascii="Times New Roman" w:hAnsi="Times New Roman"/>
          <w:sz w:val="24"/>
          <w:szCs w:val="24"/>
        </w:rPr>
        <w:t xml:space="preserve">. godinu planirao je iznos od </w:t>
      </w:r>
      <w:r>
        <w:rPr>
          <w:rFonts w:ascii="Times New Roman" w:hAnsi="Times New Roman"/>
          <w:bCs/>
          <w:sz w:val="24"/>
          <w:szCs w:val="24"/>
          <w:lang w:eastAsia="hr-HR"/>
        </w:rPr>
        <w:t>10.422.132,71</w:t>
      </w:r>
      <w:r w:rsidRPr="000C45A0">
        <w:rPr>
          <w:rFonts w:ascii="Times New Roman" w:hAnsi="Times New Roman"/>
          <w:bCs/>
          <w:sz w:val="24"/>
          <w:szCs w:val="24"/>
          <w:lang w:eastAsia="hr-HR"/>
        </w:rPr>
        <w:t xml:space="preserve"> EUR</w:t>
      </w:r>
      <w:r w:rsidRPr="000C45A0">
        <w:rPr>
          <w:rFonts w:ascii="Times New Roman" w:hAnsi="Times New Roman"/>
          <w:sz w:val="24"/>
          <w:szCs w:val="24"/>
        </w:rPr>
        <w:t xml:space="preserve">, </w:t>
      </w:r>
      <w:r w:rsidRPr="000C45A0">
        <w:rPr>
          <w:rFonts w:ascii="Times New Roman" w:hAnsi="Times New Roman"/>
          <w:bCs/>
          <w:sz w:val="24"/>
          <w:szCs w:val="24"/>
          <w:lang w:eastAsia="hr-HR"/>
        </w:rPr>
        <w:t xml:space="preserve">a ovim rebalansom se </w:t>
      </w:r>
      <w:r>
        <w:rPr>
          <w:rFonts w:ascii="Times New Roman" w:hAnsi="Times New Roman"/>
          <w:bCs/>
          <w:sz w:val="24"/>
          <w:szCs w:val="24"/>
          <w:lang w:eastAsia="hr-HR"/>
        </w:rPr>
        <w:t>uvećava</w:t>
      </w:r>
      <w:r w:rsidRPr="000C45A0">
        <w:rPr>
          <w:rFonts w:ascii="Times New Roman" w:hAnsi="Times New Roman"/>
          <w:bCs/>
          <w:sz w:val="24"/>
          <w:szCs w:val="24"/>
          <w:lang w:eastAsia="hr-HR"/>
        </w:rPr>
        <w:t xml:space="preserve"> za </w:t>
      </w:r>
      <w:r>
        <w:rPr>
          <w:rFonts w:ascii="Times New Roman" w:hAnsi="Times New Roman"/>
          <w:bCs/>
          <w:sz w:val="24"/>
          <w:szCs w:val="24"/>
          <w:lang w:eastAsia="hr-HR"/>
        </w:rPr>
        <w:t>1.803.929,35</w:t>
      </w:r>
      <w:r w:rsidRPr="000C45A0">
        <w:rPr>
          <w:rFonts w:ascii="Times New Roman" w:hAnsi="Times New Roman"/>
          <w:bCs/>
          <w:sz w:val="24"/>
          <w:szCs w:val="24"/>
          <w:lang w:eastAsia="hr-HR"/>
        </w:rPr>
        <w:t xml:space="preserve"> EUR te će iznositi </w:t>
      </w:r>
      <w:r>
        <w:rPr>
          <w:rFonts w:ascii="Times New Roman" w:hAnsi="Times New Roman"/>
          <w:bCs/>
          <w:sz w:val="24"/>
          <w:szCs w:val="24"/>
          <w:lang w:eastAsia="hr-HR"/>
        </w:rPr>
        <w:t>12.226.062,06</w:t>
      </w:r>
      <w:r w:rsidRPr="000C45A0">
        <w:rPr>
          <w:rFonts w:ascii="Times New Roman" w:hAnsi="Times New Roman"/>
          <w:bCs/>
          <w:sz w:val="24"/>
          <w:szCs w:val="24"/>
          <w:lang w:eastAsia="hr-HR"/>
        </w:rPr>
        <w:t xml:space="preserve"> EUR.</w:t>
      </w:r>
      <w:r w:rsidRPr="000C45A0">
        <w:rPr>
          <w:rFonts w:ascii="Times New Roman" w:hAnsi="Times New Roman"/>
          <w:sz w:val="24"/>
          <w:szCs w:val="24"/>
        </w:rPr>
        <w:t xml:space="preserve"> </w:t>
      </w:r>
    </w:p>
    <w:p w14:paraId="40FF37B9" w14:textId="77777777" w:rsidR="008D7774" w:rsidRPr="000C45A0" w:rsidRDefault="008D7774" w:rsidP="008D7774">
      <w:pPr>
        <w:overflowPunct w:val="0"/>
        <w:autoSpaceDE w:val="0"/>
        <w:autoSpaceDN w:val="0"/>
        <w:adjustRightInd w:val="0"/>
        <w:spacing w:after="0" w:line="240" w:lineRule="atLeast"/>
        <w:jc w:val="both"/>
        <w:rPr>
          <w:rFonts w:ascii="Times New Roman" w:hAnsi="Times New Roman"/>
          <w:sz w:val="24"/>
          <w:szCs w:val="24"/>
        </w:rPr>
      </w:pPr>
    </w:p>
    <w:p w14:paraId="1A0990BF" w14:textId="77777777" w:rsidR="008D7774" w:rsidRPr="000C45A0" w:rsidRDefault="008D7774" w:rsidP="008D7774">
      <w:pPr>
        <w:overflowPunct w:val="0"/>
        <w:autoSpaceDE w:val="0"/>
        <w:autoSpaceDN w:val="0"/>
        <w:adjustRightInd w:val="0"/>
        <w:spacing w:after="0" w:line="240" w:lineRule="atLeast"/>
        <w:jc w:val="both"/>
        <w:rPr>
          <w:rFonts w:ascii="Times New Roman" w:hAnsi="Times New Roman"/>
          <w:sz w:val="24"/>
          <w:szCs w:val="24"/>
        </w:rPr>
      </w:pPr>
    </w:p>
    <w:p w14:paraId="7C02AF5F" w14:textId="77777777" w:rsidR="008D7774" w:rsidRPr="000C45A0" w:rsidRDefault="008D7774" w:rsidP="008D7774">
      <w:pPr>
        <w:overflowPunct w:val="0"/>
        <w:autoSpaceDE w:val="0"/>
        <w:autoSpaceDN w:val="0"/>
        <w:adjustRightInd w:val="0"/>
        <w:spacing w:after="0" w:line="240" w:lineRule="atLeast"/>
        <w:jc w:val="both"/>
        <w:rPr>
          <w:rFonts w:ascii="Times New Roman" w:hAnsi="Times New Roman"/>
          <w:sz w:val="24"/>
          <w:szCs w:val="24"/>
        </w:rPr>
      </w:pPr>
      <w:r w:rsidRPr="000C45A0">
        <w:rPr>
          <w:rFonts w:ascii="Times New Roman" w:hAnsi="Times New Roman"/>
          <w:sz w:val="24"/>
          <w:szCs w:val="24"/>
        </w:rPr>
        <w:t>Planiranje se odvija u četiri proračunske glave:</w:t>
      </w:r>
    </w:p>
    <w:p w14:paraId="0E0ED45D" w14:textId="77777777" w:rsidR="008D7774" w:rsidRPr="000C45A0" w:rsidRDefault="008D7774" w:rsidP="008D7774">
      <w:pPr>
        <w:overflowPunct w:val="0"/>
        <w:autoSpaceDE w:val="0"/>
        <w:autoSpaceDN w:val="0"/>
        <w:adjustRightInd w:val="0"/>
        <w:spacing w:after="0" w:line="240" w:lineRule="atLeast"/>
        <w:jc w:val="both"/>
        <w:rPr>
          <w:rFonts w:ascii="Times New Roman" w:hAnsi="Times New Roman"/>
          <w:sz w:val="24"/>
          <w:szCs w:val="24"/>
        </w:rPr>
      </w:pPr>
      <w:r w:rsidRPr="000C45A0">
        <w:rPr>
          <w:rFonts w:ascii="Times New Roman" w:hAnsi="Times New Roman"/>
          <w:sz w:val="24"/>
          <w:szCs w:val="24"/>
        </w:rPr>
        <w:tab/>
      </w:r>
      <w:r w:rsidRPr="000C45A0">
        <w:rPr>
          <w:rFonts w:ascii="Times New Roman" w:hAnsi="Times New Roman"/>
          <w:sz w:val="24"/>
          <w:szCs w:val="24"/>
        </w:rPr>
        <w:tab/>
      </w:r>
      <w:r w:rsidRPr="000C45A0">
        <w:rPr>
          <w:rFonts w:ascii="Times New Roman" w:hAnsi="Times New Roman"/>
          <w:sz w:val="24"/>
          <w:szCs w:val="24"/>
        </w:rPr>
        <w:tab/>
      </w:r>
      <w:r w:rsidRPr="000C45A0">
        <w:rPr>
          <w:rFonts w:ascii="Times New Roman" w:hAnsi="Times New Roman"/>
          <w:sz w:val="24"/>
          <w:szCs w:val="24"/>
        </w:rPr>
        <w:tab/>
      </w:r>
      <w:r w:rsidRPr="000C45A0">
        <w:rPr>
          <w:rFonts w:ascii="Times New Roman" w:hAnsi="Times New Roman"/>
          <w:sz w:val="24"/>
          <w:szCs w:val="24"/>
        </w:rPr>
        <w:tab/>
      </w:r>
      <w:r w:rsidRPr="000C45A0">
        <w:rPr>
          <w:rFonts w:ascii="Times New Roman" w:hAnsi="Times New Roman"/>
          <w:sz w:val="24"/>
          <w:szCs w:val="24"/>
        </w:rPr>
        <w:tab/>
      </w:r>
      <w:r w:rsidRPr="000C45A0">
        <w:rPr>
          <w:rFonts w:ascii="Times New Roman" w:hAnsi="Times New Roman"/>
          <w:sz w:val="24"/>
          <w:szCs w:val="24"/>
        </w:rPr>
        <w:tab/>
      </w:r>
      <w:r w:rsidRPr="000C45A0">
        <w:rPr>
          <w:rFonts w:ascii="Times New Roman" w:hAnsi="Times New Roman"/>
          <w:sz w:val="24"/>
          <w:szCs w:val="24"/>
        </w:rPr>
        <w:tab/>
      </w:r>
    </w:p>
    <w:p w14:paraId="69F5A935" w14:textId="77777777" w:rsidR="008D7774" w:rsidRPr="000C45A0" w:rsidRDefault="008D7774" w:rsidP="008D7774">
      <w:pPr>
        <w:overflowPunct w:val="0"/>
        <w:autoSpaceDE w:val="0"/>
        <w:autoSpaceDN w:val="0"/>
        <w:adjustRightInd w:val="0"/>
        <w:spacing w:after="0" w:line="240" w:lineRule="atLeast"/>
        <w:jc w:val="both"/>
        <w:rPr>
          <w:rFonts w:ascii="Times New Roman" w:hAnsi="Times New Roman"/>
          <w:sz w:val="24"/>
          <w:szCs w:val="24"/>
        </w:rPr>
      </w:pPr>
      <w:bookmarkStart w:id="2" w:name="_Hlk21940688"/>
      <w:r w:rsidRPr="000C45A0">
        <w:rPr>
          <w:rFonts w:ascii="Times New Roman" w:hAnsi="Times New Roman"/>
          <w:sz w:val="24"/>
          <w:szCs w:val="24"/>
        </w:rPr>
        <w:t>(1) 00601 Komunalno gospodarstvo i uređenje grada,</w:t>
      </w:r>
    </w:p>
    <w:p w14:paraId="106943A7" w14:textId="77777777" w:rsidR="008D7774" w:rsidRPr="000C45A0" w:rsidRDefault="008D7774" w:rsidP="008D7774">
      <w:pPr>
        <w:overflowPunct w:val="0"/>
        <w:autoSpaceDE w:val="0"/>
        <w:autoSpaceDN w:val="0"/>
        <w:adjustRightInd w:val="0"/>
        <w:spacing w:after="0" w:line="240" w:lineRule="atLeast"/>
        <w:jc w:val="both"/>
        <w:rPr>
          <w:rFonts w:ascii="Times New Roman" w:hAnsi="Times New Roman"/>
          <w:sz w:val="24"/>
          <w:szCs w:val="24"/>
        </w:rPr>
      </w:pPr>
      <w:r w:rsidRPr="000C45A0">
        <w:rPr>
          <w:rFonts w:ascii="Times New Roman" w:hAnsi="Times New Roman"/>
          <w:sz w:val="24"/>
          <w:szCs w:val="24"/>
        </w:rPr>
        <w:t>(2) 00602 Komunalno gospodarstvo,</w:t>
      </w:r>
    </w:p>
    <w:p w14:paraId="315518A3" w14:textId="77777777" w:rsidR="008D7774" w:rsidRPr="000C45A0" w:rsidRDefault="008D7774" w:rsidP="008D7774">
      <w:pPr>
        <w:overflowPunct w:val="0"/>
        <w:autoSpaceDE w:val="0"/>
        <w:autoSpaceDN w:val="0"/>
        <w:adjustRightInd w:val="0"/>
        <w:spacing w:after="0" w:line="240" w:lineRule="atLeast"/>
        <w:jc w:val="both"/>
        <w:rPr>
          <w:rFonts w:ascii="Times New Roman" w:hAnsi="Times New Roman"/>
          <w:sz w:val="24"/>
          <w:szCs w:val="24"/>
        </w:rPr>
      </w:pPr>
      <w:r w:rsidRPr="000C45A0">
        <w:rPr>
          <w:rFonts w:ascii="Times New Roman" w:hAnsi="Times New Roman"/>
          <w:sz w:val="24"/>
          <w:szCs w:val="24"/>
        </w:rPr>
        <w:t>(3) 00604 Uređenje grada,</w:t>
      </w:r>
    </w:p>
    <w:p w14:paraId="289EFD2F" w14:textId="77777777" w:rsidR="008D7774" w:rsidRPr="000C45A0" w:rsidRDefault="008D7774" w:rsidP="008D7774">
      <w:pPr>
        <w:overflowPunct w:val="0"/>
        <w:autoSpaceDE w:val="0"/>
        <w:autoSpaceDN w:val="0"/>
        <w:adjustRightInd w:val="0"/>
        <w:spacing w:after="0" w:line="240" w:lineRule="atLeast"/>
        <w:jc w:val="both"/>
        <w:rPr>
          <w:rFonts w:ascii="Times New Roman" w:hAnsi="Times New Roman"/>
          <w:sz w:val="24"/>
          <w:szCs w:val="24"/>
        </w:rPr>
      </w:pPr>
      <w:r w:rsidRPr="000C45A0">
        <w:rPr>
          <w:rFonts w:ascii="Times New Roman" w:hAnsi="Times New Roman"/>
          <w:sz w:val="24"/>
          <w:szCs w:val="24"/>
        </w:rPr>
        <w:t>(4) 00606 Ostali proračunski korisnici.</w:t>
      </w:r>
    </w:p>
    <w:bookmarkEnd w:id="2"/>
    <w:p w14:paraId="6989CD99" w14:textId="77777777" w:rsidR="008D7774" w:rsidRPr="000C45A0" w:rsidRDefault="008D7774" w:rsidP="008D7774">
      <w:pPr>
        <w:overflowPunct w:val="0"/>
        <w:autoSpaceDE w:val="0"/>
        <w:autoSpaceDN w:val="0"/>
        <w:adjustRightInd w:val="0"/>
        <w:spacing w:after="0" w:line="240" w:lineRule="atLeast"/>
        <w:rPr>
          <w:rFonts w:ascii="Times New Roman" w:hAnsi="Times New Roman"/>
          <w:sz w:val="24"/>
          <w:szCs w:val="24"/>
        </w:rPr>
      </w:pPr>
    </w:p>
    <w:p w14:paraId="66A151CD" w14:textId="77777777" w:rsidR="008D7774" w:rsidRPr="000C45A0" w:rsidRDefault="008D7774" w:rsidP="008D7774">
      <w:pPr>
        <w:overflowPunct w:val="0"/>
        <w:autoSpaceDE w:val="0"/>
        <w:autoSpaceDN w:val="0"/>
        <w:adjustRightInd w:val="0"/>
        <w:spacing w:after="0" w:line="240" w:lineRule="atLeast"/>
        <w:rPr>
          <w:rFonts w:ascii="Times New Roman" w:hAnsi="Times New Roman"/>
          <w:sz w:val="24"/>
          <w:szCs w:val="24"/>
        </w:rPr>
      </w:pPr>
    </w:p>
    <w:p w14:paraId="55CC22E7" w14:textId="77777777" w:rsidR="008D7774" w:rsidRPr="000C45A0" w:rsidRDefault="008D7774" w:rsidP="008D7774">
      <w:pPr>
        <w:overflowPunct w:val="0"/>
        <w:autoSpaceDE w:val="0"/>
        <w:autoSpaceDN w:val="0"/>
        <w:adjustRightInd w:val="0"/>
        <w:spacing w:after="0" w:line="240" w:lineRule="atLeast"/>
        <w:rPr>
          <w:rFonts w:ascii="Times New Roman"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2835"/>
      </w:tblGrid>
      <w:tr w:rsidR="008D7774" w:rsidRPr="000C45A0" w14:paraId="1E088B5C" w14:textId="77777777" w:rsidTr="000014BF">
        <w:tc>
          <w:tcPr>
            <w:tcW w:w="6232" w:type="dxa"/>
            <w:tcBorders>
              <w:top w:val="single" w:sz="4" w:space="0" w:color="auto"/>
              <w:left w:val="single" w:sz="4" w:space="0" w:color="auto"/>
              <w:bottom w:val="single" w:sz="4" w:space="0" w:color="auto"/>
              <w:right w:val="single" w:sz="4" w:space="0" w:color="auto"/>
            </w:tcBorders>
            <w:shd w:val="clear" w:color="auto" w:fill="B5C0D8"/>
          </w:tcPr>
          <w:p w14:paraId="1363D44F" w14:textId="77777777" w:rsidR="008D7774" w:rsidRPr="000C45A0" w:rsidRDefault="008D7774" w:rsidP="000014BF">
            <w:pPr>
              <w:overflowPunct w:val="0"/>
              <w:autoSpaceDE w:val="0"/>
              <w:autoSpaceDN w:val="0"/>
              <w:adjustRightInd w:val="0"/>
              <w:spacing w:before="120" w:after="120" w:line="276" w:lineRule="auto"/>
              <w:jc w:val="center"/>
              <w:rPr>
                <w:rFonts w:ascii="Times New Roman" w:hAnsi="Times New Roman"/>
                <w:b/>
                <w:bCs/>
                <w:sz w:val="24"/>
                <w:szCs w:val="24"/>
              </w:rPr>
            </w:pPr>
            <w:r w:rsidRPr="000C45A0">
              <w:rPr>
                <w:rFonts w:ascii="Times New Roman" w:hAnsi="Times New Roman"/>
                <w:b/>
                <w:bCs/>
                <w:sz w:val="24"/>
                <w:szCs w:val="24"/>
              </w:rPr>
              <w:t>Razdjel 006</w:t>
            </w:r>
          </w:p>
          <w:p w14:paraId="77D48CC0" w14:textId="77777777" w:rsidR="008D7774" w:rsidRPr="000C45A0" w:rsidRDefault="008D7774" w:rsidP="000014BF">
            <w:pPr>
              <w:overflowPunct w:val="0"/>
              <w:autoSpaceDE w:val="0"/>
              <w:autoSpaceDN w:val="0"/>
              <w:adjustRightInd w:val="0"/>
              <w:spacing w:before="120" w:after="120" w:line="276" w:lineRule="auto"/>
              <w:jc w:val="center"/>
              <w:rPr>
                <w:rFonts w:ascii="Times New Roman" w:hAnsi="Times New Roman"/>
                <w:bCs/>
                <w:sz w:val="24"/>
                <w:szCs w:val="24"/>
                <w:lang w:eastAsia="hr-HR"/>
              </w:rPr>
            </w:pPr>
            <w:r w:rsidRPr="000C45A0">
              <w:rPr>
                <w:rFonts w:ascii="Times New Roman" w:hAnsi="Times New Roman"/>
                <w:b/>
                <w:bCs/>
                <w:sz w:val="24"/>
                <w:szCs w:val="24"/>
              </w:rPr>
              <w:t>Upravni odjel komunalnog gospodarstva i uređenja grada</w:t>
            </w:r>
          </w:p>
        </w:tc>
        <w:tc>
          <w:tcPr>
            <w:tcW w:w="2835" w:type="dxa"/>
            <w:tcBorders>
              <w:top w:val="single" w:sz="4" w:space="0" w:color="auto"/>
              <w:left w:val="single" w:sz="4" w:space="0" w:color="auto"/>
              <w:bottom w:val="single" w:sz="4" w:space="0" w:color="auto"/>
              <w:right w:val="single" w:sz="4" w:space="0" w:color="auto"/>
            </w:tcBorders>
            <w:shd w:val="clear" w:color="auto" w:fill="B5C0D8"/>
          </w:tcPr>
          <w:p w14:paraId="3028887A" w14:textId="77777777" w:rsidR="008D7774" w:rsidRPr="000C45A0" w:rsidRDefault="008D7774" w:rsidP="000014BF">
            <w:pPr>
              <w:overflowPunct w:val="0"/>
              <w:autoSpaceDE w:val="0"/>
              <w:autoSpaceDN w:val="0"/>
              <w:adjustRightInd w:val="0"/>
              <w:spacing w:before="120" w:after="120" w:line="276" w:lineRule="auto"/>
              <w:jc w:val="center"/>
              <w:rPr>
                <w:rFonts w:ascii="Times New Roman" w:hAnsi="Times New Roman"/>
                <w:b/>
                <w:sz w:val="24"/>
                <w:szCs w:val="24"/>
                <w:lang w:eastAsia="hr-HR"/>
              </w:rPr>
            </w:pPr>
            <w:r w:rsidRPr="000C45A0">
              <w:rPr>
                <w:rFonts w:ascii="Times New Roman" w:hAnsi="Times New Roman"/>
                <w:b/>
                <w:sz w:val="24"/>
                <w:szCs w:val="24"/>
                <w:lang w:eastAsia="hr-HR"/>
              </w:rPr>
              <w:t xml:space="preserve">Plan </w:t>
            </w:r>
            <w:r>
              <w:rPr>
                <w:rFonts w:ascii="Times New Roman" w:hAnsi="Times New Roman"/>
                <w:b/>
                <w:sz w:val="24"/>
                <w:szCs w:val="24"/>
                <w:lang w:eastAsia="hr-HR"/>
              </w:rPr>
              <w:t>2024</w:t>
            </w:r>
            <w:r w:rsidRPr="000C45A0">
              <w:rPr>
                <w:rFonts w:ascii="Times New Roman" w:hAnsi="Times New Roman"/>
                <w:b/>
                <w:sz w:val="24"/>
                <w:szCs w:val="24"/>
                <w:lang w:eastAsia="hr-HR"/>
              </w:rPr>
              <w:t>. (EUR)</w:t>
            </w:r>
          </w:p>
        </w:tc>
      </w:tr>
      <w:tr w:rsidR="008D7774" w:rsidRPr="000C45A0" w14:paraId="18D7F9A6" w14:textId="77777777" w:rsidTr="000014BF">
        <w:tc>
          <w:tcPr>
            <w:tcW w:w="6232" w:type="dxa"/>
            <w:tcBorders>
              <w:top w:val="single" w:sz="4" w:space="0" w:color="auto"/>
              <w:left w:val="single" w:sz="4" w:space="0" w:color="auto"/>
              <w:bottom w:val="single" w:sz="4" w:space="0" w:color="auto"/>
              <w:right w:val="single" w:sz="4" w:space="0" w:color="auto"/>
            </w:tcBorders>
          </w:tcPr>
          <w:p w14:paraId="48D7167F" w14:textId="77777777" w:rsidR="008D7774" w:rsidRPr="000C45A0" w:rsidRDefault="008D7774" w:rsidP="000014BF">
            <w:pPr>
              <w:overflowPunct w:val="0"/>
              <w:autoSpaceDE w:val="0"/>
              <w:autoSpaceDN w:val="0"/>
              <w:adjustRightInd w:val="0"/>
              <w:spacing w:before="120" w:after="120" w:line="276" w:lineRule="auto"/>
              <w:rPr>
                <w:rFonts w:ascii="Times New Roman" w:hAnsi="Times New Roman"/>
                <w:bCs/>
                <w:sz w:val="24"/>
                <w:szCs w:val="24"/>
                <w:lang w:eastAsia="hr-HR"/>
              </w:rPr>
            </w:pPr>
            <w:r w:rsidRPr="000C45A0">
              <w:rPr>
                <w:rFonts w:ascii="Times New Roman" w:hAnsi="Times New Roman"/>
                <w:bCs/>
                <w:sz w:val="24"/>
                <w:szCs w:val="24"/>
                <w:lang w:eastAsia="hr-HR"/>
              </w:rPr>
              <w:t>00601 Komunalno gospodarstvo i uređenje grada</w:t>
            </w:r>
          </w:p>
        </w:tc>
        <w:tc>
          <w:tcPr>
            <w:tcW w:w="2835" w:type="dxa"/>
            <w:tcBorders>
              <w:top w:val="single" w:sz="4" w:space="0" w:color="auto"/>
              <w:left w:val="single" w:sz="4" w:space="0" w:color="auto"/>
              <w:bottom w:val="single" w:sz="4" w:space="0" w:color="auto"/>
              <w:right w:val="single" w:sz="4" w:space="0" w:color="auto"/>
            </w:tcBorders>
          </w:tcPr>
          <w:p w14:paraId="7E86EA50" w14:textId="77777777" w:rsidR="008D7774" w:rsidRPr="000C45A0" w:rsidRDefault="008D7774" w:rsidP="000014BF">
            <w:pPr>
              <w:overflowPunct w:val="0"/>
              <w:autoSpaceDE w:val="0"/>
              <w:autoSpaceDN w:val="0"/>
              <w:adjustRightInd w:val="0"/>
              <w:spacing w:before="120" w:after="120" w:line="276" w:lineRule="auto"/>
              <w:jc w:val="right"/>
              <w:rPr>
                <w:rFonts w:ascii="Times New Roman" w:hAnsi="Times New Roman"/>
                <w:bCs/>
                <w:sz w:val="24"/>
                <w:szCs w:val="24"/>
                <w:lang w:eastAsia="hr-HR"/>
              </w:rPr>
            </w:pPr>
            <w:r>
              <w:rPr>
                <w:rFonts w:ascii="Times New Roman" w:hAnsi="Times New Roman"/>
                <w:bCs/>
                <w:sz w:val="24"/>
                <w:szCs w:val="24"/>
                <w:lang w:eastAsia="hr-HR"/>
              </w:rPr>
              <w:t>312.670,80</w:t>
            </w:r>
          </w:p>
        </w:tc>
      </w:tr>
      <w:tr w:rsidR="008D7774" w:rsidRPr="000C45A0" w14:paraId="2F82D8B9" w14:textId="77777777" w:rsidTr="000014BF">
        <w:tc>
          <w:tcPr>
            <w:tcW w:w="6232" w:type="dxa"/>
            <w:tcBorders>
              <w:top w:val="single" w:sz="4" w:space="0" w:color="auto"/>
              <w:left w:val="single" w:sz="4" w:space="0" w:color="auto"/>
              <w:bottom w:val="single" w:sz="4" w:space="0" w:color="auto"/>
              <w:right w:val="single" w:sz="4" w:space="0" w:color="auto"/>
            </w:tcBorders>
          </w:tcPr>
          <w:p w14:paraId="30910F13" w14:textId="77777777" w:rsidR="008D7774" w:rsidRPr="000C45A0" w:rsidRDefault="008D7774" w:rsidP="000014BF">
            <w:pPr>
              <w:overflowPunct w:val="0"/>
              <w:autoSpaceDE w:val="0"/>
              <w:autoSpaceDN w:val="0"/>
              <w:adjustRightInd w:val="0"/>
              <w:spacing w:before="120" w:after="120" w:line="276" w:lineRule="auto"/>
              <w:rPr>
                <w:rFonts w:ascii="Times New Roman" w:hAnsi="Times New Roman"/>
                <w:bCs/>
                <w:sz w:val="24"/>
                <w:szCs w:val="24"/>
                <w:lang w:eastAsia="hr-HR"/>
              </w:rPr>
            </w:pPr>
            <w:r w:rsidRPr="000C45A0">
              <w:rPr>
                <w:rFonts w:ascii="Times New Roman" w:hAnsi="Times New Roman"/>
                <w:bCs/>
                <w:sz w:val="24"/>
                <w:szCs w:val="24"/>
                <w:lang w:eastAsia="hr-HR"/>
              </w:rPr>
              <w:t>00602 Komunalno gospodarstvo</w:t>
            </w:r>
          </w:p>
        </w:tc>
        <w:tc>
          <w:tcPr>
            <w:tcW w:w="2835" w:type="dxa"/>
            <w:tcBorders>
              <w:top w:val="single" w:sz="4" w:space="0" w:color="auto"/>
              <w:left w:val="single" w:sz="4" w:space="0" w:color="auto"/>
              <w:bottom w:val="single" w:sz="4" w:space="0" w:color="auto"/>
              <w:right w:val="single" w:sz="4" w:space="0" w:color="auto"/>
            </w:tcBorders>
          </w:tcPr>
          <w:p w14:paraId="47FC2777" w14:textId="77777777" w:rsidR="008D7774" w:rsidRPr="000C45A0" w:rsidRDefault="008D7774" w:rsidP="000014BF">
            <w:pPr>
              <w:overflowPunct w:val="0"/>
              <w:autoSpaceDE w:val="0"/>
              <w:autoSpaceDN w:val="0"/>
              <w:adjustRightInd w:val="0"/>
              <w:spacing w:before="120" w:after="120" w:line="276" w:lineRule="auto"/>
              <w:jc w:val="right"/>
              <w:rPr>
                <w:rFonts w:ascii="Times New Roman" w:hAnsi="Times New Roman"/>
                <w:bCs/>
                <w:sz w:val="24"/>
                <w:szCs w:val="24"/>
                <w:lang w:eastAsia="hr-HR"/>
              </w:rPr>
            </w:pPr>
            <w:r>
              <w:rPr>
                <w:rFonts w:ascii="Times New Roman" w:hAnsi="Times New Roman"/>
                <w:bCs/>
                <w:sz w:val="24"/>
                <w:szCs w:val="24"/>
                <w:lang w:eastAsia="hr-HR"/>
              </w:rPr>
              <w:t>11.845.703,26</w:t>
            </w:r>
          </w:p>
        </w:tc>
      </w:tr>
      <w:tr w:rsidR="008D7774" w:rsidRPr="000C45A0" w14:paraId="5791EA4D" w14:textId="77777777" w:rsidTr="000014BF">
        <w:tc>
          <w:tcPr>
            <w:tcW w:w="6232" w:type="dxa"/>
            <w:tcBorders>
              <w:top w:val="single" w:sz="4" w:space="0" w:color="auto"/>
              <w:left w:val="single" w:sz="4" w:space="0" w:color="auto"/>
              <w:bottom w:val="single" w:sz="4" w:space="0" w:color="auto"/>
              <w:right w:val="single" w:sz="4" w:space="0" w:color="auto"/>
            </w:tcBorders>
          </w:tcPr>
          <w:p w14:paraId="49C0F88A" w14:textId="77777777" w:rsidR="008D7774" w:rsidRPr="000C45A0" w:rsidRDefault="008D7774" w:rsidP="000014BF">
            <w:pPr>
              <w:overflowPunct w:val="0"/>
              <w:autoSpaceDE w:val="0"/>
              <w:autoSpaceDN w:val="0"/>
              <w:adjustRightInd w:val="0"/>
              <w:spacing w:before="120" w:after="120" w:line="276" w:lineRule="auto"/>
              <w:rPr>
                <w:rFonts w:ascii="Times New Roman" w:hAnsi="Times New Roman"/>
                <w:bCs/>
                <w:sz w:val="24"/>
                <w:szCs w:val="24"/>
                <w:lang w:eastAsia="hr-HR"/>
              </w:rPr>
            </w:pPr>
            <w:r w:rsidRPr="000C45A0">
              <w:rPr>
                <w:rFonts w:ascii="Times New Roman" w:hAnsi="Times New Roman"/>
                <w:bCs/>
                <w:sz w:val="24"/>
                <w:szCs w:val="24"/>
                <w:lang w:eastAsia="hr-HR"/>
              </w:rPr>
              <w:t>00604 Uređenje grada</w:t>
            </w:r>
          </w:p>
        </w:tc>
        <w:tc>
          <w:tcPr>
            <w:tcW w:w="2835" w:type="dxa"/>
            <w:tcBorders>
              <w:top w:val="single" w:sz="4" w:space="0" w:color="auto"/>
              <w:left w:val="single" w:sz="4" w:space="0" w:color="auto"/>
              <w:bottom w:val="single" w:sz="4" w:space="0" w:color="auto"/>
              <w:right w:val="single" w:sz="4" w:space="0" w:color="auto"/>
            </w:tcBorders>
          </w:tcPr>
          <w:p w14:paraId="0B0B9CFA" w14:textId="77777777" w:rsidR="008D7774" w:rsidRPr="000C45A0" w:rsidRDefault="008D7774" w:rsidP="000014BF">
            <w:pPr>
              <w:overflowPunct w:val="0"/>
              <w:autoSpaceDE w:val="0"/>
              <w:autoSpaceDN w:val="0"/>
              <w:adjustRightInd w:val="0"/>
              <w:spacing w:before="120" w:after="120" w:line="276" w:lineRule="auto"/>
              <w:jc w:val="right"/>
              <w:rPr>
                <w:rFonts w:ascii="Times New Roman" w:hAnsi="Times New Roman"/>
                <w:bCs/>
                <w:sz w:val="24"/>
                <w:szCs w:val="24"/>
                <w:lang w:eastAsia="hr-HR"/>
              </w:rPr>
            </w:pPr>
            <w:r w:rsidRPr="000C45A0">
              <w:rPr>
                <w:rFonts w:ascii="Times New Roman" w:hAnsi="Times New Roman"/>
                <w:bCs/>
                <w:sz w:val="24"/>
                <w:szCs w:val="24"/>
                <w:lang w:eastAsia="hr-HR"/>
              </w:rPr>
              <w:t>43.798,00</w:t>
            </w:r>
          </w:p>
        </w:tc>
      </w:tr>
      <w:tr w:rsidR="008D7774" w:rsidRPr="000C45A0" w14:paraId="1CAD713A" w14:textId="77777777" w:rsidTr="000014BF">
        <w:tc>
          <w:tcPr>
            <w:tcW w:w="6232" w:type="dxa"/>
            <w:tcBorders>
              <w:top w:val="single" w:sz="4" w:space="0" w:color="auto"/>
              <w:left w:val="single" w:sz="4" w:space="0" w:color="auto"/>
              <w:bottom w:val="single" w:sz="4" w:space="0" w:color="auto"/>
              <w:right w:val="single" w:sz="4" w:space="0" w:color="auto"/>
            </w:tcBorders>
          </w:tcPr>
          <w:p w14:paraId="13D670C1" w14:textId="77777777" w:rsidR="008D7774" w:rsidRPr="000C45A0" w:rsidRDefault="008D7774" w:rsidP="000014BF">
            <w:pPr>
              <w:overflowPunct w:val="0"/>
              <w:autoSpaceDE w:val="0"/>
              <w:autoSpaceDN w:val="0"/>
              <w:adjustRightInd w:val="0"/>
              <w:spacing w:before="120" w:after="120" w:line="276" w:lineRule="auto"/>
              <w:rPr>
                <w:rFonts w:ascii="Times New Roman" w:hAnsi="Times New Roman"/>
                <w:bCs/>
                <w:sz w:val="24"/>
                <w:szCs w:val="24"/>
                <w:lang w:eastAsia="hr-HR"/>
              </w:rPr>
            </w:pPr>
            <w:r w:rsidRPr="000C45A0">
              <w:rPr>
                <w:rFonts w:ascii="Times New Roman" w:hAnsi="Times New Roman"/>
                <w:bCs/>
                <w:sz w:val="24"/>
                <w:szCs w:val="24"/>
                <w:lang w:eastAsia="hr-HR"/>
              </w:rPr>
              <w:t>00606 Ostali proračunski korisnici</w:t>
            </w:r>
          </w:p>
        </w:tc>
        <w:tc>
          <w:tcPr>
            <w:tcW w:w="2835" w:type="dxa"/>
            <w:tcBorders>
              <w:top w:val="single" w:sz="4" w:space="0" w:color="auto"/>
              <w:left w:val="single" w:sz="4" w:space="0" w:color="auto"/>
              <w:bottom w:val="single" w:sz="4" w:space="0" w:color="auto"/>
              <w:right w:val="single" w:sz="4" w:space="0" w:color="auto"/>
            </w:tcBorders>
          </w:tcPr>
          <w:p w14:paraId="24B05B5B" w14:textId="77777777" w:rsidR="008D7774" w:rsidRPr="000C45A0" w:rsidRDefault="008D7774" w:rsidP="000014BF">
            <w:pPr>
              <w:overflowPunct w:val="0"/>
              <w:autoSpaceDE w:val="0"/>
              <w:autoSpaceDN w:val="0"/>
              <w:adjustRightInd w:val="0"/>
              <w:spacing w:before="120" w:after="120" w:line="276" w:lineRule="auto"/>
              <w:jc w:val="right"/>
              <w:rPr>
                <w:rFonts w:ascii="Times New Roman" w:hAnsi="Times New Roman"/>
                <w:bCs/>
                <w:sz w:val="24"/>
                <w:szCs w:val="24"/>
                <w:lang w:eastAsia="hr-HR"/>
              </w:rPr>
            </w:pPr>
            <w:r>
              <w:rPr>
                <w:rFonts w:ascii="Times New Roman" w:hAnsi="Times New Roman"/>
                <w:bCs/>
                <w:sz w:val="24"/>
                <w:szCs w:val="24"/>
                <w:lang w:eastAsia="hr-HR"/>
              </w:rPr>
              <w:t>23.890,00</w:t>
            </w:r>
          </w:p>
        </w:tc>
      </w:tr>
      <w:tr w:rsidR="008D7774" w:rsidRPr="000C45A0" w14:paraId="7B4F1EE7" w14:textId="77777777" w:rsidTr="000014BF">
        <w:trPr>
          <w:trHeight w:val="850"/>
        </w:trPr>
        <w:tc>
          <w:tcPr>
            <w:tcW w:w="6232" w:type="dxa"/>
            <w:tcBorders>
              <w:top w:val="single" w:sz="4" w:space="0" w:color="auto"/>
              <w:left w:val="single" w:sz="4" w:space="0" w:color="auto"/>
              <w:bottom w:val="single" w:sz="4" w:space="0" w:color="auto"/>
              <w:right w:val="single" w:sz="4" w:space="0" w:color="auto"/>
            </w:tcBorders>
          </w:tcPr>
          <w:p w14:paraId="44DD7644" w14:textId="77777777" w:rsidR="008D7774" w:rsidRPr="000C45A0" w:rsidRDefault="008D7774" w:rsidP="000014BF">
            <w:pPr>
              <w:overflowPunct w:val="0"/>
              <w:autoSpaceDE w:val="0"/>
              <w:autoSpaceDN w:val="0"/>
              <w:adjustRightInd w:val="0"/>
              <w:spacing w:before="120" w:after="120" w:line="276" w:lineRule="auto"/>
              <w:rPr>
                <w:rFonts w:ascii="Times New Roman" w:hAnsi="Times New Roman"/>
                <w:b/>
                <w:sz w:val="24"/>
                <w:szCs w:val="24"/>
                <w:lang w:eastAsia="hr-HR"/>
              </w:rPr>
            </w:pPr>
            <w:r w:rsidRPr="000C45A0">
              <w:rPr>
                <w:rFonts w:ascii="Times New Roman" w:hAnsi="Times New Roman"/>
                <w:b/>
                <w:sz w:val="24"/>
                <w:szCs w:val="24"/>
                <w:lang w:eastAsia="hr-HR"/>
              </w:rPr>
              <w:t xml:space="preserve">Ukupno razdjel 006 Upravni odjel komunalnog gospodarstva i uređenja grada  </w:t>
            </w:r>
          </w:p>
        </w:tc>
        <w:tc>
          <w:tcPr>
            <w:tcW w:w="2835" w:type="dxa"/>
            <w:tcBorders>
              <w:top w:val="single" w:sz="4" w:space="0" w:color="auto"/>
              <w:left w:val="single" w:sz="4" w:space="0" w:color="auto"/>
              <w:bottom w:val="single" w:sz="4" w:space="0" w:color="auto"/>
              <w:right w:val="single" w:sz="4" w:space="0" w:color="auto"/>
            </w:tcBorders>
          </w:tcPr>
          <w:p w14:paraId="7F0EF161" w14:textId="77777777" w:rsidR="008D7774" w:rsidRPr="000C45A0" w:rsidRDefault="008D7774" w:rsidP="000014BF">
            <w:pPr>
              <w:overflowPunct w:val="0"/>
              <w:autoSpaceDE w:val="0"/>
              <w:autoSpaceDN w:val="0"/>
              <w:adjustRightInd w:val="0"/>
              <w:spacing w:before="120" w:after="120" w:line="276" w:lineRule="auto"/>
              <w:jc w:val="right"/>
              <w:rPr>
                <w:rFonts w:ascii="Times New Roman" w:hAnsi="Times New Roman"/>
                <w:b/>
                <w:sz w:val="24"/>
                <w:szCs w:val="24"/>
                <w:lang w:eastAsia="hr-HR"/>
              </w:rPr>
            </w:pPr>
            <w:r>
              <w:rPr>
                <w:rFonts w:ascii="Times New Roman" w:hAnsi="Times New Roman"/>
                <w:b/>
                <w:sz w:val="24"/>
                <w:szCs w:val="24"/>
                <w:lang w:eastAsia="hr-HR"/>
              </w:rPr>
              <w:t>12.226.062,06</w:t>
            </w:r>
          </w:p>
        </w:tc>
      </w:tr>
    </w:tbl>
    <w:p w14:paraId="2561901C" w14:textId="77777777" w:rsidR="008D7774" w:rsidRPr="000C45A0" w:rsidRDefault="008D7774" w:rsidP="008D7774">
      <w:pPr>
        <w:pStyle w:val="Tijeloteksta2"/>
        <w:ind w:firstLine="708"/>
      </w:pPr>
    </w:p>
    <w:p w14:paraId="2AE25651" w14:textId="77777777" w:rsidR="008D7774" w:rsidRDefault="008D7774" w:rsidP="008D7774">
      <w:pPr>
        <w:overflowPunct w:val="0"/>
        <w:autoSpaceDE w:val="0"/>
        <w:autoSpaceDN w:val="0"/>
        <w:adjustRightInd w:val="0"/>
        <w:spacing w:after="0" w:line="240" w:lineRule="atLeast"/>
        <w:ind w:firstLine="705"/>
        <w:jc w:val="both"/>
        <w:rPr>
          <w:rFonts w:ascii="Times New Roman" w:hAnsi="Times New Roman"/>
          <w:bCs/>
          <w:sz w:val="24"/>
          <w:szCs w:val="24"/>
          <w:lang w:eastAsia="hr-HR"/>
        </w:rPr>
      </w:pPr>
      <w:bookmarkStart w:id="3" w:name="_Hlk90477836"/>
      <w:bookmarkStart w:id="4" w:name="_Hlk106351217"/>
      <w:r w:rsidRPr="000C45A0">
        <w:rPr>
          <w:rFonts w:ascii="Times New Roman" w:hAnsi="Times New Roman"/>
          <w:bCs/>
          <w:sz w:val="24"/>
          <w:szCs w:val="24"/>
          <w:lang w:eastAsia="hr-HR"/>
        </w:rPr>
        <w:t>Ovim rebalansom se planir</w:t>
      </w:r>
      <w:r>
        <w:rPr>
          <w:rFonts w:ascii="Times New Roman" w:hAnsi="Times New Roman"/>
          <w:bCs/>
          <w:sz w:val="24"/>
          <w:szCs w:val="24"/>
          <w:lang w:eastAsia="hr-HR"/>
        </w:rPr>
        <w:t>aju</w:t>
      </w:r>
      <w:r w:rsidRPr="000C45A0">
        <w:rPr>
          <w:rFonts w:ascii="Times New Roman" w:hAnsi="Times New Roman"/>
          <w:bCs/>
          <w:sz w:val="24"/>
          <w:szCs w:val="24"/>
          <w:lang w:eastAsia="hr-HR"/>
        </w:rPr>
        <w:t xml:space="preserve"> sredstva za Glavu 00602 </w:t>
      </w:r>
      <w:r>
        <w:rPr>
          <w:rFonts w:ascii="Times New Roman" w:hAnsi="Times New Roman"/>
          <w:bCs/>
          <w:sz w:val="24"/>
          <w:szCs w:val="24"/>
          <w:lang w:eastAsia="hr-HR"/>
        </w:rPr>
        <w:t>K</w:t>
      </w:r>
      <w:r w:rsidRPr="000C45A0">
        <w:rPr>
          <w:rFonts w:ascii="Times New Roman" w:hAnsi="Times New Roman"/>
          <w:bCs/>
          <w:sz w:val="24"/>
          <w:szCs w:val="24"/>
          <w:lang w:eastAsia="hr-HR"/>
        </w:rPr>
        <w:t>omunalno gospodarstvo</w:t>
      </w:r>
      <w:r>
        <w:rPr>
          <w:rFonts w:ascii="Times New Roman" w:hAnsi="Times New Roman"/>
          <w:bCs/>
          <w:sz w:val="24"/>
          <w:szCs w:val="24"/>
          <w:lang w:eastAsia="hr-HR"/>
        </w:rPr>
        <w:t>,</w:t>
      </w:r>
      <w:r w:rsidRPr="000C45A0">
        <w:rPr>
          <w:rFonts w:ascii="Times New Roman" w:hAnsi="Times New Roman"/>
          <w:bCs/>
          <w:sz w:val="24"/>
          <w:szCs w:val="24"/>
          <w:lang w:eastAsia="hr-HR"/>
        </w:rPr>
        <w:t xml:space="preserve"> u Aktivnosti </w:t>
      </w:r>
      <w:r>
        <w:rPr>
          <w:rFonts w:ascii="Times New Roman" w:hAnsi="Times New Roman"/>
          <w:bCs/>
          <w:sz w:val="24"/>
          <w:szCs w:val="24"/>
          <w:lang w:eastAsia="hr-HR"/>
        </w:rPr>
        <w:t>A</w:t>
      </w:r>
      <w:r w:rsidRPr="000C45A0">
        <w:rPr>
          <w:rFonts w:ascii="Times New Roman" w:hAnsi="Times New Roman"/>
          <w:bCs/>
          <w:sz w:val="24"/>
          <w:szCs w:val="24"/>
          <w:lang w:eastAsia="hr-HR"/>
        </w:rPr>
        <w:t>100</w:t>
      </w:r>
      <w:r>
        <w:rPr>
          <w:rFonts w:ascii="Times New Roman" w:hAnsi="Times New Roman"/>
          <w:bCs/>
          <w:sz w:val="24"/>
          <w:szCs w:val="24"/>
          <w:lang w:eastAsia="hr-HR"/>
        </w:rPr>
        <w:t>244</w:t>
      </w:r>
      <w:r w:rsidRPr="000C45A0">
        <w:rPr>
          <w:rFonts w:ascii="Times New Roman" w:hAnsi="Times New Roman"/>
          <w:bCs/>
          <w:sz w:val="24"/>
          <w:szCs w:val="24"/>
          <w:lang w:eastAsia="hr-HR"/>
        </w:rPr>
        <w:t xml:space="preserve"> </w:t>
      </w:r>
      <w:r>
        <w:rPr>
          <w:rFonts w:ascii="Times New Roman" w:hAnsi="Times New Roman"/>
          <w:bCs/>
          <w:sz w:val="24"/>
          <w:szCs w:val="24"/>
          <w:lang w:eastAsia="hr-HR"/>
        </w:rPr>
        <w:t>Rekreacijsko edukativni prostori, i</w:t>
      </w:r>
      <w:r w:rsidRPr="00816AC3">
        <w:rPr>
          <w:rFonts w:ascii="Times New Roman" w:hAnsi="Times New Roman"/>
          <w:bCs/>
          <w:sz w:val="24"/>
          <w:szCs w:val="24"/>
          <w:lang w:eastAsia="hr-HR"/>
        </w:rPr>
        <w:t>zgradnj</w:t>
      </w:r>
      <w:r>
        <w:rPr>
          <w:rFonts w:ascii="Times New Roman" w:hAnsi="Times New Roman"/>
          <w:bCs/>
          <w:sz w:val="24"/>
          <w:szCs w:val="24"/>
          <w:lang w:eastAsia="hr-HR"/>
        </w:rPr>
        <w:t>a</w:t>
      </w:r>
      <w:r w:rsidRPr="00816AC3">
        <w:rPr>
          <w:rFonts w:ascii="Times New Roman" w:hAnsi="Times New Roman"/>
          <w:bCs/>
          <w:sz w:val="24"/>
          <w:szCs w:val="24"/>
          <w:lang w:eastAsia="hr-HR"/>
        </w:rPr>
        <w:t xml:space="preserve"> Sportskog terena u Ulici A. Starčevića u iznosu od 140.000,00 EUR i dječjeg igrališta - Vrtno naselje u iznosu od 68.750,00 EUR</w:t>
      </w:r>
      <w:r>
        <w:rPr>
          <w:rFonts w:ascii="Times New Roman" w:hAnsi="Times New Roman"/>
          <w:bCs/>
          <w:sz w:val="24"/>
          <w:szCs w:val="24"/>
          <w:lang w:eastAsia="hr-HR"/>
        </w:rPr>
        <w:t>.</w:t>
      </w:r>
    </w:p>
    <w:p w14:paraId="48163A97" w14:textId="77777777" w:rsidR="008D7774" w:rsidRPr="008D7774" w:rsidRDefault="008D7774" w:rsidP="008D7774">
      <w:pPr>
        <w:overflowPunct w:val="0"/>
        <w:autoSpaceDE w:val="0"/>
        <w:autoSpaceDN w:val="0"/>
        <w:adjustRightInd w:val="0"/>
        <w:spacing w:after="0" w:line="240" w:lineRule="atLeast"/>
        <w:ind w:firstLine="705"/>
        <w:jc w:val="both"/>
        <w:rPr>
          <w:rFonts w:ascii="Times New Roman" w:hAnsi="Times New Roman" w:cs="Times New Roman"/>
          <w:bCs/>
          <w:iCs/>
          <w:sz w:val="24"/>
          <w:szCs w:val="24"/>
        </w:rPr>
      </w:pPr>
      <w:r>
        <w:rPr>
          <w:rFonts w:ascii="Times New Roman" w:hAnsi="Times New Roman"/>
          <w:bCs/>
          <w:sz w:val="24"/>
          <w:szCs w:val="24"/>
          <w:lang w:eastAsia="hr-HR"/>
        </w:rPr>
        <w:t xml:space="preserve">Za Projekt poboljšanje infrastrukture za gospodarenje otpadom i uvođenje 10RSKG za </w:t>
      </w:r>
      <w:r w:rsidRPr="008D7774">
        <w:rPr>
          <w:rFonts w:ascii="Times New Roman" w:hAnsi="Times New Roman" w:cs="Times New Roman"/>
          <w:bCs/>
          <w:iCs/>
          <w:sz w:val="24"/>
          <w:szCs w:val="24"/>
        </w:rPr>
        <w:t xml:space="preserve">održivi razvoj grada dodatno se osiguravaju sredstva u iznosu od 264.487,50 EUR. Ovim projektom se postavljaju </w:t>
      </w:r>
      <w:proofErr w:type="spellStart"/>
      <w:r w:rsidRPr="008D7774">
        <w:rPr>
          <w:rFonts w:ascii="Times New Roman" w:hAnsi="Times New Roman" w:cs="Times New Roman"/>
          <w:bCs/>
          <w:iCs/>
          <w:sz w:val="24"/>
          <w:szCs w:val="24"/>
        </w:rPr>
        <w:t>polupodzemni</w:t>
      </w:r>
      <w:proofErr w:type="spellEnd"/>
      <w:r w:rsidRPr="008D7774">
        <w:rPr>
          <w:rFonts w:ascii="Times New Roman" w:hAnsi="Times New Roman" w:cs="Times New Roman"/>
          <w:bCs/>
          <w:iCs/>
          <w:sz w:val="24"/>
          <w:szCs w:val="24"/>
        </w:rPr>
        <w:t xml:space="preserve"> spremnici za odvajanje otpada na zelenim otocima u gradu Vinkovcima kako bi se promicao prijelaz na kružno i resursno učinkovito gospodarstvo.</w:t>
      </w:r>
    </w:p>
    <w:p w14:paraId="17D2928B" w14:textId="77777777" w:rsidR="008D7774" w:rsidRPr="008D7774" w:rsidRDefault="008D7774" w:rsidP="008D7774">
      <w:pPr>
        <w:overflowPunct w:val="0"/>
        <w:autoSpaceDE w:val="0"/>
        <w:autoSpaceDN w:val="0"/>
        <w:adjustRightInd w:val="0"/>
        <w:spacing w:after="0" w:line="240" w:lineRule="atLeast"/>
        <w:ind w:firstLine="705"/>
        <w:jc w:val="both"/>
        <w:rPr>
          <w:rFonts w:ascii="Times New Roman" w:hAnsi="Times New Roman" w:cs="Times New Roman"/>
          <w:bCs/>
          <w:iCs/>
          <w:sz w:val="24"/>
          <w:szCs w:val="24"/>
        </w:rPr>
      </w:pPr>
      <w:r w:rsidRPr="008D7774">
        <w:rPr>
          <w:rFonts w:ascii="Times New Roman" w:hAnsi="Times New Roman" w:cs="Times New Roman"/>
          <w:bCs/>
          <w:iCs/>
          <w:sz w:val="24"/>
          <w:szCs w:val="24"/>
        </w:rPr>
        <w:t xml:space="preserve">Za zamjenu semaforskih uređaja na križanju Ulice </w:t>
      </w:r>
      <w:proofErr w:type="spellStart"/>
      <w:r w:rsidRPr="008D7774">
        <w:rPr>
          <w:rFonts w:ascii="Times New Roman" w:hAnsi="Times New Roman" w:cs="Times New Roman"/>
          <w:bCs/>
          <w:iCs/>
          <w:sz w:val="24"/>
          <w:szCs w:val="24"/>
        </w:rPr>
        <w:t>M.A.Reljkovića</w:t>
      </w:r>
      <w:proofErr w:type="spellEnd"/>
      <w:r w:rsidRPr="008D7774">
        <w:rPr>
          <w:rFonts w:ascii="Times New Roman" w:hAnsi="Times New Roman" w:cs="Times New Roman"/>
          <w:bCs/>
          <w:iCs/>
          <w:sz w:val="24"/>
          <w:szCs w:val="24"/>
        </w:rPr>
        <w:t xml:space="preserve"> sa Kralja Zvonimira i Hrvatskih žrtava se osigurava iznos od 60.000,00 EUR te za semaforski uređaj na križanju Ulice kralja Zvonimira i Ulice A. Cesarca se osigurava iznos od 65.000,00 EUR.</w:t>
      </w:r>
    </w:p>
    <w:p w14:paraId="044C9041" w14:textId="77777777" w:rsidR="008D7774" w:rsidRDefault="008D7774" w:rsidP="008D7774">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Pr>
          <w:rFonts w:ascii="Times New Roman" w:hAnsi="Times New Roman"/>
          <w:bCs/>
          <w:sz w:val="24"/>
          <w:szCs w:val="24"/>
          <w:lang w:eastAsia="hr-HR"/>
        </w:rPr>
        <w:t xml:space="preserve">Za projekt izgradnje Nadvožnjaka i </w:t>
      </w:r>
      <w:proofErr w:type="spellStart"/>
      <w:r>
        <w:rPr>
          <w:rFonts w:ascii="Times New Roman" w:hAnsi="Times New Roman"/>
          <w:bCs/>
          <w:sz w:val="24"/>
          <w:szCs w:val="24"/>
          <w:lang w:eastAsia="hr-HR"/>
        </w:rPr>
        <w:t>borinačke</w:t>
      </w:r>
      <w:proofErr w:type="spellEnd"/>
      <w:r>
        <w:rPr>
          <w:rFonts w:ascii="Times New Roman" w:hAnsi="Times New Roman"/>
          <w:bCs/>
          <w:sz w:val="24"/>
          <w:szCs w:val="24"/>
          <w:lang w:eastAsia="hr-HR"/>
        </w:rPr>
        <w:t xml:space="preserve"> ceste, sredstva se umanjuju sa iznosa od 1.013.680,53 EUR na iznos od 550.000,00EUR, a sve sukladno dinamici izvođenja radova.</w:t>
      </w:r>
    </w:p>
    <w:p w14:paraId="0846B21B" w14:textId="77777777" w:rsidR="008D7774" w:rsidRDefault="008D7774" w:rsidP="008D7774">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Pr>
          <w:rFonts w:ascii="Times New Roman" w:hAnsi="Times New Roman"/>
          <w:bCs/>
          <w:sz w:val="24"/>
          <w:szCs w:val="24"/>
          <w:lang w:eastAsia="hr-HR"/>
        </w:rPr>
        <w:t xml:space="preserve">Za Sportsko rekreacijski centar park Papuk dodatno se osiguravaju sredstva u iznosu od 1.210.298,99 EUR. </w:t>
      </w:r>
      <w:r w:rsidRPr="00816AC3">
        <w:rPr>
          <w:rFonts w:ascii="Times New Roman" w:hAnsi="Times New Roman"/>
          <w:bCs/>
          <w:sz w:val="24"/>
          <w:szCs w:val="24"/>
          <w:lang w:eastAsia="hr-HR"/>
        </w:rPr>
        <w:t>Ovim projektom se ulaže u višenamjensku sportsku infrastrukturu kroz izgradnju i opremanje SRC park Papuk kako bi se osigurala sigurna, digitalna i zelena infrastruktura za građane i posjetitelje te poticala integriranost i gospodarski razvoj grada Vinkovaca</w:t>
      </w:r>
    </w:p>
    <w:p w14:paraId="1B2B7AE5" w14:textId="77777777" w:rsidR="008D7774" w:rsidRDefault="008D7774" w:rsidP="008D7774">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Pr>
          <w:rFonts w:ascii="Times New Roman" w:hAnsi="Times New Roman"/>
          <w:bCs/>
          <w:sz w:val="24"/>
          <w:szCs w:val="24"/>
          <w:lang w:eastAsia="hr-HR"/>
        </w:rPr>
        <w:lastRenderedPageBreak/>
        <w:t>Za Projekt Vidi VK se osiguravaju sredstva u iznosu od 252.151,85 EUR, kojim će se osigurati nabava opreme za videonadzor prometa u gradu Vinkovcima.</w:t>
      </w:r>
      <w:bookmarkEnd w:id="3"/>
      <w:bookmarkEnd w:id="4"/>
    </w:p>
    <w:p w14:paraId="6E1668CC" w14:textId="77777777" w:rsidR="008D7774" w:rsidRDefault="008D7774" w:rsidP="008D7774">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Pr>
          <w:rFonts w:ascii="Times New Roman" w:hAnsi="Times New Roman"/>
          <w:bCs/>
          <w:sz w:val="24"/>
          <w:szCs w:val="24"/>
          <w:lang w:eastAsia="hr-HR"/>
        </w:rPr>
        <w:t>Za projekt Led markeri se osiguravaju sredstva u iznosu od 54.536,25 EUR. Ovim projektom će se uvećati sigurnost pješaka kao sudionika u prometu.</w:t>
      </w:r>
    </w:p>
    <w:p w14:paraId="6CBF507E" w14:textId="77777777" w:rsidR="008D7774" w:rsidRDefault="008D7774" w:rsidP="008D7774">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Pr>
          <w:rFonts w:ascii="Times New Roman" w:hAnsi="Times New Roman"/>
          <w:bCs/>
          <w:sz w:val="24"/>
          <w:szCs w:val="24"/>
          <w:lang w:eastAsia="hr-HR"/>
        </w:rPr>
        <w:t>Ovim rebalansom se sredstava za projektnu dokumentaciju biciklističkih staza - BIC 3 sa iznosa od 26.545,00 EUR uvećava na iznos od 80.000,00 EUR.</w:t>
      </w:r>
    </w:p>
    <w:p w14:paraId="68FA21DF" w14:textId="77777777" w:rsidR="008D7774" w:rsidRDefault="008D7774" w:rsidP="00D80525">
      <w:pPr>
        <w:jc w:val="both"/>
        <w:rPr>
          <w:rFonts w:ascii="Times New Roman" w:hAnsi="Times New Roman" w:cs="Times New Roman"/>
          <w:sz w:val="24"/>
          <w:szCs w:val="24"/>
        </w:rPr>
      </w:pPr>
    </w:p>
    <w:p w14:paraId="364ADEEF" w14:textId="77777777" w:rsidR="007B07F8" w:rsidRPr="001E1744" w:rsidRDefault="007B07F8" w:rsidP="00D80525">
      <w:pPr>
        <w:jc w:val="both"/>
        <w:rPr>
          <w:rFonts w:ascii="Times New Roman" w:hAnsi="Times New Roman" w:cs="Times New Roman"/>
          <w:sz w:val="24"/>
          <w:szCs w:val="24"/>
        </w:rPr>
      </w:pPr>
    </w:p>
    <w:p w14:paraId="610548C4" w14:textId="0AF89425" w:rsidR="00D80525" w:rsidRPr="007B07F8" w:rsidRDefault="007B07F8" w:rsidP="007B07F8">
      <w:pPr>
        <w:pBdr>
          <w:top w:val="single" w:sz="4" w:space="1" w:color="auto"/>
          <w:bottom w:val="single" w:sz="4" w:space="1" w:color="auto"/>
        </w:pBdr>
        <w:spacing w:after="240" w:line="276" w:lineRule="auto"/>
        <w:ind w:firstLine="567"/>
        <w:jc w:val="both"/>
        <w:rPr>
          <w:rFonts w:ascii="Times New Roman" w:hAnsi="Times New Roman" w:cs="Times New Roman"/>
          <w:bCs/>
          <w:sz w:val="32"/>
          <w:szCs w:val="32"/>
        </w:rPr>
      </w:pPr>
      <w:r w:rsidRPr="007B07F8">
        <w:rPr>
          <w:rFonts w:ascii="Times New Roman" w:hAnsi="Times New Roman" w:cs="Times New Roman"/>
          <w:bCs/>
          <w:sz w:val="32"/>
          <w:szCs w:val="32"/>
          <w:highlight w:val="lightGray"/>
        </w:rPr>
        <w:t>UPRAVNI ODJEL ZA PRORAČUN I FINANCIJE</w:t>
      </w:r>
    </w:p>
    <w:p w14:paraId="5934ACD4" w14:textId="77777777" w:rsidR="007B07F8" w:rsidRPr="00C2225A" w:rsidRDefault="007B07F8" w:rsidP="007B07F8">
      <w:pPr>
        <w:pStyle w:val="Tijeloteksta3"/>
        <w:ind w:firstLine="720"/>
        <w:rPr>
          <w:rFonts w:ascii="Times New Roman" w:hAnsi="Times New Roman" w:cs="Times New Roman"/>
        </w:rPr>
      </w:pPr>
    </w:p>
    <w:p w14:paraId="54D72831" w14:textId="77777777" w:rsidR="007B07F8" w:rsidRPr="00C2225A" w:rsidRDefault="007B07F8" w:rsidP="007B07F8">
      <w:pPr>
        <w:shd w:val="clear" w:color="auto" w:fill="FFFFFF"/>
        <w:ind w:firstLine="708"/>
        <w:jc w:val="both"/>
        <w:rPr>
          <w:rFonts w:ascii="Times New Roman" w:hAnsi="Times New Roman" w:cs="Times New Roman"/>
          <w:color w:val="000000"/>
          <w:sz w:val="24"/>
          <w:szCs w:val="24"/>
        </w:rPr>
      </w:pPr>
      <w:r w:rsidRPr="00C2225A">
        <w:rPr>
          <w:rFonts w:ascii="Times New Roman" w:hAnsi="Times New Roman" w:cs="Times New Roman"/>
          <w:color w:val="000000"/>
          <w:sz w:val="24"/>
          <w:szCs w:val="24"/>
        </w:rPr>
        <w:t>Upravni odjel za proračun i financije u svom djelokrugu obavlja stručne poslove iz područja financija, računovodstva i knjigovodstva. Izrađuje prijedloge gradskog proračuna, odluka o izvršavanju gradskog proračuna, polugodišnjeg i godišnjeg obračuna, prati ostvarenje proračuna i pripravlja analize i izvješća za potrebe izvršnog i predstavničkog tijela.</w:t>
      </w:r>
    </w:p>
    <w:p w14:paraId="5D2DBE35" w14:textId="77777777" w:rsidR="007B07F8" w:rsidRPr="00C2225A" w:rsidRDefault="007B07F8" w:rsidP="007B07F8">
      <w:pPr>
        <w:shd w:val="clear" w:color="auto" w:fill="FFFFFF"/>
        <w:jc w:val="both"/>
        <w:rPr>
          <w:rFonts w:ascii="Times New Roman" w:hAnsi="Times New Roman" w:cs="Times New Roman"/>
          <w:color w:val="000000"/>
          <w:sz w:val="24"/>
          <w:szCs w:val="24"/>
        </w:rPr>
      </w:pPr>
      <w:r w:rsidRPr="00C2225A">
        <w:rPr>
          <w:rFonts w:ascii="Times New Roman" w:hAnsi="Times New Roman" w:cs="Times New Roman"/>
          <w:color w:val="000000"/>
          <w:sz w:val="24"/>
          <w:szCs w:val="24"/>
        </w:rPr>
        <w:t>Vodi knjigovodstvo gradskog proračuna, vodi propisane financijske poslovne knjige i financijska izvješća. Izrađuje nacrte akata kojima se uređuju gradski porezi i druge financijske obveze, razrezuje gradske poreze i ostale naknade koje su u djelokrugu Upravnog odjela za proračun i financije, vodi poslove naplate prihoda gradskog proračuna i poduzima sve zakonske postupke iz svoje nadležnosti za njihovu pravodobnu naplatu. Prati, planira i izvršava gradske kreditne obveze, vodi platne poslove temeljem uredno likvidiranih gradskih obveza.</w:t>
      </w:r>
    </w:p>
    <w:p w14:paraId="3EE6F25D" w14:textId="77777777" w:rsidR="007B07F8" w:rsidRPr="00C2225A" w:rsidRDefault="007B07F8" w:rsidP="007B07F8">
      <w:pPr>
        <w:shd w:val="clear" w:color="auto" w:fill="FFFFFF"/>
        <w:jc w:val="both"/>
        <w:rPr>
          <w:rFonts w:ascii="Times New Roman" w:hAnsi="Times New Roman" w:cs="Times New Roman"/>
          <w:color w:val="000000"/>
          <w:sz w:val="24"/>
          <w:szCs w:val="24"/>
        </w:rPr>
      </w:pPr>
      <w:r w:rsidRPr="00C2225A">
        <w:rPr>
          <w:rFonts w:ascii="Times New Roman" w:hAnsi="Times New Roman" w:cs="Times New Roman"/>
          <w:color w:val="000000"/>
          <w:sz w:val="24"/>
          <w:szCs w:val="24"/>
        </w:rPr>
        <w:t>Prati financijsko stanje Grada i predlaže mjere za poboljšanje financijske stabilnosti gradskog proračuna, prati i izvršava sve zakonske propise iz područja financija, računovodstva i knjigovodstva te obavlja i druge poslove iz područja financija, ako su oni u djelokrugu nadležnosti Grada.</w:t>
      </w:r>
    </w:p>
    <w:p w14:paraId="3CEC9DF8" w14:textId="77777777" w:rsidR="007B07F8" w:rsidRPr="00C2225A" w:rsidRDefault="007B07F8" w:rsidP="007B07F8">
      <w:pPr>
        <w:shd w:val="clear" w:color="auto" w:fill="FFFFFF"/>
        <w:jc w:val="both"/>
        <w:rPr>
          <w:rFonts w:ascii="Times New Roman" w:hAnsi="Times New Roman" w:cs="Times New Roman"/>
          <w:color w:val="000000"/>
          <w:sz w:val="24"/>
          <w:szCs w:val="24"/>
        </w:rPr>
      </w:pPr>
    </w:p>
    <w:p w14:paraId="5C75182C" w14:textId="77777777" w:rsidR="007B07F8" w:rsidRPr="00C2225A" w:rsidRDefault="007B07F8" w:rsidP="007B07F8">
      <w:pPr>
        <w:ind w:firstLine="708"/>
        <w:jc w:val="both"/>
        <w:rPr>
          <w:rFonts w:ascii="Times New Roman" w:hAnsi="Times New Roman" w:cs="Times New Roman"/>
          <w:color w:val="000000"/>
          <w:sz w:val="24"/>
          <w:szCs w:val="24"/>
        </w:rPr>
      </w:pPr>
      <w:r w:rsidRPr="00C2225A">
        <w:rPr>
          <w:rFonts w:ascii="Times New Roman" w:hAnsi="Times New Roman" w:cs="Times New Roman"/>
          <w:color w:val="000000"/>
          <w:sz w:val="24"/>
          <w:szCs w:val="24"/>
        </w:rPr>
        <w:t>Sredstva Proračuna Grada Vinkovaca za 202</w:t>
      </w:r>
      <w:r>
        <w:rPr>
          <w:rFonts w:ascii="Times New Roman" w:hAnsi="Times New Roman" w:cs="Times New Roman"/>
          <w:color w:val="000000"/>
          <w:sz w:val="24"/>
          <w:szCs w:val="24"/>
        </w:rPr>
        <w:t>4</w:t>
      </w:r>
      <w:r w:rsidRPr="00C2225A">
        <w:rPr>
          <w:rFonts w:ascii="Times New Roman" w:hAnsi="Times New Roman" w:cs="Times New Roman"/>
          <w:color w:val="000000"/>
          <w:sz w:val="24"/>
          <w:szCs w:val="24"/>
        </w:rPr>
        <w:t xml:space="preserve">. godinu planirana su u iznosu od </w:t>
      </w:r>
      <w:r>
        <w:rPr>
          <w:rFonts w:ascii="Times New Roman" w:hAnsi="Times New Roman" w:cs="Times New Roman"/>
          <w:color w:val="000000"/>
          <w:sz w:val="24"/>
          <w:szCs w:val="24"/>
        </w:rPr>
        <w:t xml:space="preserve">3.233.267,18 €. Ovim izmjenama i dopunama proračuna uvećavaju se za 1.983.000,00 €. Povećanje se odnosi na uvećanje rashoda za zaposlene u iznosu 50.000,00 € i 1.940.000,00 € za povrat kratkoročnog zaduženja. </w:t>
      </w:r>
    </w:p>
    <w:p w14:paraId="51357456" w14:textId="77777777" w:rsidR="002A2E0F" w:rsidRDefault="002A2E0F" w:rsidP="00FE6DC8">
      <w:pPr>
        <w:autoSpaceDE w:val="0"/>
        <w:autoSpaceDN w:val="0"/>
        <w:adjustRightInd w:val="0"/>
        <w:jc w:val="both"/>
        <w:rPr>
          <w:rFonts w:ascii="Times New Roman" w:hAnsi="Times New Roman" w:cs="Times New Roman"/>
          <w:sz w:val="24"/>
          <w:szCs w:val="24"/>
        </w:rPr>
      </w:pPr>
    </w:p>
    <w:p w14:paraId="199DAF96" w14:textId="77777777" w:rsidR="007C59B3" w:rsidRPr="001E1744" w:rsidRDefault="007C59B3" w:rsidP="007C59B3">
      <w:pPr>
        <w:jc w:val="both"/>
        <w:rPr>
          <w:rFonts w:ascii="Times New Roman" w:hAnsi="Times New Roman" w:cs="Times New Roman"/>
          <w:sz w:val="24"/>
          <w:szCs w:val="24"/>
        </w:rPr>
      </w:pPr>
    </w:p>
    <w:p w14:paraId="5165D546" w14:textId="39E3795B" w:rsidR="007C59B3" w:rsidRPr="00A565D0" w:rsidRDefault="007C59B3" w:rsidP="007C59B3">
      <w:pPr>
        <w:pBdr>
          <w:top w:val="single" w:sz="4" w:space="1" w:color="auto"/>
          <w:bottom w:val="single" w:sz="4" w:space="1" w:color="auto"/>
        </w:pBdr>
        <w:spacing w:after="240" w:line="276" w:lineRule="auto"/>
        <w:ind w:firstLine="567"/>
        <w:jc w:val="both"/>
        <w:rPr>
          <w:rFonts w:ascii="Times New Roman" w:hAnsi="Times New Roman" w:cs="Times New Roman"/>
          <w:bCs/>
          <w:sz w:val="32"/>
          <w:szCs w:val="32"/>
        </w:rPr>
      </w:pPr>
      <w:r w:rsidRPr="00A565D0">
        <w:rPr>
          <w:rFonts w:ascii="Times New Roman" w:hAnsi="Times New Roman" w:cs="Times New Roman"/>
          <w:bCs/>
          <w:sz w:val="32"/>
          <w:szCs w:val="32"/>
          <w:highlight w:val="lightGray"/>
        </w:rPr>
        <w:t>UPRAVNI ODJEL ZA</w:t>
      </w:r>
      <w:r w:rsidRPr="00A565D0">
        <w:rPr>
          <w:rFonts w:ascii="Times New Roman" w:hAnsi="Times New Roman" w:cs="Times New Roman"/>
          <w:bCs/>
          <w:sz w:val="32"/>
          <w:szCs w:val="32"/>
          <w:highlight w:val="lightGray"/>
        </w:rPr>
        <w:t xml:space="preserve"> GOSPODARSTVO</w:t>
      </w:r>
    </w:p>
    <w:p w14:paraId="7FAC98A2" w14:textId="77777777" w:rsidR="007C59B3" w:rsidRPr="001E31FD" w:rsidRDefault="007C59B3" w:rsidP="007C59B3">
      <w:pPr>
        <w:jc w:val="both"/>
        <w:rPr>
          <w:rFonts w:ascii="Times New Roman" w:hAnsi="Times New Roman" w:cs="Times New Roman"/>
          <w:bCs/>
          <w:sz w:val="24"/>
          <w:szCs w:val="24"/>
        </w:rPr>
      </w:pPr>
    </w:p>
    <w:p w14:paraId="1B688ABF" w14:textId="77777777" w:rsidR="007C59B3" w:rsidRPr="001858DA" w:rsidRDefault="007C59B3" w:rsidP="007C59B3">
      <w:pPr>
        <w:jc w:val="both"/>
        <w:rPr>
          <w:rFonts w:ascii="Times New Roman" w:hAnsi="Times New Roman" w:cs="Times New Roman"/>
          <w:bCs/>
          <w:sz w:val="24"/>
          <w:szCs w:val="24"/>
        </w:rPr>
      </w:pPr>
      <w:r w:rsidRPr="001858DA">
        <w:rPr>
          <w:rFonts w:ascii="Times New Roman" w:hAnsi="Times New Roman" w:cs="Times New Roman"/>
          <w:bCs/>
          <w:sz w:val="24"/>
          <w:szCs w:val="24"/>
        </w:rPr>
        <w:t>GLAVA 2 GOSPODARSTVO, RAZVOJ PODUZETNIŠTVA</w:t>
      </w:r>
    </w:p>
    <w:p w14:paraId="53CBF065" w14:textId="77777777" w:rsidR="007C59B3" w:rsidRDefault="007C59B3" w:rsidP="007C59B3">
      <w:pPr>
        <w:jc w:val="both"/>
        <w:rPr>
          <w:rFonts w:ascii="Times New Roman" w:hAnsi="Times New Roman" w:cs="Times New Roman"/>
          <w:bCs/>
          <w:sz w:val="24"/>
          <w:szCs w:val="24"/>
        </w:rPr>
      </w:pPr>
      <w:r>
        <w:rPr>
          <w:rFonts w:ascii="Times New Roman" w:hAnsi="Times New Roman" w:cs="Times New Roman"/>
          <w:bCs/>
          <w:sz w:val="24"/>
          <w:szCs w:val="24"/>
          <w:u w:val="single"/>
        </w:rPr>
        <w:t xml:space="preserve">Program 1009 SUBVENCIJE I KAPITALNE POMOĆI TRGOVAČKIM DRUŠTVIMA U JAVNOM SEKTORU </w:t>
      </w:r>
      <w:r>
        <w:rPr>
          <w:rFonts w:ascii="Times New Roman" w:hAnsi="Times New Roman" w:cs="Times New Roman"/>
          <w:bCs/>
          <w:sz w:val="24"/>
          <w:szCs w:val="24"/>
        </w:rPr>
        <w:t xml:space="preserve"> - </w:t>
      </w:r>
      <w:bookmarkStart w:id="5" w:name="_Hlk161661385"/>
      <w:r>
        <w:rPr>
          <w:rFonts w:ascii="Times New Roman" w:hAnsi="Times New Roman" w:cs="Times New Roman"/>
          <w:bCs/>
          <w:sz w:val="24"/>
          <w:szCs w:val="24"/>
        </w:rPr>
        <w:t xml:space="preserve">unutar ovog Programa rebalansom se iznos </w:t>
      </w:r>
      <w:bookmarkEnd w:id="5"/>
      <w:r>
        <w:rPr>
          <w:rFonts w:ascii="Times New Roman" w:hAnsi="Times New Roman" w:cs="Times New Roman"/>
          <w:bCs/>
          <w:sz w:val="24"/>
          <w:szCs w:val="24"/>
        </w:rPr>
        <w:t xml:space="preserve">subvencije za Novosti povećao za 40.000,00 eura i sada iznosi 172.723,00 eura, a iznos subvencije za Šokački stan </w:t>
      </w:r>
      <w:r>
        <w:rPr>
          <w:rFonts w:ascii="Times New Roman" w:hAnsi="Times New Roman" w:cs="Times New Roman"/>
          <w:bCs/>
          <w:sz w:val="24"/>
          <w:szCs w:val="24"/>
        </w:rPr>
        <w:lastRenderedPageBreak/>
        <w:t xml:space="preserve">d.o.o. povećao se za 11.155,00 eura i sada iznosi 80.000,00 eura. Povećani iznosi su potrebni za pokrivanje troškova rada trgovačkih društava. </w:t>
      </w:r>
    </w:p>
    <w:p w14:paraId="51D238E5" w14:textId="77777777" w:rsidR="007C59B3" w:rsidRDefault="007C59B3" w:rsidP="007C59B3">
      <w:pPr>
        <w:jc w:val="both"/>
        <w:rPr>
          <w:rFonts w:ascii="Times New Roman" w:hAnsi="Times New Roman" w:cs="Times New Roman"/>
          <w:bCs/>
          <w:sz w:val="24"/>
          <w:szCs w:val="24"/>
        </w:rPr>
      </w:pPr>
    </w:p>
    <w:p w14:paraId="08DD79BE" w14:textId="77777777" w:rsidR="007C59B3" w:rsidRPr="00C135DA" w:rsidRDefault="007C59B3" w:rsidP="007C59B3">
      <w:pPr>
        <w:jc w:val="both"/>
        <w:rPr>
          <w:rFonts w:ascii="Times New Roman" w:hAnsi="Times New Roman" w:cs="Times New Roman"/>
          <w:bCs/>
          <w:sz w:val="24"/>
          <w:szCs w:val="24"/>
          <w:u w:val="single"/>
        </w:rPr>
      </w:pPr>
      <w:r w:rsidRPr="00C135DA">
        <w:rPr>
          <w:rFonts w:ascii="Times New Roman" w:hAnsi="Times New Roman" w:cs="Times New Roman"/>
          <w:bCs/>
          <w:sz w:val="24"/>
          <w:szCs w:val="24"/>
          <w:u w:val="single"/>
        </w:rPr>
        <w:t xml:space="preserve">Program 1011 RAZVOJ CIVOLNOG DRUŠTVA - </w:t>
      </w:r>
      <w:r w:rsidRPr="00C135DA">
        <w:rPr>
          <w:rFonts w:ascii="Times New Roman" w:hAnsi="Times New Roman" w:cs="Times New Roman"/>
          <w:bCs/>
          <w:sz w:val="24"/>
          <w:szCs w:val="24"/>
        </w:rPr>
        <w:t>unutar ovog Programa rebalansom se iznos</w:t>
      </w:r>
      <w:r>
        <w:rPr>
          <w:rFonts w:ascii="Times New Roman" w:hAnsi="Times New Roman" w:cs="Times New Roman"/>
          <w:bCs/>
          <w:sz w:val="24"/>
          <w:szCs w:val="24"/>
        </w:rPr>
        <w:t xml:space="preserve"> za Vodeni park Lenije smanjio za 3.215.426,86 eura i sada iznosi 698.820,24 eura. </w:t>
      </w:r>
      <w:r w:rsidRPr="00C135DA">
        <w:rPr>
          <w:rFonts w:ascii="Times New Roman" w:hAnsi="Times New Roman" w:cs="Times New Roman"/>
          <w:bCs/>
          <w:sz w:val="24"/>
          <w:szCs w:val="24"/>
        </w:rPr>
        <w:t xml:space="preserve">Grad Vinkovci </w:t>
      </w:r>
      <w:r>
        <w:rPr>
          <w:rFonts w:ascii="Times New Roman" w:hAnsi="Times New Roman" w:cs="Times New Roman"/>
          <w:bCs/>
          <w:sz w:val="24"/>
          <w:szCs w:val="24"/>
        </w:rPr>
        <w:t>je</w:t>
      </w:r>
      <w:r w:rsidRPr="00C135DA">
        <w:rPr>
          <w:rFonts w:ascii="Times New Roman" w:hAnsi="Times New Roman" w:cs="Times New Roman"/>
          <w:bCs/>
          <w:sz w:val="24"/>
          <w:szCs w:val="24"/>
        </w:rPr>
        <w:t xml:space="preserve">  prijavi</w:t>
      </w:r>
      <w:r>
        <w:rPr>
          <w:rFonts w:ascii="Times New Roman" w:hAnsi="Times New Roman" w:cs="Times New Roman"/>
          <w:bCs/>
          <w:sz w:val="24"/>
          <w:szCs w:val="24"/>
        </w:rPr>
        <w:t>o</w:t>
      </w:r>
      <w:r w:rsidRPr="00C135DA">
        <w:rPr>
          <w:rFonts w:ascii="Times New Roman" w:hAnsi="Times New Roman" w:cs="Times New Roman"/>
          <w:bCs/>
          <w:sz w:val="24"/>
          <w:szCs w:val="24"/>
        </w:rPr>
        <w:t xml:space="preserve"> projekt </w:t>
      </w:r>
      <w:r>
        <w:rPr>
          <w:rFonts w:ascii="Times New Roman" w:hAnsi="Times New Roman" w:cs="Times New Roman"/>
          <w:bCs/>
          <w:sz w:val="24"/>
          <w:szCs w:val="24"/>
        </w:rPr>
        <w:t>„</w:t>
      </w:r>
      <w:r w:rsidRPr="00C135DA">
        <w:rPr>
          <w:rFonts w:ascii="Times New Roman" w:hAnsi="Times New Roman" w:cs="Times New Roman"/>
          <w:bCs/>
          <w:sz w:val="24"/>
          <w:szCs w:val="24"/>
        </w:rPr>
        <w:t xml:space="preserve">Rekonstrukcija i obnova plivališta „Lenije“ sa dodatnim sportsko rekreacijskim sadržajem“ , u sklopu poziva </w:t>
      </w:r>
      <w:r>
        <w:rPr>
          <w:rFonts w:ascii="Times New Roman" w:hAnsi="Times New Roman" w:cs="Times New Roman"/>
          <w:bCs/>
          <w:sz w:val="24"/>
          <w:szCs w:val="24"/>
        </w:rPr>
        <w:t>„</w:t>
      </w:r>
      <w:r w:rsidRPr="00C135DA">
        <w:rPr>
          <w:rFonts w:ascii="Times New Roman" w:hAnsi="Times New Roman" w:cs="Times New Roman"/>
          <w:bCs/>
          <w:sz w:val="24"/>
          <w:szCs w:val="24"/>
        </w:rPr>
        <w:t>Regionalna diversifikacija hrvatskog turizma kroz ulaganje u</w:t>
      </w:r>
      <w:r>
        <w:rPr>
          <w:rFonts w:ascii="Times New Roman" w:hAnsi="Times New Roman" w:cs="Times New Roman"/>
          <w:bCs/>
          <w:sz w:val="24"/>
          <w:szCs w:val="24"/>
        </w:rPr>
        <w:t xml:space="preserve"> </w:t>
      </w:r>
      <w:r w:rsidRPr="00C135DA">
        <w:rPr>
          <w:rFonts w:ascii="Times New Roman" w:hAnsi="Times New Roman" w:cs="Times New Roman"/>
          <w:bCs/>
          <w:sz w:val="24"/>
          <w:szCs w:val="24"/>
        </w:rPr>
        <w:t>razvoj turističkog proizvoda visoke dodane vrijednosti</w:t>
      </w:r>
      <w:r>
        <w:rPr>
          <w:rFonts w:ascii="Times New Roman" w:hAnsi="Times New Roman" w:cs="Times New Roman"/>
          <w:bCs/>
          <w:sz w:val="24"/>
          <w:szCs w:val="24"/>
        </w:rPr>
        <w:t>“</w:t>
      </w:r>
      <w:r w:rsidRPr="00C135DA">
        <w:rPr>
          <w:rFonts w:ascii="Times New Roman" w:hAnsi="Times New Roman" w:cs="Times New Roman"/>
          <w:bCs/>
          <w:sz w:val="24"/>
          <w:szCs w:val="24"/>
        </w:rPr>
        <w:t>, ukupne vrijednosti 6.648.939,31 eur</w:t>
      </w:r>
      <w:r>
        <w:rPr>
          <w:rFonts w:ascii="Times New Roman" w:hAnsi="Times New Roman" w:cs="Times New Roman"/>
          <w:bCs/>
          <w:sz w:val="24"/>
          <w:szCs w:val="24"/>
        </w:rPr>
        <w:t>a</w:t>
      </w:r>
      <w:r w:rsidRPr="00C135DA">
        <w:rPr>
          <w:rFonts w:ascii="Times New Roman" w:hAnsi="Times New Roman" w:cs="Times New Roman"/>
          <w:bCs/>
          <w:sz w:val="24"/>
          <w:szCs w:val="24"/>
        </w:rPr>
        <w:t>. Naveden</w:t>
      </w:r>
      <w:r>
        <w:rPr>
          <w:rFonts w:ascii="Times New Roman" w:hAnsi="Times New Roman" w:cs="Times New Roman"/>
          <w:bCs/>
          <w:sz w:val="24"/>
          <w:szCs w:val="24"/>
        </w:rPr>
        <w:t>i</w:t>
      </w:r>
      <w:r w:rsidRPr="00C135DA">
        <w:rPr>
          <w:rFonts w:ascii="Times New Roman" w:hAnsi="Times New Roman" w:cs="Times New Roman"/>
          <w:bCs/>
          <w:sz w:val="24"/>
          <w:szCs w:val="24"/>
        </w:rPr>
        <w:t xml:space="preserve"> projekt nije ostvario  dovoljno bodova da bude financiran od strane Ministarstva turizma.</w:t>
      </w:r>
      <w:r>
        <w:rPr>
          <w:rFonts w:ascii="Times New Roman" w:hAnsi="Times New Roman" w:cs="Times New Roman"/>
          <w:bCs/>
          <w:sz w:val="24"/>
          <w:szCs w:val="24"/>
        </w:rPr>
        <w:t xml:space="preserve"> Slijedom toga</w:t>
      </w:r>
      <w:r w:rsidRPr="00C135DA">
        <w:rPr>
          <w:rFonts w:ascii="Times New Roman" w:hAnsi="Times New Roman" w:cs="Times New Roman"/>
          <w:bCs/>
          <w:sz w:val="24"/>
          <w:szCs w:val="24"/>
        </w:rPr>
        <w:t xml:space="preserve">, grad Vinkovci </w:t>
      </w:r>
      <w:r>
        <w:rPr>
          <w:rFonts w:ascii="Times New Roman" w:hAnsi="Times New Roman" w:cs="Times New Roman"/>
          <w:bCs/>
          <w:sz w:val="24"/>
          <w:szCs w:val="24"/>
        </w:rPr>
        <w:t>je</w:t>
      </w:r>
      <w:r w:rsidRPr="00C135DA">
        <w:rPr>
          <w:rFonts w:ascii="Times New Roman" w:hAnsi="Times New Roman" w:cs="Times New Roman"/>
          <w:bCs/>
          <w:sz w:val="24"/>
          <w:szCs w:val="24"/>
        </w:rPr>
        <w:t xml:space="preserve"> odluči</w:t>
      </w:r>
      <w:r>
        <w:rPr>
          <w:rFonts w:ascii="Times New Roman" w:hAnsi="Times New Roman" w:cs="Times New Roman"/>
          <w:bCs/>
          <w:sz w:val="24"/>
          <w:szCs w:val="24"/>
        </w:rPr>
        <w:t>o</w:t>
      </w:r>
      <w:r w:rsidRPr="00C135DA">
        <w:rPr>
          <w:rFonts w:ascii="Times New Roman" w:hAnsi="Times New Roman" w:cs="Times New Roman"/>
          <w:bCs/>
          <w:sz w:val="24"/>
          <w:szCs w:val="24"/>
        </w:rPr>
        <w:t xml:space="preserve"> uvrstit</w:t>
      </w:r>
      <w:r>
        <w:rPr>
          <w:rFonts w:ascii="Times New Roman" w:hAnsi="Times New Roman" w:cs="Times New Roman"/>
          <w:bCs/>
          <w:sz w:val="24"/>
          <w:szCs w:val="24"/>
        </w:rPr>
        <w:t>i</w:t>
      </w:r>
      <w:r w:rsidRPr="00C135DA">
        <w:rPr>
          <w:rFonts w:ascii="Times New Roman" w:hAnsi="Times New Roman" w:cs="Times New Roman"/>
          <w:bCs/>
          <w:sz w:val="24"/>
          <w:szCs w:val="24"/>
        </w:rPr>
        <w:t xml:space="preserve"> navedeni projekt kao strateški te ga financirati kroz ITU</w:t>
      </w:r>
      <w:r>
        <w:rPr>
          <w:rFonts w:ascii="Times New Roman" w:hAnsi="Times New Roman" w:cs="Times New Roman"/>
          <w:bCs/>
          <w:sz w:val="24"/>
          <w:szCs w:val="24"/>
        </w:rPr>
        <w:t xml:space="preserve">, odnosno </w:t>
      </w:r>
      <w:r w:rsidRPr="00C135DA">
        <w:rPr>
          <w:rFonts w:ascii="Times New Roman" w:hAnsi="Times New Roman" w:cs="Times New Roman"/>
          <w:bCs/>
          <w:sz w:val="24"/>
          <w:szCs w:val="24"/>
        </w:rPr>
        <w:t>ukupno ulaganje iznos</w:t>
      </w:r>
      <w:r>
        <w:rPr>
          <w:rFonts w:ascii="Times New Roman" w:hAnsi="Times New Roman" w:cs="Times New Roman"/>
          <w:bCs/>
          <w:sz w:val="24"/>
          <w:szCs w:val="24"/>
        </w:rPr>
        <w:t>i</w:t>
      </w:r>
      <w:r w:rsidRPr="00C135DA">
        <w:rPr>
          <w:rFonts w:ascii="Times New Roman" w:hAnsi="Times New Roman" w:cs="Times New Roman"/>
          <w:bCs/>
          <w:sz w:val="24"/>
          <w:szCs w:val="24"/>
        </w:rPr>
        <w:t xml:space="preserve"> 3.543.698,98 eura, od toga 85% </w:t>
      </w:r>
      <w:r>
        <w:rPr>
          <w:rFonts w:ascii="Times New Roman" w:hAnsi="Times New Roman" w:cs="Times New Roman"/>
          <w:bCs/>
          <w:sz w:val="24"/>
          <w:szCs w:val="24"/>
        </w:rPr>
        <w:t>su</w:t>
      </w:r>
      <w:r w:rsidRPr="00C135DA">
        <w:rPr>
          <w:rFonts w:ascii="Times New Roman" w:hAnsi="Times New Roman" w:cs="Times New Roman"/>
          <w:bCs/>
          <w:sz w:val="24"/>
          <w:szCs w:val="24"/>
        </w:rPr>
        <w:t xml:space="preserve"> sredstva EU, a 15 % </w:t>
      </w:r>
      <w:r>
        <w:rPr>
          <w:rFonts w:ascii="Times New Roman" w:hAnsi="Times New Roman" w:cs="Times New Roman"/>
          <w:bCs/>
          <w:sz w:val="24"/>
          <w:szCs w:val="24"/>
        </w:rPr>
        <w:t>sredstva</w:t>
      </w:r>
      <w:r w:rsidRPr="00C135DA">
        <w:rPr>
          <w:rFonts w:ascii="Times New Roman" w:hAnsi="Times New Roman" w:cs="Times New Roman"/>
          <w:bCs/>
          <w:sz w:val="24"/>
          <w:szCs w:val="24"/>
        </w:rPr>
        <w:t xml:space="preserve"> </w:t>
      </w:r>
      <w:r>
        <w:rPr>
          <w:rFonts w:ascii="Times New Roman" w:hAnsi="Times New Roman" w:cs="Times New Roman"/>
          <w:bCs/>
          <w:sz w:val="24"/>
          <w:szCs w:val="24"/>
        </w:rPr>
        <w:t>G</w:t>
      </w:r>
      <w:r w:rsidRPr="00C135DA">
        <w:rPr>
          <w:rFonts w:ascii="Times New Roman" w:hAnsi="Times New Roman" w:cs="Times New Roman"/>
          <w:bCs/>
          <w:sz w:val="24"/>
          <w:szCs w:val="24"/>
        </w:rPr>
        <w:t>rad</w:t>
      </w:r>
      <w:r>
        <w:rPr>
          <w:rFonts w:ascii="Times New Roman" w:hAnsi="Times New Roman" w:cs="Times New Roman"/>
          <w:bCs/>
          <w:sz w:val="24"/>
          <w:szCs w:val="24"/>
        </w:rPr>
        <w:t>a Vinkovaca</w:t>
      </w:r>
      <w:r w:rsidRPr="00C135DA">
        <w:rPr>
          <w:rFonts w:ascii="Times New Roman" w:hAnsi="Times New Roman" w:cs="Times New Roman"/>
          <w:bCs/>
          <w:sz w:val="24"/>
          <w:szCs w:val="24"/>
        </w:rPr>
        <w:t>.</w:t>
      </w:r>
    </w:p>
    <w:p w14:paraId="33942B9E" w14:textId="77777777" w:rsidR="007C59B3" w:rsidRDefault="007C59B3" w:rsidP="007C59B3">
      <w:pPr>
        <w:spacing w:after="0"/>
        <w:jc w:val="both"/>
        <w:rPr>
          <w:rFonts w:ascii="Times New Roman" w:hAnsi="Times New Roman" w:cs="Times New Roman"/>
          <w:bCs/>
          <w:sz w:val="24"/>
          <w:szCs w:val="24"/>
        </w:rPr>
      </w:pPr>
    </w:p>
    <w:p w14:paraId="565A0BB6" w14:textId="77777777" w:rsidR="007C59B3" w:rsidRPr="00CE096F" w:rsidRDefault="007C59B3" w:rsidP="007C59B3">
      <w:pPr>
        <w:spacing w:after="0"/>
        <w:jc w:val="both"/>
        <w:rPr>
          <w:rFonts w:ascii="Times New Roman" w:hAnsi="Times New Roman" w:cs="Times New Roman"/>
          <w:b/>
          <w:sz w:val="24"/>
          <w:szCs w:val="24"/>
        </w:rPr>
      </w:pPr>
      <w:r w:rsidRPr="00CE096F">
        <w:rPr>
          <w:rFonts w:ascii="Times New Roman" w:hAnsi="Times New Roman" w:cs="Times New Roman"/>
          <w:bCs/>
          <w:sz w:val="24"/>
          <w:szCs w:val="24"/>
          <w:u w:val="single"/>
        </w:rPr>
        <w:t>Aktivnost A100106 POTICANJE RAZVOJA PODUZETNIŠTVA</w:t>
      </w:r>
      <w:r>
        <w:rPr>
          <w:rFonts w:ascii="Times New Roman" w:hAnsi="Times New Roman" w:cs="Times New Roman"/>
          <w:bCs/>
          <w:sz w:val="24"/>
          <w:szCs w:val="24"/>
        </w:rPr>
        <w:t xml:space="preserve"> – unutar ove Aktivnosti  rebalansom se povećava planirani iznos za 1.000,00 eura i sada iznosi 323.659,69 eura. Iznos je povećan zbog osiguranja sredstava za članarinu u Lokalnoj akcijskoj grupi u ribarstvu i akvakulturi Dunav Sava. </w:t>
      </w:r>
    </w:p>
    <w:p w14:paraId="5780319D" w14:textId="77777777" w:rsidR="007C59B3" w:rsidRDefault="007C59B3" w:rsidP="007C59B3">
      <w:pPr>
        <w:spacing w:after="0"/>
        <w:jc w:val="both"/>
        <w:rPr>
          <w:rFonts w:ascii="Times New Roman" w:hAnsi="Times New Roman" w:cs="Times New Roman"/>
          <w:b/>
          <w:sz w:val="24"/>
          <w:szCs w:val="24"/>
        </w:rPr>
      </w:pPr>
    </w:p>
    <w:p w14:paraId="6BFC2E79" w14:textId="77777777" w:rsidR="007C59B3" w:rsidRDefault="007C59B3" w:rsidP="007C59B3">
      <w:pPr>
        <w:spacing w:after="0"/>
        <w:jc w:val="both"/>
        <w:rPr>
          <w:rFonts w:ascii="Times New Roman" w:hAnsi="Times New Roman" w:cs="Times New Roman"/>
          <w:b/>
          <w:sz w:val="24"/>
          <w:szCs w:val="24"/>
        </w:rPr>
      </w:pPr>
    </w:p>
    <w:p w14:paraId="448FBB03" w14:textId="77777777" w:rsidR="007C59B3" w:rsidRPr="001858DA" w:rsidRDefault="007C59B3" w:rsidP="007C59B3">
      <w:pPr>
        <w:spacing w:after="0"/>
        <w:jc w:val="both"/>
        <w:rPr>
          <w:rFonts w:ascii="Times New Roman" w:hAnsi="Times New Roman" w:cs="Times New Roman"/>
          <w:bCs/>
          <w:sz w:val="24"/>
          <w:szCs w:val="24"/>
        </w:rPr>
      </w:pPr>
      <w:r w:rsidRPr="001858DA">
        <w:rPr>
          <w:rFonts w:ascii="Times New Roman" w:hAnsi="Times New Roman" w:cs="Times New Roman"/>
          <w:bCs/>
          <w:sz w:val="24"/>
          <w:szCs w:val="24"/>
        </w:rPr>
        <w:t>GLAVA 3 POLJOPRIVREDA</w:t>
      </w:r>
    </w:p>
    <w:p w14:paraId="59064106" w14:textId="77777777" w:rsidR="007C59B3" w:rsidRDefault="007C59B3" w:rsidP="007C59B3">
      <w:pPr>
        <w:spacing w:after="0"/>
        <w:jc w:val="both"/>
        <w:rPr>
          <w:rFonts w:ascii="Times New Roman" w:hAnsi="Times New Roman" w:cs="Times New Roman"/>
          <w:b/>
          <w:sz w:val="24"/>
          <w:szCs w:val="24"/>
        </w:rPr>
      </w:pPr>
    </w:p>
    <w:p w14:paraId="5FF96256" w14:textId="77777777" w:rsidR="007C59B3" w:rsidRDefault="007C59B3" w:rsidP="007C59B3">
      <w:pPr>
        <w:jc w:val="both"/>
        <w:rPr>
          <w:rFonts w:ascii="Times New Roman" w:hAnsi="Times New Roman" w:cs="Times New Roman"/>
          <w:bCs/>
          <w:sz w:val="24"/>
          <w:szCs w:val="24"/>
        </w:rPr>
      </w:pPr>
      <w:bookmarkStart w:id="6" w:name="_Hlk161401558"/>
      <w:r w:rsidRPr="001E31FD">
        <w:rPr>
          <w:rFonts w:ascii="Times New Roman" w:hAnsi="Times New Roman" w:cs="Times New Roman"/>
          <w:bCs/>
          <w:sz w:val="24"/>
          <w:szCs w:val="24"/>
        </w:rPr>
        <w:t xml:space="preserve">U okviru glave </w:t>
      </w:r>
      <w:r>
        <w:rPr>
          <w:rFonts w:ascii="Times New Roman" w:hAnsi="Times New Roman" w:cs="Times New Roman"/>
          <w:bCs/>
          <w:sz w:val="24"/>
          <w:szCs w:val="24"/>
        </w:rPr>
        <w:t>Poljoprivreda</w:t>
      </w:r>
      <w:r w:rsidRPr="001E31FD">
        <w:rPr>
          <w:rFonts w:ascii="Times New Roman" w:hAnsi="Times New Roman" w:cs="Times New Roman"/>
          <w:bCs/>
          <w:sz w:val="24"/>
          <w:szCs w:val="24"/>
        </w:rPr>
        <w:t xml:space="preserve">, u proračunu je planiran iznos od </w:t>
      </w:r>
      <w:r>
        <w:rPr>
          <w:rFonts w:ascii="Times New Roman" w:hAnsi="Times New Roman" w:cs="Times New Roman"/>
          <w:bCs/>
          <w:sz w:val="24"/>
          <w:szCs w:val="24"/>
        </w:rPr>
        <w:t>1.176.386,94 eura, a rebalansom se iznos smanjuje za 114.517,52 eura i sada iznosi 1.061.869,42 eura</w:t>
      </w:r>
      <w:r w:rsidRPr="001E31FD">
        <w:rPr>
          <w:rFonts w:ascii="Times New Roman" w:hAnsi="Times New Roman" w:cs="Times New Roman"/>
          <w:bCs/>
          <w:sz w:val="24"/>
          <w:szCs w:val="24"/>
        </w:rPr>
        <w:t xml:space="preserve">. Rebalansom </w:t>
      </w:r>
      <w:r>
        <w:rPr>
          <w:rFonts w:ascii="Times New Roman" w:hAnsi="Times New Roman" w:cs="Times New Roman"/>
          <w:bCs/>
          <w:sz w:val="24"/>
          <w:szCs w:val="24"/>
        </w:rPr>
        <w:t xml:space="preserve">se iznos </w:t>
      </w:r>
      <w:bookmarkEnd w:id="6"/>
      <w:r>
        <w:rPr>
          <w:rFonts w:ascii="Times New Roman" w:hAnsi="Times New Roman" w:cs="Times New Roman"/>
          <w:bCs/>
          <w:sz w:val="24"/>
          <w:szCs w:val="24"/>
        </w:rPr>
        <w:t>za Poljoprivredu uskladio i preraspodijelio temeljem nalaza državne revizije.</w:t>
      </w:r>
    </w:p>
    <w:p w14:paraId="7D3E714D" w14:textId="77777777" w:rsidR="007C59B3" w:rsidRDefault="007C59B3" w:rsidP="007C59B3">
      <w:pPr>
        <w:jc w:val="both"/>
        <w:rPr>
          <w:rFonts w:ascii="Times New Roman" w:hAnsi="Times New Roman" w:cs="Times New Roman"/>
          <w:bCs/>
          <w:sz w:val="24"/>
          <w:szCs w:val="24"/>
        </w:rPr>
      </w:pPr>
    </w:p>
    <w:p w14:paraId="5F8DA509" w14:textId="77777777" w:rsidR="007C59B3" w:rsidRPr="001858DA" w:rsidRDefault="007C59B3" w:rsidP="007C59B3">
      <w:pPr>
        <w:jc w:val="both"/>
        <w:rPr>
          <w:rFonts w:ascii="Times New Roman" w:hAnsi="Times New Roman" w:cs="Times New Roman"/>
          <w:bCs/>
          <w:sz w:val="24"/>
          <w:szCs w:val="24"/>
        </w:rPr>
      </w:pPr>
      <w:r w:rsidRPr="001858DA">
        <w:rPr>
          <w:rFonts w:ascii="Times New Roman" w:hAnsi="Times New Roman" w:cs="Times New Roman"/>
          <w:bCs/>
          <w:sz w:val="24"/>
          <w:szCs w:val="24"/>
        </w:rPr>
        <w:t>GLAVA 4 JAVNI RED I SIGURNOST</w:t>
      </w:r>
    </w:p>
    <w:p w14:paraId="58013318" w14:textId="09644FD1" w:rsidR="007C59B3" w:rsidRDefault="007C59B3" w:rsidP="007C59B3">
      <w:pPr>
        <w:jc w:val="both"/>
        <w:rPr>
          <w:rFonts w:ascii="Times New Roman" w:hAnsi="Times New Roman" w:cs="Times New Roman"/>
          <w:bCs/>
          <w:sz w:val="24"/>
          <w:szCs w:val="24"/>
        </w:rPr>
      </w:pPr>
      <w:r w:rsidRPr="008D1FD2">
        <w:rPr>
          <w:rFonts w:ascii="Times New Roman" w:hAnsi="Times New Roman" w:cs="Times New Roman"/>
          <w:bCs/>
          <w:sz w:val="24"/>
          <w:szCs w:val="24"/>
        </w:rPr>
        <w:t xml:space="preserve">U okviru glave </w:t>
      </w:r>
      <w:r>
        <w:rPr>
          <w:rFonts w:ascii="Times New Roman" w:hAnsi="Times New Roman" w:cs="Times New Roman"/>
          <w:bCs/>
          <w:sz w:val="24"/>
          <w:szCs w:val="24"/>
        </w:rPr>
        <w:t>Javni red i sigurnost</w:t>
      </w:r>
      <w:r w:rsidRPr="008D1FD2">
        <w:rPr>
          <w:rFonts w:ascii="Times New Roman" w:hAnsi="Times New Roman" w:cs="Times New Roman"/>
          <w:bCs/>
          <w:sz w:val="24"/>
          <w:szCs w:val="24"/>
        </w:rPr>
        <w:t xml:space="preserve">, u proračunu je planiran iznos od </w:t>
      </w:r>
      <w:r>
        <w:rPr>
          <w:rFonts w:ascii="Times New Roman" w:hAnsi="Times New Roman" w:cs="Times New Roman"/>
          <w:bCs/>
          <w:sz w:val="24"/>
          <w:szCs w:val="24"/>
        </w:rPr>
        <w:t>1.404.393,00</w:t>
      </w:r>
      <w:r w:rsidRPr="008D1FD2">
        <w:rPr>
          <w:rFonts w:ascii="Times New Roman" w:hAnsi="Times New Roman" w:cs="Times New Roman"/>
          <w:bCs/>
          <w:sz w:val="24"/>
          <w:szCs w:val="24"/>
        </w:rPr>
        <w:t xml:space="preserve"> eura, a rebalansom se iznos </w:t>
      </w:r>
      <w:r>
        <w:rPr>
          <w:rFonts w:ascii="Times New Roman" w:hAnsi="Times New Roman" w:cs="Times New Roman"/>
          <w:bCs/>
          <w:sz w:val="24"/>
          <w:szCs w:val="24"/>
        </w:rPr>
        <w:t>povećava</w:t>
      </w:r>
      <w:r w:rsidRPr="008D1FD2">
        <w:rPr>
          <w:rFonts w:ascii="Times New Roman" w:hAnsi="Times New Roman" w:cs="Times New Roman"/>
          <w:bCs/>
          <w:sz w:val="24"/>
          <w:szCs w:val="24"/>
        </w:rPr>
        <w:t xml:space="preserve"> za </w:t>
      </w:r>
      <w:r>
        <w:rPr>
          <w:rFonts w:ascii="Times New Roman" w:hAnsi="Times New Roman" w:cs="Times New Roman"/>
          <w:bCs/>
          <w:sz w:val="24"/>
          <w:szCs w:val="24"/>
        </w:rPr>
        <w:t>33</w:t>
      </w:r>
      <w:r>
        <w:rPr>
          <w:rFonts w:ascii="Times New Roman" w:hAnsi="Times New Roman" w:cs="Times New Roman"/>
          <w:bCs/>
          <w:sz w:val="24"/>
          <w:szCs w:val="24"/>
        </w:rPr>
        <w:t>.000,00</w:t>
      </w:r>
      <w:r w:rsidRPr="008D1FD2">
        <w:rPr>
          <w:rFonts w:ascii="Times New Roman" w:hAnsi="Times New Roman" w:cs="Times New Roman"/>
          <w:bCs/>
          <w:sz w:val="24"/>
          <w:szCs w:val="24"/>
        </w:rPr>
        <w:t xml:space="preserve"> eura i sada iznosi 1</w:t>
      </w:r>
      <w:r>
        <w:rPr>
          <w:rFonts w:ascii="Times New Roman" w:hAnsi="Times New Roman" w:cs="Times New Roman"/>
          <w:bCs/>
          <w:sz w:val="24"/>
          <w:szCs w:val="24"/>
        </w:rPr>
        <w:t>.4</w:t>
      </w:r>
      <w:r>
        <w:rPr>
          <w:rFonts w:ascii="Times New Roman" w:hAnsi="Times New Roman" w:cs="Times New Roman"/>
          <w:bCs/>
          <w:sz w:val="24"/>
          <w:szCs w:val="24"/>
        </w:rPr>
        <w:t>37.393</w:t>
      </w:r>
      <w:r>
        <w:rPr>
          <w:rFonts w:ascii="Times New Roman" w:hAnsi="Times New Roman" w:cs="Times New Roman"/>
          <w:bCs/>
          <w:sz w:val="24"/>
          <w:szCs w:val="24"/>
        </w:rPr>
        <w:t xml:space="preserve">,00 </w:t>
      </w:r>
      <w:r w:rsidRPr="008D1FD2">
        <w:rPr>
          <w:rFonts w:ascii="Times New Roman" w:hAnsi="Times New Roman" w:cs="Times New Roman"/>
          <w:bCs/>
          <w:sz w:val="24"/>
          <w:szCs w:val="24"/>
        </w:rPr>
        <w:t xml:space="preserve">eura. Rebalansom </w:t>
      </w:r>
      <w:r>
        <w:rPr>
          <w:rFonts w:ascii="Times New Roman" w:hAnsi="Times New Roman" w:cs="Times New Roman"/>
          <w:bCs/>
          <w:sz w:val="24"/>
          <w:szCs w:val="24"/>
        </w:rPr>
        <w:t>j</w:t>
      </w:r>
      <w:r w:rsidRPr="008D1FD2">
        <w:rPr>
          <w:rFonts w:ascii="Times New Roman" w:hAnsi="Times New Roman" w:cs="Times New Roman"/>
          <w:bCs/>
          <w:sz w:val="24"/>
          <w:szCs w:val="24"/>
        </w:rPr>
        <w:t>e iznos</w:t>
      </w:r>
      <w:r>
        <w:rPr>
          <w:rFonts w:ascii="Times New Roman" w:hAnsi="Times New Roman" w:cs="Times New Roman"/>
          <w:bCs/>
          <w:sz w:val="24"/>
          <w:szCs w:val="24"/>
        </w:rPr>
        <w:t xml:space="preserve"> preraspoređen po pozicijama kako bi se osigurala dostatna sredstva za troškove Javne vatrogasne postrojbe Vinkovci.</w:t>
      </w:r>
    </w:p>
    <w:p w14:paraId="5D496E0D" w14:textId="77777777" w:rsidR="00FF165A" w:rsidRDefault="00FF165A" w:rsidP="00475C43">
      <w:pPr>
        <w:shd w:val="clear" w:color="auto" w:fill="FFFFFF"/>
        <w:spacing w:after="0" w:line="240" w:lineRule="atLeast"/>
        <w:jc w:val="both"/>
        <w:rPr>
          <w:rFonts w:ascii="Times New Roman" w:hAnsi="Times New Roman" w:cs="Times New Roman"/>
          <w:b/>
          <w:bCs/>
          <w:color w:val="000000"/>
          <w:sz w:val="24"/>
          <w:szCs w:val="24"/>
        </w:rPr>
      </w:pPr>
    </w:p>
    <w:p w14:paraId="1834A6C6" w14:textId="3EEB613F" w:rsidR="0062296D" w:rsidRPr="00A565D0" w:rsidRDefault="0062296D" w:rsidP="0062296D">
      <w:pPr>
        <w:pBdr>
          <w:top w:val="single" w:sz="4" w:space="1" w:color="auto"/>
          <w:bottom w:val="single" w:sz="4" w:space="1" w:color="auto"/>
        </w:pBdr>
        <w:spacing w:after="240" w:line="276" w:lineRule="auto"/>
        <w:jc w:val="both"/>
        <w:rPr>
          <w:rFonts w:ascii="Times New Roman" w:hAnsi="Times New Roman" w:cs="Times New Roman"/>
          <w:bCs/>
          <w:sz w:val="32"/>
          <w:szCs w:val="32"/>
        </w:rPr>
      </w:pPr>
      <w:r w:rsidRPr="00A565D0">
        <w:rPr>
          <w:rFonts w:ascii="Times New Roman" w:hAnsi="Times New Roman" w:cs="Times New Roman"/>
          <w:bCs/>
          <w:sz w:val="32"/>
          <w:szCs w:val="32"/>
          <w:highlight w:val="lightGray"/>
        </w:rPr>
        <w:t xml:space="preserve">UPRAVNI ODJEL </w:t>
      </w:r>
      <w:r w:rsidRPr="00A565D0">
        <w:rPr>
          <w:rFonts w:ascii="Times New Roman" w:hAnsi="Times New Roman" w:cs="Times New Roman"/>
          <w:bCs/>
          <w:sz w:val="32"/>
          <w:szCs w:val="32"/>
          <w:highlight w:val="lightGray"/>
        </w:rPr>
        <w:t>ZA PROSTORNO UREĐENJE, GRADA I ZAŠTITU OKOLIŠA</w:t>
      </w:r>
    </w:p>
    <w:p w14:paraId="09E27344" w14:textId="77777777" w:rsidR="0062296D" w:rsidRDefault="0062296D" w:rsidP="00475C43">
      <w:pPr>
        <w:shd w:val="clear" w:color="auto" w:fill="FFFFFF"/>
        <w:spacing w:after="0" w:line="240" w:lineRule="atLeast"/>
        <w:jc w:val="both"/>
        <w:rPr>
          <w:rFonts w:ascii="Times New Roman" w:hAnsi="Times New Roman" w:cs="Times New Roman"/>
          <w:b/>
          <w:bCs/>
          <w:color w:val="000000"/>
          <w:sz w:val="24"/>
          <w:szCs w:val="24"/>
        </w:rPr>
      </w:pPr>
    </w:p>
    <w:p w14:paraId="6A90EB15" w14:textId="77777777" w:rsidR="0062296D" w:rsidRPr="00A565D0" w:rsidRDefault="0062296D" w:rsidP="0062296D">
      <w:pPr>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U proračunu Grada Vinkovaca za 2024. godinu u razdjelu </w:t>
      </w:r>
      <w:r w:rsidRPr="00CB2777">
        <w:rPr>
          <w:rFonts w:ascii="Times New Roman" w:hAnsi="Times New Roman" w:cs="Times New Roman"/>
          <w:bCs/>
          <w:i/>
          <w:iCs/>
          <w:sz w:val="24"/>
          <w:szCs w:val="24"/>
        </w:rPr>
        <w:t xml:space="preserve">009 </w:t>
      </w:r>
      <w:r>
        <w:rPr>
          <w:rFonts w:ascii="Times New Roman" w:hAnsi="Times New Roman" w:cs="Times New Roman"/>
          <w:bCs/>
          <w:i/>
          <w:sz w:val="24"/>
          <w:szCs w:val="24"/>
        </w:rPr>
        <w:t>Upravni odjel za prostorno uređenje, gradnju i zaštitu okoliša</w:t>
      </w:r>
      <w:r>
        <w:rPr>
          <w:rFonts w:ascii="Times New Roman" w:hAnsi="Times New Roman" w:cs="Times New Roman"/>
          <w:bCs/>
          <w:sz w:val="24"/>
          <w:szCs w:val="24"/>
        </w:rPr>
        <w:t xml:space="preserve"> </w:t>
      </w:r>
      <w:r w:rsidRPr="005161BE">
        <w:rPr>
          <w:rFonts w:ascii="Times New Roman" w:hAnsi="Times New Roman" w:cs="Times New Roman"/>
          <w:bCs/>
          <w:sz w:val="24"/>
          <w:szCs w:val="24"/>
        </w:rPr>
        <w:t xml:space="preserve">planirana su sredstva u iznosu od </w:t>
      </w:r>
      <w:r>
        <w:rPr>
          <w:rFonts w:ascii="Times New Roman" w:hAnsi="Times New Roman" w:cs="Times New Roman"/>
          <w:bCs/>
          <w:sz w:val="24"/>
          <w:szCs w:val="24"/>
        </w:rPr>
        <w:t>558.268,90</w:t>
      </w:r>
      <w:r w:rsidRPr="005161BE">
        <w:rPr>
          <w:rFonts w:ascii="Times New Roman" w:hAnsi="Times New Roman" w:cs="Times New Roman"/>
          <w:bCs/>
          <w:sz w:val="24"/>
          <w:szCs w:val="24"/>
        </w:rPr>
        <w:t xml:space="preserve"> EUR, a </w:t>
      </w:r>
      <w:r w:rsidRPr="00A565D0">
        <w:rPr>
          <w:rFonts w:ascii="Times New Roman" w:hAnsi="Times New Roman" w:cs="Times New Roman"/>
          <w:bCs/>
          <w:sz w:val="24"/>
          <w:szCs w:val="24"/>
        </w:rPr>
        <w:t>rebalansom se navedeni iznos povećava za 80.180,00 EUR i novi plan iznosi 638.448,90 EUR.</w:t>
      </w:r>
    </w:p>
    <w:p w14:paraId="528ADFAA" w14:textId="77777777" w:rsidR="0062296D" w:rsidRPr="00A565D0" w:rsidRDefault="0062296D" w:rsidP="0062296D">
      <w:pPr>
        <w:jc w:val="both"/>
        <w:rPr>
          <w:rFonts w:ascii="Times New Roman" w:hAnsi="Times New Roman" w:cs="Times New Roman"/>
          <w:bCs/>
          <w:sz w:val="24"/>
          <w:szCs w:val="24"/>
        </w:rPr>
      </w:pPr>
      <w:r w:rsidRPr="00A565D0">
        <w:rPr>
          <w:rFonts w:ascii="Times New Roman" w:hAnsi="Times New Roman" w:cs="Times New Roman"/>
          <w:bCs/>
          <w:sz w:val="24"/>
          <w:szCs w:val="24"/>
        </w:rPr>
        <w:t>GLAVA 00902 PROSTORNO PLANIRANJE</w:t>
      </w:r>
    </w:p>
    <w:p w14:paraId="34B35B78" w14:textId="77777777" w:rsidR="0062296D" w:rsidRPr="00A565D0" w:rsidRDefault="0062296D" w:rsidP="0062296D">
      <w:pPr>
        <w:jc w:val="both"/>
        <w:rPr>
          <w:rFonts w:ascii="Times New Roman" w:hAnsi="Times New Roman" w:cs="Times New Roman"/>
          <w:bCs/>
          <w:sz w:val="24"/>
          <w:szCs w:val="24"/>
        </w:rPr>
      </w:pPr>
      <w:r w:rsidRPr="00A565D0">
        <w:rPr>
          <w:rFonts w:ascii="Times New Roman" w:hAnsi="Times New Roman" w:cs="Times New Roman"/>
          <w:bCs/>
          <w:sz w:val="24"/>
          <w:szCs w:val="24"/>
        </w:rPr>
        <w:t>Kapitalni projekt K100103 Kapitalna ulaganja u prostorne planove, prostore i opremu Grada Vinkovaca</w:t>
      </w:r>
    </w:p>
    <w:p w14:paraId="5FC8D4D9" w14:textId="77777777" w:rsidR="0062296D" w:rsidRPr="00A565D0" w:rsidRDefault="0062296D" w:rsidP="0062296D">
      <w:pPr>
        <w:jc w:val="both"/>
        <w:rPr>
          <w:rFonts w:ascii="Times New Roman" w:hAnsi="Times New Roman" w:cs="Times New Roman"/>
          <w:bCs/>
          <w:sz w:val="24"/>
          <w:szCs w:val="24"/>
        </w:rPr>
      </w:pPr>
      <w:r w:rsidRPr="00A565D0">
        <w:rPr>
          <w:rFonts w:ascii="Times New Roman" w:hAnsi="Times New Roman" w:cs="Times New Roman"/>
          <w:bCs/>
          <w:sz w:val="24"/>
          <w:szCs w:val="24"/>
        </w:rPr>
        <w:lastRenderedPageBreak/>
        <w:t>Ovaj kapitalni projekt se rebalansom smanjuje za 74.000,00 EUR i sada će iznositi 13.700,00 EUR, budući da se otvara novi kapitalni projekt predviđen za izradu prostornih planova, a koji je opisan u nastavku.</w:t>
      </w:r>
    </w:p>
    <w:p w14:paraId="369A62E6" w14:textId="77777777" w:rsidR="0062296D" w:rsidRPr="00A565D0" w:rsidRDefault="0062296D" w:rsidP="0062296D">
      <w:pPr>
        <w:jc w:val="both"/>
        <w:rPr>
          <w:rFonts w:ascii="Times New Roman" w:hAnsi="Times New Roman" w:cs="Times New Roman"/>
          <w:bCs/>
          <w:sz w:val="24"/>
          <w:szCs w:val="24"/>
        </w:rPr>
      </w:pPr>
      <w:r w:rsidRPr="00A565D0">
        <w:rPr>
          <w:rFonts w:ascii="Times New Roman" w:hAnsi="Times New Roman" w:cs="Times New Roman"/>
          <w:bCs/>
          <w:sz w:val="24"/>
          <w:szCs w:val="24"/>
        </w:rPr>
        <w:t>Kapitalni projekt K100105 Izrada prostornih planova nove generacije</w:t>
      </w:r>
    </w:p>
    <w:p w14:paraId="5BD0D1C4" w14:textId="77777777" w:rsidR="0062296D" w:rsidRPr="00A565D0" w:rsidRDefault="0062296D" w:rsidP="0062296D">
      <w:pPr>
        <w:jc w:val="both"/>
        <w:rPr>
          <w:rFonts w:ascii="Times New Roman" w:hAnsi="Times New Roman" w:cs="Times New Roman"/>
          <w:bCs/>
          <w:sz w:val="24"/>
          <w:szCs w:val="24"/>
        </w:rPr>
      </w:pPr>
      <w:r w:rsidRPr="00A565D0">
        <w:rPr>
          <w:rFonts w:ascii="Times New Roman" w:hAnsi="Times New Roman" w:cs="Times New Roman"/>
          <w:bCs/>
          <w:sz w:val="24"/>
          <w:szCs w:val="24"/>
        </w:rPr>
        <w:t xml:space="preserve">Ovaj kapitalni projekt otvara se ovim rebalansom i iznosi 154.000,00 EUR, a namijenjen je izradi 2. Izmjena i dopuna Generalnog urbanističkog plana grada Vinkovaca i 3. Izmjena i dopuna Prostornog plana uređenja Grada Vinkovaca, koji će, sukladno Zakonu o prostornom uređenju, biti izrađeni kao </w:t>
      </w:r>
      <w:proofErr w:type="spellStart"/>
      <w:r w:rsidRPr="00A565D0">
        <w:rPr>
          <w:rFonts w:ascii="Times New Roman" w:hAnsi="Times New Roman" w:cs="Times New Roman"/>
          <w:bCs/>
          <w:sz w:val="24"/>
          <w:szCs w:val="24"/>
        </w:rPr>
        <w:t>ePlanovi</w:t>
      </w:r>
      <w:proofErr w:type="spellEnd"/>
      <w:r w:rsidRPr="00A565D0">
        <w:rPr>
          <w:rFonts w:ascii="Times New Roman" w:hAnsi="Times New Roman" w:cs="Times New Roman"/>
          <w:bCs/>
          <w:sz w:val="24"/>
          <w:szCs w:val="24"/>
        </w:rPr>
        <w:t>. Ovaj projekt prijavit će se na Poziv na dodjelu bespovratnih sredstva za izradu prostornih planova nove generacije putem elektroničkog sustava „</w:t>
      </w:r>
      <w:proofErr w:type="spellStart"/>
      <w:r w:rsidRPr="00A565D0">
        <w:rPr>
          <w:rFonts w:ascii="Times New Roman" w:hAnsi="Times New Roman" w:cs="Times New Roman"/>
          <w:bCs/>
          <w:sz w:val="24"/>
          <w:szCs w:val="24"/>
        </w:rPr>
        <w:t>ePlanovi</w:t>
      </w:r>
      <w:proofErr w:type="spellEnd"/>
      <w:r w:rsidRPr="00A565D0">
        <w:rPr>
          <w:rFonts w:ascii="Times New Roman" w:hAnsi="Times New Roman" w:cs="Times New Roman"/>
          <w:bCs/>
          <w:sz w:val="24"/>
          <w:szCs w:val="24"/>
        </w:rPr>
        <w:t xml:space="preserve">“ kojeg je objavilo Ministarstvo prostornoga uređenja, graditeljstva i državne imovine, a bespovratna sredstva dodjeljivat će se iz Mehanizma za oporavak i otpornost u okviru instrumenta „EU sljedeće generacije“. </w:t>
      </w:r>
    </w:p>
    <w:p w14:paraId="750C3F97" w14:textId="77777777" w:rsidR="0062296D" w:rsidRPr="00A565D0" w:rsidRDefault="0062296D" w:rsidP="0062296D">
      <w:pPr>
        <w:jc w:val="both"/>
        <w:rPr>
          <w:rFonts w:ascii="Times New Roman" w:hAnsi="Times New Roman" w:cs="Times New Roman"/>
          <w:bCs/>
          <w:sz w:val="24"/>
          <w:szCs w:val="24"/>
        </w:rPr>
      </w:pPr>
    </w:p>
    <w:p w14:paraId="71F07991" w14:textId="77777777" w:rsidR="0062296D" w:rsidRPr="00A565D0" w:rsidRDefault="0062296D" w:rsidP="0062296D">
      <w:pPr>
        <w:jc w:val="both"/>
        <w:rPr>
          <w:rFonts w:ascii="Times New Roman" w:hAnsi="Times New Roman" w:cs="Times New Roman"/>
          <w:bCs/>
          <w:sz w:val="24"/>
          <w:szCs w:val="24"/>
        </w:rPr>
      </w:pPr>
      <w:r w:rsidRPr="00A565D0">
        <w:rPr>
          <w:rFonts w:ascii="Times New Roman" w:hAnsi="Times New Roman" w:cs="Times New Roman"/>
          <w:bCs/>
          <w:sz w:val="24"/>
          <w:szCs w:val="24"/>
        </w:rPr>
        <w:t>GLAVA 00903 ZAŠTITA OKOLIŠA</w:t>
      </w:r>
    </w:p>
    <w:p w14:paraId="3174974E" w14:textId="77777777" w:rsidR="0062296D" w:rsidRPr="00A565D0" w:rsidRDefault="0062296D" w:rsidP="0062296D">
      <w:pPr>
        <w:jc w:val="both"/>
        <w:rPr>
          <w:rFonts w:ascii="Times New Roman" w:hAnsi="Times New Roman" w:cs="Times New Roman"/>
          <w:bCs/>
          <w:sz w:val="24"/>
          <w:szCs w:val="24"/>
        </w:rPr>
      </w:pPr>
      <w:r w:rsidRPr="00A565D0">
        <w:rPr>
          <w:rFonts w:ascii="Times New Roman" w:hAnsi="Times New Roman" w:cs="Times New Roman"/>
          <w:bCs/>
          <w:sz w:val="24"/>
          <w:szCs w:val="24"/>
        </w:rPr>
        <w:t xml:space="preserve">Tekući projekt T100102 „S manje otpada u bolje sutra“ </w:t>
      </w:r>
    </w:p>
    <w:p w14:paraId="60DD46E7" w14:textId="77777777" w:rsidR="0062296D" w:rsidRPr="00A565D0" w:rsidRDefault="0062296D" w:rsidP="0062296D">
      <w:pPr>
        <w:jc w:val="both"/>
        <w:rPr>
          <w:rFonts w:ascii="Times New Roman" w:hAnsi="Times New Roman" w:cs="Times New Roman"/>
          <w:bCs/>
          <w:sz w:val="24"/>
          <w:szCs w:val="24"/>
        </w:rPr>
      </w:pPr>
      <w:r w:rsidRPr="00A565D0">
        <w:rPr>
          <w:rFonts w:ascii="Times New Roman" w:hAnsi="Times New Roman" w:cs="Times New Roman"/>
          <w:bCs/>
          <w:sz w:val="24"/>
          <w:szCs w:val="24"/>
        </w:rPr>
        <w:t xml:space="preserve">Ovaj tekući projekt se rebalansom povećava za 180,00 EUR i sada će iznositi 10.180,00 EUR. Povećanje je potrebno za uslugu promidžbe i informiranja. </w:t>
      </w:r>
    </w:p>
    <w:p w14:paraId="24FF2090" w14:textId="77777777" w:rsidR="0062296D" w:rsidRPr="00A565D0" w:rsidRDefault="0062296D" w:rsidP="00475C43">
      <w:pPr>
        <w:shd w:val="clear" w:color="auto" w:fill="FFFFFF"/>
        <w:spacing w:after="0" w:line="240" w:lineRule="atLeast"/>
        <w:jc w:val="both"/>
        <w:rPr>
          <w:rFonts w:ascii="Times New Roman" w:hAnsi="Times New Roman" w:cs="Times New Roman"/>
          <w:bCs/>
          <w:color w:val="000000"/>
          <w:sz w:val="24"/>
          <w:szCs w:val="24"/>
        </w:rPr>
      </w:pPr>
    </w:p>
    <w:p w14:paraId="6D7680B1" w14:textId="77777777" w:rsidR="00A565D0" w:rsidRPr="00A565D0" w:rsidRDefault="00A565D0" w:rsidP="00475C43">
      <w:pPr>
        <w:shd w:val="clear" w:color="auto" w:fill="FFFFFF"/>
        <w:spacing w:after="0" w:line="240" w:lineRule="atLeast"/>
        <w:jc w:val="both"/>
        <w:rPr>
          <w:rFonts w:ascii="Times New Roman" w:hAnsi="Times New Roman" w:cs="Times New Roman"/>
          <w:bCs/>
          <w:color w:val="000000"/>
          <w:sz w:val="24"/>
          <w:szCs w:val="24"/>
        </w:rPr>
      </w:pPr>
    </w:p>
    <w:p w14:paraId="2877FF60" w14:textId="32A2E2EB" w:rsidR="00A565D0" w:rsidRPr="00A565D0" w:rsidRDefault="00A565D0" w:rsidP="00A565D0">
      <w:pPr>
        <w:pStyle w:val="potp3"/>
        <w:pBdr>
          <w:top w:val="single" w:sz="4" w:space="1" w:color="auto"/>
          <w:bottom w:val="single" w:sz="4" w:space="1" w:color="auto"/>
        </w:pBdr>
        <w:rPr>
          <w:rFonts w:ascii="Times New Roman" w:hAnsi="Times New Roman"/>
          <w:bCs/>
          <w:sz w:val="32"/>
          <w:szCs w:val="32"/>
          <w:lang w:val="hr-HR"/>
        </w:rPr>
      </w:pPr>
      <w:r w:rsidRPr="00A565D0">
        <w:rPr>
          <w:rFonts w:ascii="Times New Roman" w:hAnsi="Times New Roman"/>
          <w:bCs/>
          <w:sz w:val="32"/>
          <w:szCs w:val="32"/>
          <w:highlight w:val="lightGray"/>
          <w:lang w:val="hr-HR"/>
        </w:rPr>
        <w:t>UPRAVN</w:t>
      </w:r>
      <w:r w:rsidRPr="00A565D0">
        <w:rPr>
          <w:rFonts w:ascii="Times New Roman" w:hAnsi="Times New Roman"/>
          <w:bCs/>
          <w:sz w:val="32"/>
          <w:szCs w:val="32"/>
          <w:highlight w:val="lightGray"/>
          <w:lang w:val="hr-HR"/>
        </w:rPr>
        <w:t>I</w:t>
      </w:r>
      <w:r w:rsidRPr="00A565D0">
        <w:rPr>
          <w:rFonts w:ascii="Times New Roman" w:hAnsi="Times New Roman"/>
          <w:bCs/>
          <w:sz w:val="32"/>
          <w:szCs w:val="32"/>
          <w:highlight w:val="lightGray"/>
          <w:lang w:val="hr-HR"/>
        </w:rPr>
        <w:t xml:space="preserve"> ODJEL ZA INVESTICIJE, FONDOVE EUROPSKE UNIJE I IMOVINU</w:t>
      </w:r>
    </w:p>
    <w:p w14:paraId="1E8CC6EA" w14:textId="77777777" w:rsidR="00A565D0" w:rsidRPr="00A565D0" w:rsidRDefault="00A565D0" w:rsidP="00A565D0">
      <w:pPr>
        <w:pStyle w:val="potp3"/>
        <w:jc w:val="both"/>
        <w:rPr>
          <w:rFonts w:ascii="Times New Roman" w:hAnsi="Times New Roman"/>
          <w:bCs/>
          <w:sz w:val="24"/>
          <w:szCs w:val="24"/>
          <w:lang w:val="hr-HR"/>
        </w:rPr>
      </w:pPr>
    </w:p>
    <w:p w14:paraId="19B7CBF6" w14:textId="77777777" w:rsidR="00A565D0" w:rsidRPr="00A565D0" w:rsidRDefault="00A565D0" w:rsidP="00A565D0">
      <w:pPr>
        <w:pStyle w:val="potp3"/>
        <w:ind w:firstLine="708"/>
        <w:jc w:val="both"/>
        <w:rPr>
          <w:rFonts w:ascii="Times New Roman" w:hAnsi="Times New Roman"/>
          <w:bCs/>
          <w:sz w:val="24"/>
          <w:szCs w:val="24"/>
          <w:highlight w:val="yellow"/>
          <w:lang w:val="hr-HR"/>
        </w:rPr>
      </w:pPr>
      <w:r w:rsidRPr="00A565D0">
        <w:rPr>
          <w:rFonts w:ascii="Times New Roman" w:hAnsi="Times New Roman"/>
          <w:bCs/>
          <w:sz w:val="24"/>
          <w:szCs w:val="24"/>
          <w:lang w:val="hr-HR"/>
        </w:rPr>
        <w:t xml:space="preserve">Proračun Upravnog odjela za investicije, fondove Europske unije i imovinu za 2024. godinu planiran je u iznosu </w:t>
      </w:r>
      <w:r w:rsidRPr="00A565D0">
        <w:rPr>
          <w:rFonts w:ascii="Times New Roman" w:hAnsi="Times New Roman"/>
          <w:bCs/>
          <w:sz w:val="24"/>
          <w:szCs w:val="24"/>
        </w:rPr>
        <w:t xml:space="preserve">8.759.132,78 </w:t>
      </w:r>
      <w:proofErr w:type="spellStart"/>
      <w:r w:rsidRPr="00A565D0">
        <w:rPr>
          <w:rFonts w:ascii="Times New Roman" w:hAnsi="Times New Roman"/>
          <w:bCs/>
          <w:sz w:val="24"/>
          <w:szCs w:val="24"/>
        </w:rPr>
        <w:t>eura</w:t>
      </w:r>
      <w:proofErr w:type="spellEnd"/>
      <w:r w:rsidRPr="00A565D0">
        <w:rPr>
          <w:rFonts w:ascii="Times New Roman" w:hAnsi="Times New Roman"/>
          <w:bCs/>
          <w:sz w:val="24"/>
          <w:szCs w:val="24"/>
        </w:rPr>
        <w:t>. O</w:t>
      </w:r>
      <w:proofErr w:type="spellStart"/>
      <w:r w:rsidRPr="00A565D0">
        <w:rPr>
          <w:rFonts w:ascii="Times New Roman" w:hAnsi="Times New Roman"/>
          <w:bCs/>
          <w:sz w:val="24"/>
          <w:szCs w:val="24"/>
          <w:lang w:val="hr-HR"/>
        </w:rPr>
        <w:t>vom</w:t>
      </w:r>
      <w:proofErr w:type="spellEnd"/>
      <w:r w:rsidRPr="00A565D0">
        <w:rPr>
          <w:rFonts w:ascii="Times New Roman" w:hAnsi="Times New Roman"/>
          <w:bCs/>
          <w:sz w:val="24"/>
          <w:szCs w:val="24"/>
          <w:lang w:val="hr-HR"/>
        </w:rPr>
        <w:t xml:space="preserve"> izmjenom i dopunom planirano je smanjenje ukupne mase za 93.989,00 </w:t>
      </w:r>
      <w:proofErr w:type="spellStart"/>
      <w:r w:rsidRPr="00A565D0">
        <w:rPr>
          <w:rFonts w:ascii="Times New Roman" w:hAnsi="Times New Roman"/>
          <w:bCs/>
          <w:color w:val="000000" w:themeColor="text1"/>
          <w:sz w:val="24"/>
          <w:szCs w:val="24"/>
        </w:rPr>
        <w:t>eura</w:t>
      </w:r>
      <w:proofErr w:type="spellEnd"/>
      <w:r w:rsidRPr="00A565D0">
        <w:rPr>
          <w:rFonts w:ascii="Times New Roman" w:hAnsi="Times New Roman"/>
          <w:bCs/>
          <w:color w:val="000000" w:themeColor="text1"/>
          <w:sz w:val="24"/>
          <w:szCs w:val="24"/>
          <w:lang w:val="hr-HR"/>
        </w:rPr>
        <w:t xml:space="preserve"> radi </w:t>
      </w:r>
      <w:r w:rsidRPr="00A565D0">
        <w:rPr>
          <w:rFonts w:ascii="Times New Roman" w:hAnsi="Times New Roman"/>
          <w:bCs/>
          <w:sz w:val="24"/>
          <w:szCs w:val="24"/>
          <w:lang w:val="hr-HR"/>
        </w:rPr>
        <w:t xml:space="preserve">izmjene u dinamici realizacije kapitalnih projekata. Time Proračun Upravnog odjela za investicije, fondove Europske unije i imovinu </w:t>
      </w:r>
      <w:r w:rsidRPr="00A565D0">
        <w:rPr>
          <w:rFonts w:ascii="Times New Roman" w:hAnsi="Times New Roman"/>
          <w:bCs/>
          <w:color w:val="000000" w:themeColor="text1"/>
          <w:sz w:val="24"/>
          <w:szCs w:val="24"/>
          <w:lang w:val="hr-HR"/>
        </w:rPr>
        <w:t xml:space="preserve">iznosi </w:t>
      </w:r>
      <w:r w:rsidRPr="00A565D0">
        <w:rPr>
          <w:rFonts w:ascii="Times New Roman" w:eastAsiaTheme="minorHAnsi" w:hAnsi="Times New Roman"/>
          <w:bCs/>
          <w:color w:val="000000" w:themeColor="text1"/>
          <w:sz w:val="24"/>
          <w:szCs w:val="24"/>
          <w:lang w:val="hr-HR"/>
          <w14:ligatures w14:val="standardContextual"/>
        </w:rPr>
        <w:t xml:space="preserve">8.665.143,78 </w:t>
      </w:r>
      <w:r w:rsidRPr="00A565D0">
        <w:rPr>
          <w:rFonts w:ascii="Times New Roman" w:hAnsi="Times New Roman"/>
          <w:bCs/>
          <w:color w:val="000000" w:themeColor="text1"/>
          <w:sz w:val="24"/>
          <w:szCs w:val="24"/>
          <w:lang w:val="hr-HR"/>
        </w:rPr>
        <w:t>eura</w:t>
      </w:r>
      <w:r w:rsidRPr="00A565D0">
        <w:rPr>
          <w:rFonts w:ascii="Times New Roman" w:hAnsi="Times New Roman"/>
          <w:bCs/>
          <w:sz w:val="24"/>
          <w:szCs w:val="24"/>
          <w:lang w:val="hr-HR"/>
        </w:rPr>
        <w:t xml:space="preserve">. </w:t>
      </w:r>
    </w:p>
    <w:p w14:paraId="3B1864C0" w14:textId="77777777" w:rsidR="00A565D0" w:rsidRPr="00A565D0" w:rsidRDefault="00A565D0" w:rsidP="00A565D0">
      <w:pPr>
        <w:pStyle w:val="potp3"/>
        <w:jc w:val="both"/>
        <w:rPr>
          <w:rFonts w:ascii="Times New Roman" w:hAnsi="Times New Roman"/>
          <w:bCs/>
          <w:sz w:val="24"/>
          <w:szCs w:val="24"/>
          <w:u w:val="single"/>
          <w:lang w:val="hr-HR"/>
        </w:rPr>
      </w:pPr>
    </w:p>
    <w:p w14:paraId="31DDDF0F" w14:textId="77777777" w:rsidR="00A565D0" w:rsidRPr="00A565D0" w:rsidRDefault="00A565D0" w:rsidP="00A565D0">
      <w:pPr>
        <w:pStyle w:val="potp3"/>
        <w:jc w:val="both"/>
        <w:rPr>
          <w:rFonts w:ascii="Times New Roman" w:hAnsi="Times New Roman"/>
          <w:bCs/>
          <w:sz w:val="24"/>
          <w:szCs w:val="24"/>
          <w:u w:val="single"/>
          <w:lang w:val="hr-HR"/>
        </w:rPr>
      </w:pPr>
      <w:r w:rsidRPr="00A565D0">
        <w:rPr>
          <w:rFonts w:ascii="Times New Roman" w:hAnsi="Times New Roman"/>
          <w:bCs/>
          <w:sz w:val="24"/>
          <w:szCs w:val="24"/>
          <w:u w:val="single"/>
          <w:lang w:val="hr-HR"/>
        </w:rPr>
        <w:t>GLAVA 01002: GOSPODARENJE GRADSKOM IMOVINOM; AKTIVNOST A100202 OPĆI POSLOVI GRADSKE UPRAVE</w:t>
      </w:r>
    </w:p>
    <w:p w14:paraId="27C31CF7" w14:textId="77777777" w:rsidR="00A565D0" w:rsidRPr="00A565D0" w:rsidRDefault="00A565D0" w:rsidP="00A565D0">
      <w:pPr>
        <w:pStyle w:val="potp3"/>
        <w:jc w:val="both"/>
        <w:rPr>
          <w:rFonts w:ascii="Times New Roman" w:hAnsi="Times New Roman"/>
          <w:bCs/>
          <w:sz w:val="24"/>
          <w:szCs w:val="24"/>
          <w:u w:val="single"/>
          <w:lang w:val="hr-HR"/>
        </w:rPr>
      </w:pPr>
    </w:p>
    <w:p w14:paraId="033AF365" w14:textId="77777777" w:rsidR="00A565D0" w:rsidRPr="00A565D0" w:rsidRDefault="00A565D0" w:rsidP="00A565D0">
      <w:pPr>
        <w:spacing w:after="0"/>
        <w:ind w:firstLine="708"/>
        <w:jc w:val="both"/>
        <w:rPr>
          <w:rFonts w:ascii="Times New Roman" w:hAnsi="Times New Roman" w:cs="Times New Roman"/>
          <w:bCs/>
          <w:sz w:val="24"/>
          <w:szCs w:val="24"/>
          <w:lang w:eastAsia="hr-HR"/>
        </w:rPr>
      </w:pPr>
      <w:r w:rsidRPr="00A565D0">
        <w:rPr>
          <w:rFonts w:ascii="Times New Roman" w:hAnsi="Times New Roman" w:cs="Times New Roman"/>
          <w:bCs/>
          <w:sz w:val="24"/>
          <w:szCs w:val="24"/>
          <w:u w:val="single"/>
        </w:rPr>
        <w:t xml:space="preserve">323 – Usluge tekućeg i investicijskog održavanja građevinskih objekata </w:t>
      </w:r>
      <w:r w:rsidRPr="00A565D0">
        <w:rPr>
          <w:rFonts w:ascii="Times New Roman" w:hAnsi="Times New Roman" w:cs="Times New Roman"/>
          <w:bCs/>
          <w:sz w:val="24"/>
          <w:szCs w:val="24"/>
        </w:rPr>
        <w:t xml:space="preserve">– sredstva su planirana u iznosu od 10.309,00 eura, ista se povećavaju za 4.691,00 eura, te će sada iznositi 15.000,00 eura. </w:t>
      </w:r>
      <w:r w:rsidRPr="00A565D0">
        <w:rPr>
          <w:rFonts w:ascii="Times New Roman" w:hAnsi="Times New Roman" w:cs="Times New Roman"/>
          <w:bCs/>
          <w:sz w:val="24"/>
          <w:szCs w:val="24"/>
          <w:lang w:eastAsia="hr-HR"/>
        </w:rPr>
        <w:t>Potrebno je izvršiti ulaganje u uređenje gradskih poslovnih prostora u Vinkovcima, na način da se izmijeni (unutarnja stolarija na sanitarnom čvoru, uređenje sanitarnog čvora, vodovodne instalacije i dr.).</w:t>
      </w:r>
    </w:p>
    <w:p w14:paraId="07981DFF" w14:textId="77777777" w:rsidR="00A565D0" w:rsidRPr="00A565D0" w:rsidRDefault="00A565D0" w:rsidP="00A565D0">
      <w:pPr>
        <w:pStyle w:val="potp3"/>
        <w:jc w:val="both"/>
        <w:rPr>
          <w:rFonts w:ascii="Times New Roman" w:hAnsi="Times New Roman"/>
          <w:bCs/>
          <w:sz w:val="24"/>
          <w:szCs w:val="24"/>
          <w:lang w:val="hr-HR"/>
        </w:rPr>
      </w:pPr>
    </w:p>
    <w:p w14:paraId="71C36ADF" w14:textId="77777777" w:rsidR="00A565D0" w:rsidRPr="00A565D0" w:rsidRDefault="00A565D0" w:rsidP="00A565D0">
      <w:pPr>
        <w:pStyle w:val="potp3"/>
        <w:ind w:firstLine="708"/>
        <w:jc w:val="both"/>
        <w:rPr>
          <w:rFonts w:ascii="Times New Roman" w:hAnsi="Times New Roman"/>
          <w:bCs/>
          <w:sz w:val="24"/>
          <w:szCs w:val="24"/>
          <w:lang w:val="hr-HR"/>
        </w:rPr>
      </w:pPr>
      <w:r w:rsidRPr="00A565D0">
        <w:rPr>
          <w:rFonts w:ascii="Times New Roman" w:hAnsi="Times New Roman"/>
          <w:bCs/>
          <w:sz w:val="24"/>
          <w:szCs w:val="24"/>
          <w:u w:val="single"/>
          <w:lang w:val="hr-HR"/>
        </w:rPr>
        <w:t>323 – Ostale usluge promidžbe i informiranja</w:t>
      </w:r>
      <w:r w:rsidRPr="00A565D0">
        <w:rPr>
          <w:rFonts w:ascii="Times New Roman" w:hAnsi="Times New Roman"/>
          <w:bCs/>
          <w:sz w:val="24"/>
          <w:szCs w:val="24"/>
          <w:lang w:val="hr-HR"/>
        </w:rPr>
        <w:t xml:space="preserve"> – Zbog planiranih budućih </w:t>
      </w:r>
      <w:proofErr w:type="spellStart"/>
      <w:r w:rsidRPr="00A565D0">
        <w:rPr>
          <w:rFonts w:ascii="Times New Roman" w:hAnsi="Times New Roman"/>
          <w:bCs/>
          <w:sz w:val="24"/>
          <w:szCs w:val="24"/>
        </w:rPr>
        <w:t>objava</w:t>
      </w:r>
      <w:proofErr w:type="spellEnd"/>
      <w:r w:rsidRPr="00A565D0">
        <w:rPr>
          <w:rFonts w:ascii="Times New Roman" w:hAnsi="Times New Roman"/>
          <w:bCs/>
          <w:sz w:val="24"/>
          <w:szCs w:val="24"/>
        </w:rPr>
        <w:t xml:space="preserve"> </w:t>
      </w:r>
      <w:proofErr w:type="spellStart"/>
      <w:r w:rsidRPr="00A565D0">
        <w:rPr>
          <w:rFonts w:ascii="Times New Roman" w:hAnsi="Times New Roman"/>
          <w:bCs/>
          <w:sz w:val="24"/>
          <w:szCs w:val="24"/>
        </w:rPr>
        <w:t>oglasa</w:t>
      </w:r>
      <w:proofErr w:type="spellEnd"/>
      <w:r w:rsidRPr="00A565D0">
        <w:rPr>
          <w:rFonts w:ascii="Times New Roman" w:hAnsi="Times New Roman"/>
          <w:bCs/>
          <w:sz w:val="24"/>
          <w:szCs w:val="24"/>
        </w:rPr>
        <w:t xml:space="preserve"> (</w:t>
      </w:r>
      <w:proofErr w:type="spellStart"/>
      <w:r w:rsidRPr="00A565D0">
        <w:rPr>
          <w:rFonts w:ascii="Times New Roman" w:hAnsi="Times New Roman"/>
          <w:bCs/>
          <w:sz w:val="24"/>
          <w:szCs w:val="24"/>
        </w:rPr>
        <w:t>natječaja</w:t>
      </w:r>
      <w:proofErr w:type="spellEnd"/>
      <w:r w:rsidRPr="00A565D0">
        <w:rPr>
          <w:rFonts w:ascii="Times New Roman" w:hAnsi="Times New Roman"/>
          <w:bCs/>
          <w:sz w:val="24"/>
          <w:szCs w:val="24"/>
        </w:rPr>
        <w:t xml:space="preserve">) </w:t>
      </w:r>
      <w:r w:rsidRPr="00A565D0">
        <w:rPr>
          <w:rFonts w:ascii="Times New Roman" w:hAnsi="Times New Roman"/>
          <w:bCs/>
          <w:sz w:val="24"/>
          <w:szCs w:val="24"/>
          <w:lang w:val="hr-HR"/>
        </w:rPr>
        <w:t>sredstva planirana u iznosu od 7.000,00 eura, potrebno je povećati za 3.000,00 eura, te će sada iznositi 10.000,00 eura.</w:t>
      </w:r>
    </w:p>
    <w:p w14:paraId="70E7D66C" w14:textId="77777777" w:rsidR="00A565D0" w:rsidRPr="00A565D0" w:rsidRDefault="00A565D0" w:rsidP="00A565D0">
      <w:pPr>
        <w:pStyle w:val="potp3"/>
        <w:jc w:val="both"/>
        <w:rPr>
          <w:rFonts w:ascii="Times New Roman" w:hAnsi="Times New Roman"/>
          <w:bCs/>
          <w:sz w:val="24"/>
          <w:szCs w:val="24"/>
          <w:u w:val="single"/>
          <w:lang w:val="hr-HR"/>
        </w:rPr>
      </w:pPr>
    </w:p>
    <w:p w14:paraId="0919F409" w14:textId="77777777" w:rsidR="00A565D0" w:rsidRPr="00A565D0" w:rsidRDefault="00A565D0" w:rsidP="00A565D0">
      <w:pPr>
        <w:widowControl w:val="0"/>
        <w:spacing w:after="0"/>
        <w:ind w:firstLine="708"/>
        <w:jc w:val="both"/>
        <w:rPr>
          <w:rFonts w:ascii="Times New Roman" w:hAnsi="Times New Roman" w:cs="Times New Roman"/>
          <w:bCs/>
          <w:sz w:val="24"/>
          <w:szCs w:val="24"/>
        </w:rPr>
      </w:pPr>
      <w:r w:rsidRPr="00A565D0">
        <w:rPr>
          <w:rFonts w:ascii="Times New Roman" w:hAnsi="Times New Roman" w:cs="Times New Roman"/>
          <w:bCs/>
          <w:sz w:val="24"/>
          <w:szCs w:val="24"/>
        </w:rPr>
        <w:t>323</w:t>
      </w:r>
      <w:r w:rsidRPr="00A565D0">
        <w:rPr>
          <w:rFonts w:ascii="Times New Roman" w:hAnsi="Times New Roman" w:cs="Times New Roman"/>
          <w:bCs/>
          <w:sz w:val="24"/>
          <w:szCs w:val="24"/>
          <w:u w:val="single"/>
        </w:rPr>
        <w:t xml:space="preserve"> –</w:t>
      </w:r>
      <w:r w:rsidRPr="00A565D0">
        <w:rPr>
          <w:rFonts w:ascii="Times New Roman" w:hAnsi="Times New Roman" w:cs="Times New Roman"/>
          <w:bCs/>
          <w:color w:val="000000"/>
          <w:sz w:val="24"/>
          <w:szCs w:val="24"/>
          <w:u w:val="single"/>
        </w:rPr>
        <w:t xml:space="preserve"> Struč.</w:t>
      </w:r>
      <w:proofErr w:type="spellStart"/>
      <w:r w:rsidRPr="00A565D0">
        <w:rPr>
          <w:rFonts w:ascii="Times New Roman" w:hAnsi="Times New Roman" w:cs="Times New Roman"/>
          <w:bCs/>
          <w:color w:val="000000"/>
          <w:sz w:val="24"/>
          <w:szCs w:val="24"/>
          <w:u w:val="single"/>
        </w:rPr>
        <w:t>mišlj</w:t>
      </w:r>
      <w:proofErr w:type="spellEnd"/>
      <w:r w:rsidRPr="00A565D0">
        <w:rPr>
          <w:rFonts w:ascii="Times New Roman" w:hAnsi="Times New Roman" w:cs="Times New Roman"/>
          <w:bCs/>
          <w:color w:val="000000"/>
          <w:sz w:val="24"/>
          <w:szCs w:val="24"/>
          <w:u w:val="single"/>
        </w:rPr>
        <w:t xml:space="preserve">.,ovjere </w:t>
      </w:r>
      <w:proofErr w:type="spellStart"/>
      <w:r w:rsidRPr="00A565D0">
        <w:rPr>
          <w:rFonts w:ascii="Times New Roman" w:hAnsi="Times New Roman" w:cs="Times New Roman"/>
          <w:bCs/>
          <w:color w:val="000000"/>
          <w:sz w:val="24"/>
          <w:szCs w:val="24"/>
          <w:u w:val="single"/>
        </w:rPr>
        <w:t>potp.kod.javn.bilj</w:t>
      </w:r>
      <w:proofErr w:type="spellEnd"/>
      <w:r w:rsidRPr="00A565D0">
        <w:rPr>
          <w:rFonts w:ascii="Times New Roman" w:hAnsi="Times New Roman" w:cs="Times New Roman"/>
          <w:bCs/>
          <w:color w:val="000000"/>
          <w:sz w:val="24"/>
          <w:szCs w:val="24"/>
          <w:u w:val="single"/>
        </w:rPr>
        <w:t xml:space="preserve">., </w:t>
      </w:r>
      <w:proofErr w:type="spellStart"/>
      <w:r w:rsidRPr="00A565D0">
        <w:rPr>
          <w:rFonts w:ascii="Times New Roman" w:hAnsi="Times New Roman" w:cs="Times New Roman"/>
          <w:bCs/>
          <w:color w:val="000000"/>
          <w:sz w:val="24"/>
          <w:szCs w:val="24"/>
          <w:u w:val="single"/>
        </w:rPr>
        <w:t>zemlj.knjiž.provedba</w:t>
      </w:r>
      <w:proofErr w:type="spellEnd"/>
      <w:r w:rsidRPr="00A565D0">
        <w:rPr>
          <w:rFonts w:ascii="Times New Roman" w:hAnsi="Times New Roman" w:cs="Times New Roman"/>
          <w:bCs/>
          <w:color w:val="000000"/>
          <w:sz w:val="24"/>
          <w:szCs w:val="24"/>
          <w:u w:val="single"/>
        </w:rPr>
        <w:t xml:space="preserve">, procjene </w:t>
      </w:r>
      <w:r w:rsidRPr="00A565D0">
        <w:rPr>
          <w:rFonts w:ascii="Times New Roman" w:hAnsi="Times New Roman" w:cs="Times New Roman"/>
          <w:bCs/>
          <w:color w:val="000000"/>
          <w:sz w:val="24"/>
          <w:szCs w:val="24"/>
        </w:rPr>
        <w:t xml:space="preserve">- Zbog </w:t>
      </w:r>
      <w:proofErr w:type="spellStart"/>
      <w:r w:rsidRPr="00A565D0">
        <w:rPr>
          <w:rFonts w:ascii="Times New Roman" w:hAnsi="Times New Roman" w:cs="Times New Roman"/>
          <w:bCs/>
          <w:color w:val="000000"/>
          <w:sz w:val="24"/>
          <w:szCs w:val="24"/>
        </w:rPr>
        <w:t>povećnog</w:t>
      </w:r>
      <w:proofErr w:type="spellEnd"/>
      <w:r w:rsidRPr="00A565D0">
        <w:rPr>
          <w:rFonts w:ascii="Times New Roman" w:hAnsi="Times New Roman" w:cs="Times New Roman"/>
          <w:bCs/>
          <w:color w:val="000000"/>
          <w:sz w:val="24"/>
          <w:szCs w:val="24"/>
        </w:rPr>
        <w:t xml:space="preserve"> broja postupaka ovog odjela, raspisanih objava javnih natječaja, ovjera potpisa kod </w:t>
      </w:r>
      <w:r w:rsidRPr="00A565D0">
        <w:rPr>
          <w:rFonts w:ascii="Times New Roman" w:hAnsi="Times New Roman" w:cs="Times New Roman"/>
          <w:bCs/>
          <w:color w:val="000000"/>
          <w:sz w:val="24"/>
          <w:szCs w:val="24"/>
        </w:rPr>
        <w:lastRenderedPageBreak/>
        <w:t xml:space="preserve">javnog bilježnika, zemljišnoknjižnih provedbi, i dr., planirana sredstava u iznosu od </w:t>
      </w:r>
      <w:r w:rsidRPr="00A565D0">
        <w:rPr>
          <w:rFonts w:ascii="Times New Roman" w:hAnsi="Times New Roman" w:cs="Times New Roman"/>
          <w:bCs/>
          <w:sz w:val="24"/>
          <w:szCs w:val="24"/>
        </w:rPr>
        <w:t>3.000,00 eura, potrebno je povećati za 2.000,00 eura, te će sada iznositi 5.000,00 eura.</w:t>
      </w:r>
    </w:p>
    <w:p w14:paraId="43B3A80E" w14:textId="77777777" w:rsidR="00A565D0" w:rsidRPr="00A565D0" w:rsidRDefault="00A565D0" w:rsidP="00A565D0">
      <w:pPr>
        <w:pStyle w:val="potp3"/>
        <w:jc w:val="both"/>
        <w:rPr>
          <w:rFonts w:ascii="Times New Roman" w:hAnsi="Times New Roman"/>
          <w:bCs/>
          <w:sz w:val="24"/>
          <w:szCs w:val="24"/>
          <w:u w:val="single"/>
          <w:lang w:val="hr-HR"/>
        </w:rPr>
      </w:pPr>
    </w:p>
    <w:p w14:paraId="5E42F00F" w14:textId="77777777" w:rsidR="00A565D0" w:rsidRPr="00A565D0" w:rsidRDefault="00A565D0" w:rsidP="00A565D0">
      <w:pPr>
        <w:widowControl w:val="0"/>
        <w:spacing w:after="0"/>
        <w:ind w:firstLine="708"/>
        <w:jc w:val="both"/>
        <w:rPr>
          <w:rFonts w:ascii="Times New Roman" w:hAnsi="Times New Roman" w:cs="Times New Roman"/>
          <w:bCs/>
          <w:sz w:val="24"/>
          <w:szCs w:val="24"/>
        </w:rPr>
      </w:pPr>
      <w:r w:rsidRPr="00A565D0">
        <w:rPr>
          <w:rFonts w:ascii="Times New Roman" w:hAnsi="Times New Roman" w:cs="Times New Roman"/>
          <w:bCs/>
          <w:sz w:val="24"/>
          <w:szCs w:val="24"/>
          <w:u w:val="single"/>
        </w:rPr>
        <w:t xml:space="preserve">372 – Subvencija kamate za sanaciju fasada </w:t>
      </w:r>
      <w:r w:rsidRPr="00A565D0">
        <w:rPr>
          <w:rFonts w:ascii="Times New Roman" w:hAnsi="Times New Roman" w:cs="Times New Roman"/>
          <w:bCs/>
          <w:sz w:val="24"/>
          <w:szCs w:val="24"/>
        </w:rPr>
        <w:t>- planirana su sredstva na poziciji R0026-10 u iznosu od 28.000,00 eura, te se ista povećavaju za 9.000,00 eura i sada će iznositi 37.000,00 eura.</w:t>
      </w:r>
    </w:p>
    <w:p w14:paraId="49005A86" w14:textId="77777777" w:rsidR="00A565D0" w:rsidRPr="00A565D0" w:rsidRDefault="00A565D0" w:rsidP="00A565D0">
      <w:pPr>
        <w:pStyle w:val="potp3"/>
        <w:jc w:val="both"/>
        <w:rPr>
          <w:rFonts w:ascii="Times New Roman" w:hAnsi="Times New Roman"/>
          <w:bCs/>
          <w:sz w:val="24"/>
          <w:szCs w:val="24"/>
          <w:u w:val="single"/>
          <w:lang w:val="hr-HR"/>
        </w:rPr>
      </w:pPr>
      <w:bookmarkStart w:id="7" w:name="_Hlk121483218"/>
    </w:p>
    <w:p w14:paraId="2D9D8FD0" w14:textId="77777777" w:rsidR="00A565D0" w:rsidRPr="00A565D0" w:rsidRDefault="00A565D0" w:rsidP="00A565D0">
      <w:pPr>
        <w:pStyle w:val="potp3"/>
        <w:jc w:val="both"/>
        <w:rPr>
          <w:rFonts w:ascii="Times New Roman" w:hAnsi="Times New Roman"/>
          <w:bCs/>
          <w:sz w:val="24"/>
          <w:szCs w:val="24"/>
          <w:u w:val="single"/>
          <w:lang w:val="hr-HR"/>
        </w:rPr>
      </w:pPr>
    </w:p>
    <w:p w14:paraId="10A2DCD5" w14:textId="77777777" w:rsidR="00A565D0" w:rsidRPr="00A565D0" w:rsidRDefault="00A565D0" w:rsidP="00A565D0">
      <w:pPr>
        <w:pStyle w:val="potp3"/>
        <w:jc w:val="both"/>
        <w:rPr>
          <w:rFonts w:ascii="Times New Roman" w:hAnsi="Times New Roman"/>
          <w:bCs/>
          <w:sz w:val="24"/>
          <w:szCs w:val="24"/>
          <w:u w:val="single"/>
          <w:lang w:val="hr-HR"/>
        </w:rPr>
      </w:pPr>
      <w:r w:rsidRPr="00A565D0">
        <w:rPr>
          <w:rFonts w:ascii="Times New Roman" w:hAnsi="Times New Roman"/>
          <w:bCs/>
          <w:sz w:val="24"/>
          <w:szCs w:val="24"/>
          <w:u w:val="single"/>
          <w:lang w:val="hr-HR"/>
        </w:rPr>
        <w:t>GLAVA 01002: GOSPODARENJE GRADSKOM IMOVINOM; PROGRAM: KAPITALNA ULAGANJA U OPREMU I INFRASTRUKTURU GRADSKE IMOVINE, AKTIVNOST; K100101 STANOVI U VLASNIŠTVU GRADA VINKOVACA</w:t>
      </w:r>
    </w:p>
    <w:p w14:paraId="52FE88AE" w14:textId="77777777" w:rsidR="00A565D0" w:rsidRPr="00A565D0" w:rsidRDefault="00A565D0" w:rsidP="00A565D0">
      <w:pPr>
        <w:pStyle w:val="potp3"/>
        <w:jc w:val="both"/>
        <w:rPr>
          <w:rFonts w:ascii="Times New Roman" w:hAnsi="Times New Roman"/>
          <w:bCs/>
          <w:sz w:val="24"/>
          <w:szCs w:val="24"/>
          <w:u w:val="single"/>
          <w:lang w:val="hr-HR"/>
        </w:rPr>
      </w:pPr>
    </w:p>
    <w:p w14:paraId="09CE68FC" w14:textId="77777777" w:rsidR="00A565D0" w:rsidRPr="00A565D0" w:rsidRDefault="00A565D0" w:rsidP="00A565D0">
      <w:pPr>
        <w:pStyle w:val="potp3"/>
        <w:ind w:firstLine="708"/>
        <w:jc w:val="both"/>
        <w:rPr>
          <w:rFonts w:ascii="Times New Roman" w:hAnsi="Times New Roman"/>
          <w:bCs/>
          <w:sz w:val="24"/>
          <w:szCs w:val="24"/>
          <w:lang w:val="hr-HR"/>
        </w:rPr>
      </w:pPr>
      <w:r w:rsidRPr="00A565D0">
        <w:rPr>
          <w:rFonts w:ascii="Times New Roman" w:hAnsi="Times New Roman"/>
          <w:bCs/>
          <w:sz w:val="24"/>
          <w:szCs w:val="24"/>
          <w:u w:val="single"/>
          <w:lang w:val="hr-HR"/>
        </w:rPr>
        <w:t>451 – Dodatna ulaganja na građevinskim objektima</w:t>
      </w:r>
      <w:r w:rsidRPr="00A565D0">
        <w:rPr>
          <w:rFonts w:ascii="Times New Roman" w:hAnsi="Times New Roman"/>
          <w:bCs/>
          <w:sz w:val="24"/>
          <w:szCs w:val="24"/>
          <w:lang w:val="hr-HR"/>
        </w:rPr>
        <w:t xml:space="preserve"> - sredstva s pozicije R0006-10 potrebno je povećati za 75.000,00 eura te će sada iznositi 90.000,00 eura </w:t>
      </w:r>
    </w:p>
    <w:p w14:paraId="4E9E42FE" w14:textId="77777777" w:rsidR="00A565D0" w:rsidRPr="00A565D0" w:rsidRDefault="00A565D0" w:rsidP="00A565D0">
      <w:pPr>
        <w:pStyle w:val="potp3"/>
        <w:jc w:val="both"/>
        <w:rPr>
          <w:rFonts w:ascii="Times New Roman" w:hAnsi="Times New Roman"/>
          <w:bCs/>
          <w:sz w:val="24"/>
          <w:szCs w:val="24"/>
          <w:u w:val="single"/>
          <w:lang w:val="hr-HR"/>
        </w:rPr>
      </w:pPr>
    </w:p>
    <w:p w14:paraId="287CF400" w14:textId="77777777" w:rsidR="00A565D0" w:rsidRPr="00A565D0" w:rsidRDefault="00A565D0" w:rsidP="00A565D0">
      <w:pPr>
        <w:pStyle w:val="potp3"/>
        <w:jc w:val="both"/>
        <w:rPr>
          <w:rFonts w:ascii="Times New Roman" w:hAnsi="Times New Roman"/>
          <w:bCs/>
          <w:sz w:val="24"/>
          <w:szCs w:val="24"/>
          <w:u w:val="single"/>
          <w:lang w:val="hr-HR"/>
        </w:rPr>
      </w:pPr>
      <w:r w:rsidRPr="00A565D0">
        <w:rPr>
          <w:rFonts w:ascii="Times New Roman" w:hAnsi="Times New Roman"/>
          <w:bCs/>
          <w:sz w:val="24"/>
          <w:szCs w:val="24"/>
          <w:u w:val="single"/>
          <w:lang w:val="hr-HR"/>
        </w:rPr>
        <w:t>GLAVA 01002: GOSPODARENJE GRADSKOM IMOVINOM, AKTIVNOST; K100105 KAPITALNO ULAGANJE U OBJEKTE, OPREMU I ZEMLJIŠTA, KAPITALNI PROJEKT K100181 SPORTSKI OBJEKTI</w:t>
      </w:r>
    </w:p>
    <w:p w14:paraId="5CA962CA" w14:textId="77777777" w:rsidR="00A565D0" w:rsidRPr="00A565D0" w:rsidRDefault="00A565D0" w:rsidP="00A565D0">
      <w:pPr>
        <w:pStyle w:val="potp3"/>
        <w:jc w:val="both"/>
        <w:rPr>
          <w:rFonts w:ascii="Times New Roman" w:hAnsi="Times New Roman"/>
          <w:bCs/>
          <w:sz w:val="24"/>
          <w:szCs w:val="24"/>
          <w:u w:val="single"/>
          <w:lang w:val="hr-HR"/>
        </w:rPr>
      </w:pPr>
    </w:p>
    <w:p w14:paraId="693FC176" w14:textId="77777777" w:rsidR="00A565D0" w:rsidRPr="00A565D0" w:rsidRDefault="00A565D0" w:rsidP="00A565D0">
      <w:pPr>
        <w:widowControl w:val="0"/>
        <w:spacing w:after="0"/>
        <w:ind w:firstLine="708"/>
        <w:jc w:val="both"/>
        <w:rPr>
          <w:rFonts w:ascii="Times New Roman" w:hAnsi="Times New Roman" w:cs="Times New Roman"/>
          <w:bCs/>
          <w:sz w:val="24"/>
          <w:szCs w:val="24"/>
          <w:u w:val="single"/>
        </w:rPr>
      </w:pPr>
      <w:bookmarkStart w:id="8" w:name="_Hlk161144288"/>
      <w:bookmarkEnd w:id="7"/>
      <w:r w:rsidRPr="00A565D0">
        <w:rPr>
          <w:rFonts w:ascii="Times New Roman" w:hAnsi="Times New Roman" w:cs="Times New Roman"/>
          <w:bCs/>
          <w:sz w:val="24"/>
          <w:szCs w:val="24"/>
          <w:u w:val="single"/>
        </w:rPr>
        <w:t xml:space="preserve">323 – </w:t>
      </w:r>
      <w:r w:rsidRPr="00A565D0">
        <w:rPr>
          <w:rFonts w:ascii="Times New Roman" w:hAnsi="Times New Roman" w:cs="Times New Roman"/>
          <w:bCs/>
          <w:color w:val="000000"/>
          <w:sz w:val="24"/>
          <w:szCs w:val="24"/>
          <w:u w:val="single"/>
        </w:rPr>
        <w:t xml:space="preserve">Usluge tekućeg i </w:t>
      </w:r>
      <w:proofErr w:type="spellStart"/>
      <w:r w:rsidRPr="00A565D0">
        <w:rPr>
          <w:rFonts w:ascii="Times New Roman" w:hAnsi="Times New Roman" w:cs="Times New Roman"/>
          <w:bCs/>
          <w:color w:val="000000"/>
          <w:sz w:val="24"/>
          <w:szCs w:val="24"/>
          <w:u w:val="single"/>
        </w:rPr>
        <w:t>investicijekog</w:t>
      </w:r>
      <w:proofErr w:type="spellEnd"/>
      <w:r w:rsidRPr="00A565D0">
        <w:rPr>
          <w:rFonts w:ascii="Times New Roman" w:hAnsi="Times New Roman" w:cs="Times New Roman"/>
          <w:bCs/>
          <w:color w:val="000000"/>
          <w:sz w:val="24"/>
          <w:szCs w:val="24"/>
          <w:u w:val="single"/>
        </w:rPr>
        <w:t xml:space="preserve"> </w:t>
      </w:r>
      <w:proofErr w:type="spellStart"/>
      <w:r w:rsidRPr="00A565D0">
        <w:rPr>
          <w:rFonts w:ascii="Times New Roman" w:hAnsi="Times New Roman" w:cs="Times New Roman"/>
          <w:bCs/>
          <w:color w:val="000000"/>
          <w:sz w:val="24"/>
          <w:szCs w:val="24"/>
          <w:u w:val="single"/>
        </w:rPr>
        <w:t>održavajna</w:t>
      </w:r>
      <w:proofErr w:type="spellEnd"/>
      <w:r w:rsidRPr="00A565D0">
        <w:rPr>
          <w:rFonts w:ascii="Times New Roman" w:hAnsi="Times New Roman" w:cs="Times New Roman"/>
          <w:bCs/>
          <w:color w:val="000000"/>
          <w:sz w:val="24"/>
          <w:szCs w:val="24"/>
          <w:u w:val="single"/>
        </w:rPr>
        <w:t xml:space="preserve"> građevinskih objekta </w:t>
      </w:r>
      <w:r w:rsidRPr="00A565D0">
        <w:rPr>
          <w:rFonts w:ascii="Times New Roman" w:hAnsi="Times New Roman" w:cs="Times New Roman"/>
          <w:bCs/>
          <w:color w:val="000000"/>
          <w:sz w:val="24"/>
          <w:szCs w:val="24"/>
        </w:rPr>
        <w:t>- planirane su u iznosu od 2.000,00 eura</w:t>
      </w:r>
    </w:p>
    <w:p w14:paraId="4DEDC327" w14:textId="77777777" w:rsidR="00A565D0" w:rsidRPr="00A565D0" w:rsidRDefault="00A565D0" w:rsidP="00A565D0">
      <w:pPr>
        <w:widowControl w:val="0"/>
        <w:spacing w:after="0"/>
        <w:ind w:firstLine="708"/>
        <w:jc w:val="both"/>
        <w:rPr>
          <w:rFonts w:ascii="Times New Roman" w:hAnsi="Times New Roman" w:cs="Times New Roman"/>
          <w:bCs/>
          <w:color w:val="000000"/>
          <w:sz w:val="24"/>
          <w:szCs w:val="24"/>
        </w:rPr>
      </w:pPr>
      <w:r w:rsidRPr="00A565D0">
        <w:rPr>
          <w:rFonts w:ascii="Times New Roman" w:hAnsi="Times New Roman" w:cs="Times New Roman"/>
          <w:bCs/>
          <w:sz w:val="24"/>
          <w:szCs w:val="24"/>
          <w:u w:val="single"/>
        </w:rPr>
        <w:t xml:space="preserve">451 - </w:t>
      </w:r>
      <w:r w:rsidRPr="00A565D0">
        <w:rPr>
          <w:rFonts w:ascii="Times New Roman" w:hAnsi="Times New Roman" w:cs="Times New Roman"/>
          <w:bCs/>
          <w:color w:val="000000"/>
          <w:sz w:val="24"/>
          <w:szCs w:val="24"/>
          <w:u w:val="single"/>
        </w:rPr>
        <w:t>Dodatna ulaganja na građevinskim objektima</w:t>
      </w:r>
      <w:r w:rsidRPr="00A565D0">
        <w:rPr>
          <w:rFonts w:ascii="Times New Roman" w:hAnsi="Times New Roman" w:cs="Times New Roman"/>
          <w:bCs/>
          <w:color w:val="000000"/>
          <w:sz w:val="24"/>
          <w:szCs w:val="24"/>
        </w:rPr>
        <w:t xml:space="preserve"> - planirana su u iznosu od 70.000,00 eura, ista je potrebno smanjiti za 69.000,00 eura te će sada </w:t>
      </w:r>
      <w:proofErr w:type="spellStart"/>
      <w:r w:rsidRPr="00A565D0">
        <w:rPr>
          <w:rFonts w:ascii="Times New Roman" w:hAnsi="Times New Roman" w:cs="Times New Roman"/>
          <w:bCs/>
          <w:color w:val="000000"/>
          <w:sz w:val="24"/>
          <w:szCs w:val="24"/>
        </w:rPr>
        <w:t>iznsiti</w:t>
      </w:r>
      <w:proofErr w:type="spellEnd"/>
      <w:r w:rsidRPr="00A565D0">
        <w:rPr>
          <w:rFonts w:ascii="Times New Roman" w:hAnsi="Times New Roman" w:cs="Times New Roman"/>
          <w:bCs/>
          <w:color w:val="000000"/>
          <w:sz w:val="24"/>
          <w:szCs w:val="24"/>
        </w:rPr>
        <w:t xml:space="preserve"> 1.000,00 eura</w:t>
      </w:r>
    </w:p>
    <w:p w14:paraId="35648F9A" w14:textId="77777777" w:rsidR="00A565D0" w:rsidRPr="00A565D0" w:rsidRDefault="00A565D0" w:rsidP="00A565D0">
      <w:pPr>
        <w:widowControl w:val="0"/>
        <w:spacing w:after="0"/>
        <w:ind w:firstLine="708"/>
        <w:jc w:val="both"/>
        <w:rPr>
          <w:rFonts w:ascii="Times New Roman" w:hAnsi="Times New Roman" w:cs="Times New Roman"/>
          <w:bCs/>
          <w:color w:val="000000"/>
          <w:sz w:val="24"/>
          <w:szCs w:val="24"/>
        </w:rPr>
      </w:pPr>
      <w:r w:rsidRPr="00A565D0">
        <w:rPr>
          <w:rFonts w:ascii="Times New Roman" w:hAnsi="Times New Roman" w:cs="Times New Roman"/>
          <w:bCs/>
          <w:color w:val="000000"/>
          <w:sz w:val="24"/>
          <w:szCs w:val="24"/>
        </w:rPr>
        <w:t>.</w:t>
      </w:r>
    </w:p>
    <w:p w14:paraId="6DE5D804" w14:textId="77777777" w:rsidR="00A565D0" w:rsidRPr="00A565D0" w:rsidRDefault="00A565D0" w:rsidP="00A565D0">
      <w:pPr>
        <w:widowControl w:val="0"/>
        <w:spacing w:after="0"/>
        <w:ind w:firstLine="708"/>
        <w:jc w:val="both"/>
        <w:rPr>
          <w:rFonts w:ascii="Times New Roman" w:hAnsi="Times New Roman" w:cs="Times New Roman"/>
          <w:bCs/>
          <w:color w:val="000000"/>
          <w:sz w:val="24"/>
          <w:szCs w:val="24"/>
          <w:highlight w:val="cyan"/>
        </w:rPr>
      </w:pPr>
    </w:p>
    <w:bookmarkEnd w:id="8"/>
    <w:p w14:paraId="259CFFD3" w14:textId="77777777" w:rsidR="00A565D0" w:rsidRPr="00A565D0" w:rsidRDefault="00A565D0" w:rsidP="00A565D0">
      <w:pPr>
        <w:jc w:val="both"/>
        <w:rPr>
          <w:rFonts w:ascii="Times New Roman" w:hAnsi="Times New Roman" w:cs="Times New Roman"/>
          <w:bCs/>
          <w:sz w:val="24"/>
          <w:szCs w:val="24"/>
          <w:u w:val="single"/>
        </w:rPr>
      </w:pPr>
      <w:r w:rsidRPr="00A565D0">
        <w:rPr>
          <w:rFonts w:ascii="Times New Roman" w:hAnsi="Times New Roman" w:cs="Times New Roman"/>
          <w:bCs/>
          <w:sz w:val="24"/>
          <w:szCs w:val="24"/>
          <w:u w:val="single"/>
        </w:rPr>
        <w:t xml:space="preserve">GLAVA 01004: DEMOGRAFSKA REVITALIZACIJA I POBOLJŠANJE POLOŽAJA OBITELJI; PROGRAM 1013 INVESTICIJE; K101320 DOGRADNJA I OPREMANJE PODRUČNOG DJEČJEG VRTIĆA "NAŠA RADOST" </w:t>
      </w:r>
    </w:p>
    <w:p w14:paraId="130F0A90" w14:textId="77777777" w:rsidR="00A565D0" w:rsidRPr="00A565D0" w:rsidRDefault="00A565D0" w:rsidP="00A565D0">
      <w:pPr>
        <w:jc w:val="both"/>
        <w:rPr>
          <w:rFonts w:ascii="Times New Roman" w:hAnsi="Times New Roman" w:cs="Times New Roman"/>
          <w:bCs/>
          <w:sz w:val="24"/>
          <w:szCs w:val="24"/>
        </w:rPr>
      </w:pPr>
      <w:r w:rsidRPr="00A565D0">
        <w:rPr>
          <w:rFonts w:ascii="Times New Roman" w:hAnsi="Times New Roman" w:cs="Times New Roman"/>
          <w:bCs/>
          <w:sz w:val="24"/>
          <w:szCs w:val="24"/>
        </w:rPr>
        <w:t xml:space="preserve">Izvršena je preraspodjela sredstava između pozicija kapitalnog projekta sukladno realizaciji aktivnosti i izvora financiranja projekta, odnosno sredstava iz NPOO-a. Planiran je završetak izrade projektno tehničke dokumentacije, te početak radova dogradnje i opremanje objekta vrtića stoga se pozicije kapitalnog projekta smanjuju za ukupno 2.250,00 eura i iznose 590.220,00 eura.  </w:t>
      </w:r>
    </w:p>
    <w:p w14:paraId="4314DFAC" w14:textId="77777777" w:rsidR="00A565D0" w:rsidRPr="00A565D0" w:rsidRDefault="00A565D0" w:rsidP="00A565D0">
      <w:pPr>
        <w:jc w:val="both"/>
        <w:rPr>
          <w:rFonts w:ascii="Times New Roman" w:hAnsi="Times New Roman" w:cs="Times New Roman"/>
          <w:bCs/>
          <w:sz w:val="24"/>
          <w:szCs w:val="24"/>
          <w:u w:val="single"/>
        </w:rPr>
      </w:pPr>
    </w:p>
    <w:p w14:paraId="12D5AD84" w14:textId="77777777" w:rsidR="00A565D0" w:rsidRPr="00A565D0" w:rsidRDefault="00A565D0" w:rsidP="00A565D0">
      <w:pPr>
        <w:jc w:val="both"/>
        <w:rPr>
          <w:rFonts w:ascii="Times New Roman" w:hAnsi="Times New Roman" w:cs="Times New Roman"/>
          <w:bCs/>
          <w:sz w:val="24"/>
          <w:szCs w:val="24"/>
          <w:u w:val="single"/>
        </w:rPr>
      </w:pPr>
      <w:r w:rsidRPr="00A565D0">
        <w:rPr>
          <w:rFonts w:ascii="Times New Roman" w:hAnsi="Times New Roman" w:cs="Times New Roman"/>
          <w:bCs/>
          <w:sz w:val="24"/>
          <w:szCs w:val="24"/>
          <w:u w:val="single"/>
        </w:rPr>
        <w:t>GLAVA 01004: DEMOGRAFSKA REVITALIZACIJA I POBOLJŠANJE POLOŽAJA OBITELJI; PROGRAM 1013 INVESTICIJE; K101321 DOGRADNJA I OPREMANJE PODRUČNOG DJEČJEG VRTIĆA "STRIBOR"</w:t>
      </w:r>
    </w:p>
    <w:p w14:paraId="2A6E673D" w14:textId="77777777" w:rsidR="00A565D0" w:rsidRPr="00A565D0" w:rsidRDefault="00A565D0" w:rsidP="00A565D0">
      <w:pPr>
        <w:jc w:val="both"/>
        <w:rPr>
          <w:rFonts w:ascii="Times New Roman" w:hAnsi="Times New Roman" w:cs="Times New Roman"/>
          <w:bCs/>
          <w:sz w:val="24"/>
          <w:szCs w:val="24"/>
        </w:rPr>
      </w:pPr>
      <w:r w:rsidRPr="00A565D0">
        <w:rPr>
          <w:rFonts w:ascii="Times New Roman" w:hAnsi="Times New Roman" w:cs="Times New Roman"/>
          <w:bCs/>
          <w:sz w:val="24"/>
          <w:szCs w:val="24"/>
        </w:rPr>
        <w:t xml:space="preserve">Izvršena je preraspodjela sredstava između pozicija kapitalnog projekta sukladno realizaciji aktivnosti i izvora financiranja projekta, odnosno uplatama potraživanih sredstava iz NPOO-a. Dogradnja i opremanje objekta vrtića planiraju se sukladno projektantskim troškovnicima stoga se pozicije kapitalnog projekta smanjuju za ukupno 760,00 eura i iznose 554.600,00 eura.  </w:t>
      </w:r>
    </w:p>
    <w:p w14:paraId="687B512B" w14:textId="77777777" w:rsidR="00A565D0" w:rsidRPr="00A565D0" w:rsidRDefault="00A565D0" w:rsidP="00A565D0">
      <w:pPr>
        <w:jc w:val="both"/>
        <w:rPr>
          <w:rFonts w:ascii="Times New Roman" w:hAnsi="Times New Roman" w:cs="Times New Roman"/>
          <w:bCs/>
          <w:sz w:val="24"/>
          <w:szCs w:val="24"/>
          <w:u w:val="single"/>
        </w:rPr>
      </w:pPr>
    </w:p>
    <w:p w14:paraId="5DE5DFCC" w14:textId="77777777" w:rsidR="00A565D0" w:rsidRPr="00A565D0" w:rsidRDefault="00A565D0" w:rsidP="00A565D0">
      <w:pPr>
        <w:jc w:val="both"/>
        <w:rPr>
          <w:rFonts w:ascii="Times New Roman" w:hAnsi="Times New Roman" w:cs="Times New Roman"/>
          <w:bCs/>
          <w:sz w:val="24"/>
          <w:szCs w:val="24"/>
          <w:u w:val="single"/>
        </w:rPr>
      </w:pPr>
      <w:r w:rsidRPr="00A565D0">
        <w:rPr>
          <w:rFonts w:ascii="Times New Roman" w:hAnsi="Times New Roman" w:cs="Times New Roman"/>
          <w:bCs/>
          <w:sz w:val="24"/>
          <w:szCs w:val="24"/>
          <w:u w:val="single"/>
        </w:rPr>
        <w:lastRenderedPageBreak/>
        <w:t>GLAVA 01004: DEMOGRAFSKA REVITALIZACIJA I POBOLJŠANJE POLOŽAJA OBITELJI; PROGRAM 1013 INVESTICIJE; K101322 IZGRADNJA I OPREMANJE DJEČJEG VRTIĆA "MALI PRINC"</w:t>
      </w:r>
    </w:p>
    <w:p w14:paraId="56C774A4" w14:textId="77777777" w:rsidR="00A565D0" w:rsidRPr="00A565D0" w:rsidRDefault="00A565D0" w:rsidP="00A565D0">
      <w:pPr>
        <w:jc w:val="both"/>
        <w:rPr>
          <w:rFonts w:ascii="Times New Roman" w:hAnsi="Times New Roman" w:cs="Times New Roman"/>
          <w:bCs/>
          <w:sz w:val="24"/>
          <w:szCs w:val="24"/>
        </w:rPr>
      </w:pPr>
      <w:r w:rsidRPr="00A565D0">
        <w:rPr>
          <w:rFonts w:ascii="Times New Roman" w:hAnsi="Times New Roman" w:cs="Times New Roman"/>
          <w:bCs/>
          <w:sz w:val="24"/>
          <w:szCs w:val="24"/>
        </w:rPr>
        <w:t xml:space="preserve">Izvršena je preraspodjela sredstava između pozicija kapitalnog projekta sukladno realizaciji aktivnosti i izvora financiranja projekta, odnosno sredstava iz NPOO-a. Izgradnja objekta vrtića planira se sukladno dinamičkom planu ugovora o izvođenju radova i obavljanju stručnog nadzora nad istim radovima stoga se pozicije kapitalnog projekta smanjuju za ukupno 218.056,00,00 eura i iznose 2.789.364,00 eura.  </w:t>
      </w:r>
    </w:p>
    <w:p w14:paraId="3CD2A81F" w14:textId="77777777" w:rsidR="00A565D0" w:rsidRPr="00A565D0" w:rsidRDefault="00A565D0" w:rsidP="00A565D0">
      <w:pPr>
        <w:jc w:val="both"/>
        <w:rPr>
          <w:rFonts w:ascii="Times New Roman" w:hAnsi="Times New Roman" w:cs="Times New Roman"/>
          <w:bCs/>
          <w:sz w:val="24"/>
          <w:szCs w:val="24"/>
          <w:u w:val="single"/>
        </w:rPr>
      </w:pPr>
    </w:p>
    <w:p w14:paraId="7888805B" w14:textId="77777777" w:rsidR="00A565D0" w:rsidRPr="00A565D0" w:rsidRDefault="00A565D0" w:rsidP="00A565D0">
      <w:pPr>
        <w:jc w:val="both"/>
        <w:rPr>
          <w:rFonts w:ascii="Times New Roman" w:hAnsi="Times New Roman" w:cs="Times New Roman"/>
          <w:bCs/>
          <w:sz w:val="24"/>
          <w:szCs w:val="24"/>
          <w:u w:val="single"/>
        </w:rPr>
      </w:pPr>
      <w:r w:rsidRPr="00A565D0">
        <w:rPr>
          <w:rFonts w:ascii="Times New Roman" w:hAnsi="Times New Roman" w:cs="Times New Roman"/>
          <w:bCs/>
          <w:sz w:val="24"/>
          <w:szCs w:val="24"/>
          <w:u w:val="single"/>
        </w:rPr>
        <w:t xml:space="preserve">GLAVA 01004: DEMOGRAFSKA REVITALIZACIJA I POBOLJŠANJE POLOŽAJA OBITELJI; PROGRAM 1013 INVESTICIJE; K101323 KORIŠTENJE OBNOVLJIVIH IZVORA ENERGIJE </w:t>
      </w:r>
    </w:p>
    <w:p w14:paraId="27B10DC2" w14:textId="77777777" w:rsidR="00A565D0" w:rsidRPr="00A565D0" w:rsidRDefault="00A565D0" w:rsidP="00A565D0">
      <w:pPr>
        <w:jc w:val="both"/>
        <w:rPr>
          <w:rFonts w:ascii="Times New Roman" w:hAnsi="Times New Roman" w:cs="Times New Roman"/>
          <w:bCs/>
          <w:sz w:val="24"/>
          <w:szCs w:val="24"/>
        </w:rPr>
      </w:pPr>
      <w:r w:rsidRPr="00A565D0">
        <w:rPr>
          <w:rFonts w:ascii="Times New Roman" w:hAnsi="Times New Roman" w:cs="Times New Roman"/>
          <w:bCs/>
          <w:sz w:val="24"/>
          <w:szCs w:val="24"/>
        </w:rPr>
        <w:t xml:space="preserve">Sukladno planu završetka projekta Sunčana strana grada i ugovoru o izvođenju radova postavljanja solarnih elektrana na javnim objektima i obavljanju stručnog nadzora, kao i usluga vidljivosti projekta planiraju se pozicije kapitalnog projekta u ukupnoj vrijednosti 43.060,00 eura.  </w:t>
      </w:r>
    </w:p>
    <w:p w14:paraId="4E699821" w14:textId="77777777" w:rsidR="00A565D0" w:rsidRPr="00A565D0" w:rsidRDefault="00A565D0" w:rsidP="00A565D0">
      <w:pPr>
        <w:jc w:val="both"/>
        <w:rPr>
          <w:rFonts w:ascii="Times New Roman" w:hAnsi="Times New Roman" w:cs="Times New Roman"/>
          <w:bCs/>
          <w:sz w:val="24"/>
          <w:szCs w:val="24"/>
          <w:u w:val="single"/>
        </w:rPr>
      </w:pPr>
    </w:p>
    <w:p w14:paraId="43FDFCDC" w14:textId="77777777" w:rsidR="00A565D0" w:rsidRPr="00A565D0" w:rsidRDefault="00A565D0" w:rsidP="00A565D0">
      <w:pPr>
        <w:jc w:val="both"/>
        <w:rPr>
          <w:rFonts w:ascii="Times New Roman" w:hAnsi="Times New Roman" w:cs="Times New Roman"/>
          <w:bCs/>
          <w:sz w:val="24"/>
          <w:szCs w:val="24"/>
        </w:rPr>
      </w:pPr>
      <w:r w:rsidRPr="00A565D0">
        <w:rPr>
          <w:rFonts w:ascii="Times New Roman" w:hAnsi="Times New Roman" w:cs="Times New Roman"/>
          <w:bCs/>
          <w:sz w:val="24"/>
          <w:szCs w:val="24"/>
          <w:u w:val="single"/>
        </w:rPr>
        <w:t>GLAVA 01004: DEMOGRAFSKA REVITALIZACIJA I POBOLJŠANJE POLOŽAJA OBITELJI; PROGRAM 1013 INVESTICIJE; K101325 DOM BRANITELJA</w:t>
      </w:r>
    </w:p>
    <w:p w14:paraId="01DA59B8" w14:textId="77777777" w:rsidR="00A565D0" w:rsidRPr="00A565D0" w:rsidRDefault="00A565D0" w:rsidP="00A565D0">
      <w:pPr>
        <w:jc w:val="both"/>
        <w:rPr>
          <w:rFonts w:ascii="Times New Roman" w:hAnsi="Times New Roman" w:cs="Times New Roman"/>
          <w:bCs/>
          <w:sz w:val="24"/>
          <w:szCs w:val="24"/>
        </w:rPr>
      </w:pPr>
      <w:r w:rsidRPr="00A565D0">
        <w:rPr>
          <w:rFonts w:ascii="Times New Roman" w:hAnsi="Times New Roman" w:cs="Times New Roman"/>
          <w:bCs/>
          <w:sz w:val="24"/>
          <w:szCs w:val="24"/>
        </w:rPr>
        <w:t xml:space="preserve">U svrhu osiguravanja funkcioniranja Doma branitelja, ulaganja u opremanje spomen sobe, te sukladno planu realizacije bespovratnih potpora povećavaju se pozicije projekta ukupnom iznosu od 26.200,00 eura, te kapitalni projekt iznosi ukupno 76.200,00 eura.   </w:t>
      </w:r>
    </w:p>
    <w:p w14:paraId="30B09A7F" w14:textId="77777777" w:rsidR="00A565D0" w:rsidRPr="00A565D0" w:rsidRDefault="00A565D0" w:rsidP="00A565D0">
      <w:pPr>
        <w:jc w:val="both"/>
        <w:rPr>
          <w:rFonts w:ascii="Times New Roman" w:hAnsi="Times New Roman" w:cs="Times New Roman"/>
          <w:bCs/>
          <w:sz w:val="24"/>
          <w:szCs w:val="24"/>
          <w:u w:val="single"/>
        </w:rPr>
      </w:pPr>
    </w:p>
    <w:p w14:paraId="0223CBE4" w14:textId="77777777" w:rsidR="00A565D0" w:rsidRPr="00A565D0" w:rsidRDefault="00A565D0" w:rsidP="00A565D0">
      <w:pPr>
        <w:jc w:val="both"/>
        <w:rPr>
          <w:rFonts w:ascii="Times New Roman" w:hAnsi="Times New Roman" w:cs="Times New Roman"/>
          <w:bCs/>
          <w:sz w:val="24"/>
          <w:szCs w:val="24"/>
          <w:u w:val="single"/>
        </w:rPr>
      </w:pPr>
      <w:r w:rsidRPr="00A565D0">
        <w:rPr>
          <w:rFonts w:ascii="Times New Roman" w:hAnsi="Times New Roman" w:cs="Times New Roman"/>
          <w:bCs/>
          <w:sz w:val="24"/>
          <w:szCs w:val="24"/>
          <w:u w:val="single"/>
        </w:rPr>
        <w:t xml:space="preserve">GLAVA 01006: </w:t>
      </w:r>
      <w:r w:rsidRPr="00A565D0">
        <w:rPr>
          <w:rFonts w:ascii="Times New Roman" w:hAnsi="Times New Roman" w:cs="Times New Roman"/>
          <w:bCs/>
          <w:caps/>
          <w:sz w:val="24"/>
          <w:szCs w:val="24"/>
          <w:u w:val="single"/>
        </w:rPr>
        <w:t>inteGrirana teritorijalna ulaganja</w:t>
      </w:r>
      <w:r w:rsidRPr="00A565D0">
        <w:rPr>
          <w:rFonts w:ascii="Times New Roman" w:hAnsi="Times New Roman" w:cs="Times New Roman"/>
          <w:bCs/>
          <w:sz w:val="24"/>
          <w:szCs w:val="24"/>
          <w:u w:val="single"/>
        </w:rPr>
        <w:t xml:space="preserve">; PROGRAM 1013 TEHNIČKA POMOĆ; T110301 ITU TEHNIČKA POMOĆ </w:t>
      </w:r>
    </w:p>
    <w:p w14:paraId="32519477" w14:textId="77777777" w:rsidR="00A565D0" w:rsidRPr="00A565D0" w:rsidRDefault="00A565D0" w:rsidP="00A565D0">
      <w:pPr>
        <w:jc w:val="both"/>
        <w:rPr>
          <w:rFonts w:ascii="Times New Roman" w:hAnsi="Times New Roman" w:cs="Times New Roman"/>
          <w:bCs/>
          <w:sz w:val="24"/>
          <w:szCs w:val="24"/>
        </w:rPr>
      </w:pPr>
      <w:r w:rsidRPr="00A565D0">
        <w:rPr>
          <w:rFonts w:ascii="Times New Roman" w:hAnsi="Times New Roman" w:cs="Times New Roman"/>
          <w:bCs/>
          <w:sz w:val="24"/>
          <w:szCs w:val="24"/>
        </w:rPr>
        <w:t>Sukladno Sporazumu o provedbi integriranih teritorijalnih ulaganja</w:t>
      </w:r>
      <w:r w:rsidRPr="00A565D0">
        <w:rPr>
          <w:rFonts w:ascii="Times New Roman" w:hAnsi="Times New Roman" w:cs="Times New Roman"/>
          <w:bCs/>
          <w:i/>
          <w:sz w:val="24"/>
          <w:szCs w:val="24"/>
        </w:rPr>
        <w:t xml:space="preserve"> </w:t>
      </w:r>
      <w:r w:rsidRPr="00A565D0">
        <w:rPr>
          <w:rFonts w:ascii="Times New Roman" w:hAnsi="Times New Roman" w:cs="Times New Roman"/>
          <w:bCs/>
          <w:sz w:val="24"/>
          <w:szCs w:val="24"/>
        </w:rPr>
        <w:t>u okviru Integriranog teritorijalnog programa 2021. - 2027. s Ministarstvom regionalnoga razvoja i fondova Europske unije planiraju se aktivnosti i troškovi provedbe stoga se pozicija povećavaju za 35.990,00 eura i iznose ukupno 76.300,00 eura.</w:t>
      </w:r>
    </w:p>
    <w:p w14:paraId="7EB95A44" w14:textId="77777777" w:rsidR="00A565D0" w:rsidRPr="00A565D0" w:rsidRDefault="00A565D0" w:rsidP="00A565D0">
      <w:pPr>
        <w:pStyle w:val="potp3"/>
        <w:ind w:left="708"/>
        <w:jc w:val="both"/>
        <w:rPr>
          <w:rFonts w:ascii="Times New Roman" w:hAnsi="Times New Roman"/>
          <w:bCs/>
          <w:sz w:val="24"/>
          <w:szCs w:val="24"/>
          <w:lang w:val="hr-HR"/>
        </w:rPr>
      </w:pPr>
    </w:p>
    <w:p w14:paraId="27C8ED06" w14:textId="77777777" w:rsidR="00A565D0" w:rsidRPr="00A565D0" w:rsidRDefault="00A565D0" w:rsidP="00A565D0">
      <w:pPr>
        <w:jc w:val="both"/>
        <w:rPr>
          <w:rFonts w:ascii="Times New Roman" w:hAnsi="Times New Roman" w:cs="Times New Roman"/>
          <w:bCs/>
          <w:sz w:val="24"/>
          <w:szCs w:val="24"/>
          <w:u w:val="single"/>
        </w:rPr>
      </w:pPr>
      <w:r w:rsidRPr="00A565D0">
        <w:rPr>
          <w:rFonts w:ascii="Times New Roman" w:hAnsi="Times New Roman" w:cs="Times New Roman"/>
          <w:bCs/>
          <w:sz w:val="24"/>
          <w:szCs w:val="24"/>
          <w:u w:val="single"/>
        </w:rPr>
        <w:t xml:space="preserve">GLAVA 01006: </w:t>
      </w:r>
      <w:r w:rsidRPr="00A565D0">
        <w:rPr>
          <w:rFonts w:ascii="Times New Roman" w:hAnsi="Times New Roman" w:cs="Times New Roman"/>
          <w:bCs/>
          <w:caps/>
          <w:sz w:val="24"/>
          <w:szCs w:val="24"/>
          <w:u w:val="single"/>
        </w:rPr>
        <w:t>inteGrirana teritorijalna ulaganja</w:t>
      </w:r>
      <w:r w:rsidRPr="00A565D0">
        <w:rPr>
          <w:rFonts w:ascii="Times New Roman" w:hAnsi="Times New Roman" w:cs="Times New Roman"/>
          <w:bCs/>
          <w:sz w:val="24"/>
          <w:szCs w:val="24"/>
          <w:u w:val="single"/>
        </w:rPr>
        <w:t xml:space="preserve">; PROGRAM 1013 TEHNIČKA POMOĆ; T110302 STRATEGIJA RAZVOJA URBANOG PODRUČJA – SRUP </w:t>
      </w:r>
    </w:p>
    <w:p w14:paraId="6239BEA4" w14:textId="7F2AD373" w:rsidR="00A565D0" w:rsidRPr="00A565D0" w:rsidRDefault="00A565D0" w:rsidP="00A565D0">
      <w:pPr>
        <w:jc w:val="both"/>
        <w:rPr>
          <w:rFonts w:ascii="Times New Roman" w:hAnsi="Times New Roman" w:cs="Times New Roman"/>
          <w:bCs/>
          <w:sz w:val="24"/>
          <w:szCs w:val="24"/>
        </w:rPr>
      </w:pPr>
      <w:r w:rsidRPr="00A565D0">
        <w:rPr>
          <w:rFonts w:ascii="Times New Roman" w:hAnsi="Times New Roman" w:cs="Times New Roman"/>
          <w:bCs/>
          <w:sz w:val="24"/>
          <w:szCs w:val="24"/>
        </w:rPr>
        <w:t xml:space="preserve">Obzirom da je Strategije razvoja urbanog područja Vinkovci za </w:t>
      </w:r>
      <w:r w:rsidRPr="00A565D0">
        <w:rPr>
          <w:rFonts w:ascii="Times New Roman" w:hAnsi="Times New Roman" w:cs="Times New Roman"/>
          <w:bCs/>
          <w:sz w:val="24"/>
          <w:szCs w:val="24"/>
        </w:rPr>
        <w:t>financijsko</w:t>
      </w:r>
      <w:r w:rsidRPr="00A565D0">
        <w:rPr>
          <w:rFonts w:ascii="Times New Roman" w:hAnsi="Times New Roman" w:cs="Times New Roman"/>
          <w:bCs/>
          <w:sz w:val="24"/>
          <w:szCs w:val="24"/>
        </w:rPr>
        <w:t xml:space="preserve"> razdoblje 2021.-2027. </w:t>
      </w:r>
      <w:r w:rsidRPr="00A565D0">
        <w:rPr>
          <w:rFonts w:ascii="Times New Roman" w:hAnsi="Times New Roman" w:cs="Times New Roman"/>
          <w:bCs/>
          <w:sz w:val="24"/>
          <w:szCs w:val="24"/>
        </w:rPr>
        <w:t>usvojena</w:t>
      </w:r>
      <w:r w:rsidRPr="00A565D0">
        <w:rPr>
          <w:rFonts w:ascii="Times New Roman" w:hAnsi="Times New Roman" w:cs="Times New Roman"/>
          <w:bCs/>
          <w:sz w:val="24"/>
          <w:szCs w:val="24"/>
        </w:rPr>
        <w:t xml:space="preserve"> u 2023. godini, pozicija se smanjuje za 2.500,00 eura i iznosi 0,00 eura.</w:t>
      </w:r>
    </w:p>
    <w:p w14:paraId="5C539402" w14:textId="77777777" w:rsidR="00A565D0" w:rsidRPr="00A565D0" w:rsidRDefault="00A565D0" w:rsidP="00A565D0">
      <w:pPr>
        <w:pStyle w:val="potp3"/>
        <w:ind w:left="708"/>
        <w:jc w:val="both"/>
        <w:rPr>
          <w:rFonts w:ascii="Times New Roman" w:hAnsi="Times New Roman"/>
          <w:bCs/>
          <w:sz w:val="24"/>
          <w:szCs w:val="24"/>
          <w:lang w:val="hr-HR"/>
        </w:rPr>
      </w:pPr>
    </w:p>
    <w:p w14:paraId="40FC41E0" w14:textId="77777777" w:rsidR="00A565D0" w:rsidRPr="00A565D0" w:rsidRDefault="00A565D0" w:rsidP="00A565D0">
      <w:pPr>
        <w:shd w:val="clear" w:color="auto" w:fill="FFFFFF"/>
        <w:spacing w:after="0" w:line="240" w:lineRule="atLeast"/>
        <w:jc w:val="both"/>
        <w:rPr>
          <w:rFonts w:ascii="Times New Roman" w:hAnsi="Times New Roman" w:cs="Times New Roman"/>
          <w:bCs/>
          <w:color w:val="000000"/>
          <w:sz w:val="24"/>
          <w:szCs w:val="24"/>
        </w:rPr>
      </w:pPr>
    </w:p>
    <w:sectPr w:rsidR="00A565D0" w:rsidRPr="00A565D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274AE" w14:textId="77777777" w:rsidR="00D3146C" w:rsidRDefault="00D3146C" w:rsidP="00AF7A6F">
      <w:pPr>
        <w:spacing w:after="0" w:line="240" w:lineRule="auto"/>
      </w:pPr>
      <w:r>
        <w:separator/>
      </w:r>
    </w:p>
  </w:endnote>
  <w:endnote w:type="continuationSeparator" w:id="0">
    <w:p w14:paraId="0F451DE3" w14:textId="77777777" w:rsidR="00D3146C" w:rsidRDefault="00D3146C" w:rsidP="00AF7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O_Dutch-Norma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RO_Dutch-Bold">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Korinna BT">
    <w:altName w:val="Cambria Math"/>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030503"/>
      <w:docPartObj>
        <w:docPartGallery w:val="Page Numbers (Bottom of Page)"/>
        <w:docPartUnique/>
      </w:docPartObj>
    </w:sdtPr>
    <w:sdtEndPr>
      <w:rPr>
        <w:noProof/>
      </w:rPr>
    </w:sdtEndPr>
    <w:sdtContent>
      <w:p w14:paraId="597CB6A5" w14:textId="112DA10C" w:rsidR="00AF7A6F" w:rsidRDefault="00AF7A6F">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130C111D" w14:textId="77777777" w:rsidR="00AF7A6F" w:rsidRDefault="00AF7A6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A2855" w14:textId="77777777" w:rsidR="00D3146C" w:rsidRDefault="00D3146C" w:rsidP="00AF7A6F">
      <w:pPr>
        <w:spacing w:after="0" w:line="240" w:lineRule="auto"/>
      </w:pPr>
      <w:r>
        <w:separator/>
      </w:r>
    </w:p>
  </w:footnote>
  <w:footnote w:type="continuationSeparator" w:id="0">
    <w:p w14:paraId="3C010813" w14:textId="77777777" w:rsidR="00D3146C" w:rsidRDefault="00D3146C" w:rsidP="00AF7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154B"/>
    <w:multiLevelType w:val="hybridMultilevel"/>
    <w:tmpl w:val="0FCC6566"/>
    <w:lvl w:ilvl="0" w:tplc="77E8918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6123D7"/>
    <w:multiLevelType w:val="hybridMultilevel"/>
    <w:tmpl w:val="8BB4EC50"/>
    <w:lvl w:ilvl="0" w:tplc="041A000F">
      <w:start w:val="1"/>
      <w:numFmt w:val="decimal"/>
      <w:lvlText w:val="%1."/>
      <w:lvlJc w:val="left"/>
      <w:pPr>
        <w:ind w:left="501"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AF44F6"/>
    <w:multiLevelType w:val="hybridMultilevel"/>
    <w:tmpl w:val="5F0228EC"/>
    <w:lvl w:ilvl="0" w:tplc="B3D43AA6">
      <w:start w:val="1"/>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 w15:restartNumberingAfterBreak="0">
    <w:nsid w:val="11E061FD"/>
    <w:multiLevelType w:val="hybridMultilevel"/>
    <w:tmpl w:val="4C76A64C"/>
    <w:lvl w:ilvl="0" w:tplc="91C60050">
      <w:numFmt w:val="bullet"/>
      <w:lvlText w:val="-"/>
      <w:lvlJc w:val="left"/>
      <w:pPr>
        <w:tabs>
          <w:tab w:val="num" w:pos="720"/>
        </w:tabs>
        <w:ind w:left="720" w:hanging="360"/>
      </w:pPr>
      <w:rPr>
        <w:rFonts w:ascii="CRO_Dutch-Normal" w:eastAsia="Times New Roman" w:hAnsi="CRO_Dutch-Norma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21377"/>
    <w:multiLevelType w:val="hybridMultilevel"/>
    <w:tmpl w:val="B6600084"/>
    <w:lvl w:ilvl="0" w:tplc="E43ED8C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5" w15:restartNumberingAfterBreak="0">
    <w:nsid w:val="14EE2299"/>
    <w:multiLevelType w:val="hybridMultilevel"/>
    <w:tmpl w:val="DDEE8AB8"/>
    <w:lvl w:ilvl="0" w:tplc="041A0001">
      <w:start w:val="1"/>
      <w:numFmt w:val="bullet"/>
      <w:lvlText w:val=""/>
      <w:lvlJc w:val="left"/>
      <w:pPr>
        <w:ind w:left="1065" w:hanging="360"/>
      </w:pPr>
      <w:rPr>
        <w:rFonts w:ascii="Symbol" w:hAnsi="Symbo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6" w15:restartNumberingAfterBreak="0">
    <w:nsid w:val="1512065E"/>
    <w:multiLevelType w:val="hybridMultilevel"/>
    <w:tmpl w:val="EEBE9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F24769"/>
    <w:multiLevelType w:val="hybridMultilevel"/>
    <w:tmpl w:val="E632A41C"/>
    <w:lvl w:ilvl="0" w:tplc="041A000F">
      <w:start w:val="2"/>
      <w:numFmt w:val="decimal"/>
      <w:lvlText w:val="%1."/>
      <w:lvlJc w:val="left"/>
      <w:pPr>
        <w:tabs>
          <w:tab w:val="num" w:pos="720"/>
        </w:tabs>
        <w:ind w:left="720" w:hanging="360"/>
      </w:pPr>
      <w:rPr>
        <w:rFonts w:hint="default"/>
      </w:rPr>
    </w:lvl>
    <w:lvl w:ilvl="1" w:tplc="69CAD306">
      <w:start w:val="3"/>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A2750B2"/>
    <w:multiLevelType w:val="hybridMultilevel"/>
    <w:tmpl w:val="D490515A"/>
    <w:lvl w:ilvl="0" w:tplc="39F60CD6">
      <w:start w:val="4550"/>
      <w:numFmt w:val="decimal"/>
      <w:lvlText w:val="%1"/>
      <w:lvlJc w:val="left"/>
      <w:pPr>
        <w:tabs>
          <w:tab w:val="num" w:pos="1026"/>
        </w:tabs>
        <w:ind w:left="1026" w:hanging="600"/>
      </w:pPr>
      <w:rPr>
        <w:rFonts w:hint="default"/>
      </w:rPr>
    </w:lvl>
    <w:lvl w:ilvl="1" w:tplc="041A0019" w:tentative="1">
      <w:start w:val="1"/>
      <w:numFmt w:val="lowerLetter"/>
      <w:lvlText w:val="%2."/>
      <w:lvlJc w:val="left"/>
      <w:pPr>
        <w:tabs>
          <w:tab w:val="num" w:pos="1506"/>
        </w:tabs>
        <w:ind w:left="1506" w:hanging="360"/>
      </w:pPr>
    </w:lvl>
    <w:lvl w:ilvl="2" w:tplc="041A001B" w:tentative="1">
      <w:start w:val="1"/>
      <w:numFmt w:val="lowerRoman"/>
      <w:lvlText w:val="%3."/>
      <w:lvlJc w:val="right"/>
      <w:pPr>
        <w:tabs>
          <w:tab w:val="num" w:pos="2226"/>
        </w:tabs>
        <w:ind w:left="2226" w:hanging="180"/>
      </w:pPr>
    </w:lvl>
    <w:lvl w:ilvl="3" w:tplc="041A000F" w:tentative="1">
      <w:start w:val="1"/>
      <w:numFmt w:val="decimal"/>
      <w:lvlText w:val="%4."/>
      <w:lvlJc w:val="left"/>
      <w:pPr>
        <w:tabs>
          <w:tab w:val="num" w:pos="2946"/>
        </w:tabs>
        <w:ind w:left="2946" w:hanging="360"/>
      </w:pPr>
    </w:lvl>
    <w:lvl w:ilvl="4" w:tplc="041A0019" w:tentative="1">
      <w:start w:val="1"/>
      <w:numFmt w:val="lowerLetter"/>
      <w:lvlText w:val="%5."/>
      <w:lvlJc w:val="left"/>
      <w:pPr>
        <w:tabs>
          <w:tab w:val="num" w:pos="3666"/>
        </w:tabs>
        <w:ind w:left="3666" w:hanging="360"/>
      </w:pPr>
    </w:lvl>
    <w:lvl w:ilvl="5" w:tplc="041A001B" w:tentative="1">
      <w:start w:val="1"/>
      <w:numFmt w:val="lowerRoman"/>
      <w:lvlText w:val="%6."/>
      <w:lvlJc w:val="right"/>
      <w:pPr>
        <w:tabs>
          <w:tab w:val="num" w:pos="4386"/>
        </w:tabs>
        <w:ind w:left="4386" w:hanging="180"/>
      </w:pPr>
    </w:lvl>
    <w:lvl w:ilvl="6" w:tplc="041A000F" w:tentative="1">
      <w:start w:val="1"/>
      <w:numFmt w:val="decimal"/>
      <w:lvlText w:val="%7."/>
      <w:lvlJc w:val="left"/>
      <w:pPr>
        <w:tabs>
          <w:tab w:val="num" w:pos="5106"/>
        </w:tabs>
        <w:ind w:left="5106" w:hanging="360"/>
      </w:pPr>
    </w:lvl>
    <w:lvl w:ilvl="7" w:tplc="041A0019" w:tentative="1">
      <w:start w:val="1"/>
      <w:numFmt w:val="lowerLetter"/>
      <w:lvlText w:val="%8."/>
      <w:lvlJc w:val="left"/>
      <w:pPr>
        <w:tabs>
          <w:tab w:val="num" w:pos="5826"/>
        </w:tabs>
        <w:ind w:left="5826" w:hanging="360"/>
      </w:pPr>
    </w:lvl>
    <w:lvl w:ilvl="8" w:tplc="041A001B" w:tentative="1">
      <w:start w:val="1"/>
      <w:numFmt w:val="lowerRoman"/>
      <w:lvlText w:val="%9."/>
      <w:lvlJc w:val="right"/>
      <w:pPr>
        <w:tabs>
          <w:tab w:val="num" w:pos="6546"/>
        </w:tabs>
        <w:ind w:left="6546" w:hanging="180"/>
      </w:pPr>
    </w:lvl>
  </w:abstractNum>
  <w:abstractNum w:abstractNumId="9" w15:restartNumberingAfterBreak="0">
    <w:nsid w:val="2A541668"/>
    <w:multiLevelType w:val="hybridMultilevel"/>
    <w:tmpl w:val="D26AB1F4"/>
    <w:lvl w:ilvl="0" w:tplc="31C821E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C03C25"/>
    <w:multiLevelType w:val="hybridMultilevel"/>
    <w:tmpl w:val="E9E6A28C"/>
    <w:lvl w:ilvl="0" w:tplc="C5AE34AA">
      <w:start w:val="63"/>
      <w:numFmt w:val="bullet"/>
      <w:lvlText w:val="-"/>
      <w:lvlJc w:val="left"/>
      <w:pPr>
        <w:tabs>
          <w:tab w:val="num" w:pos="1560"/>
        </w:tabs>
        <w:ind w:left="1560" w:hanging="360"/>
      </w:pPr>
      <w:rPr>
        <w:rFonts w:ascii="Times New Roman" w:eastAsia="Times New Roman" w:hAnsi="Times New Roman" w:cs="Times New Roman" w:hint="default"/>
      </w:rPr>
    </w:lvl>
    <w:lvl w:ilvl="1" w:tplc="041A0003" w:tentative="1">
      <w:start w:val="1"/>
      <w:numFmt w:val="bullet"/>
      <w:lvlText w:val="o"/>
      <w:lvlJc w:val="left"/>
      <w:pPr>
        <w:tabs>
          <w:tab w:val="num" w:pos="2280"/>
        </w:tabs>
        <w:ind w:left="2280" w:hanging="360"/>
      </w:pPr>
      <w:rPr>
        <w:rFonts w:ascii="Courier New" w:hAnsi="Courier New" w:hint="default"/>
      </w:rPr>
    </w:lvl>
    <w:lvl w:ilvl="2" w:tplc="041A0005" w:tentative="1">
      <w:start w:val="1"/>
      <w:numFmt w:val="bullet"/>
      <w:lvlText w:val=""/>
      <w:lvlJc w:val="left"/>
      <w:pPr>
        <w:tabs>
          <w:tab w:val="num" w:pos="3000"/>
        </w:tabs>
        <w:ind w:left="3000" w:hanging="360"/>
      </w:pPr>
      <w:rPr>
        <w:rFonts w:ascii="Wingdings" w:hAnsi="Wingdings" w:hint="default"/>
      </w:rPr>
    </w:lvl>
    <w:lvl w:ilvl="3" w:tplc="041A0001" w:tentative="1">
      <w:start w:val="1"/>
      <w:numFmt w:val="bullet"/>
      <w:lvlText w:val=""/>
      <w:lvlJc w:val="left"/>
      <w:pPr>
        <w:tabs>
          <w:tab w:val="num" w:pos="3720"/>
        </w:tabs>
        <w:ind w:left="3720" w:hanging="360"/>
      </w:pPr>
      <w:rPr>
        <w:rFonts w:ascii="Symbol" w:hAnsi="Symbol" w:hint="default"/>
      </w:rPr>
    </w:lvl>
    <w:lvl w:ilvl="4" w:tplc="041A0003" w:tentative="1">
      <w:start w:val="1"/>
      <w:numFmt w:val="bullet"/>
      <w:lvlText w:val="o"/>
      <w:lvlJc w:val="left"/>
      <w:pPr>
        <w:tabs>
          <w:tab w:val="num" w:pos="4440"/>
        </w:tabs>
        <w:ind w:left="4440" w:hanging="360"/>
      </w:pPr>
      <w:rPr>
        <w:rFonts w:ascii="Courier New" w:hAnsi="Courier New" w:hint="default"/>
      </w:rPr>
    </w:lvl>
    <w:lvl w:ilvl="5" w:tplc="041A0005" w:tentative="1">
      <w:start w:val="1"/>
      <w:numFmt w:val="bullet"/>
      <w:lvlText w:val=""/>
      <w:lvlJc w:val="left"/>
      <w:pPr>
        <w:tabs>
          <w:tab w:val="num" w:pos="5160"/>
        </w:tabs>
        <w:ind w:left="5160" w:hanging="360"/>
      </w:pPr>
      <w:rPr>
        <w:rFonts w:ascii="Wingdings" w:hAnsi="Wingdings" w:hint="default"/>
      </w:rPr>
    </w:lvl>
    <w:lvl w:ilvl="6" w:tplc="041A0001" w:tentative="1">
      <w:start w:val="1"/>
      <w:numFmt w:val="bullet"/>
      <w:lvlText w:val=""/>
      <w:lvlJc w:val="left"/>
      <w:pPr>
        <w:tabs>
          <w:tab w:val="num" w:pos="5880"/>
        </w:tabs>
        <w:ind w:left="5880" w:hanging="360"/>
      </w:pPr>
      <w:rPr>
        <w:rFonts w:ascii="Symbol" w:hAnsi="Symbol" w:hint="default"/>
      </w:rPr>
    </w:lvl>
    <w:lvl w:ilvl="7" w:tplc="041A0003" w:tentative="1">
      <w:start w:val="1"/>
      <w:numFmt w:val="bullet"/>
      <w:lvlText w:val="o"/>
      <w:lvlJc w:val="left"/>
      <w:pPr>
        <w:tabs>
          <w:tab w:val="num" w:pos="6600"/>
        </w:tabs>
        <w:ind w:left="6600" w:hanging="360"/>
      </w:pPr>
      <w:rPr>
        <w:rFonts w:ascii="Courier New" w:hAnsi="Courier New" w:hint="default"/>
      </w:rPr>
    </w:lvl>
    <w:lvl w:ilvl="8" w:tplc="041A0005" w:tentative="1">
      <w:start w:val="1"/>
      <w:numFmt w:val="bullet"/>
      <w:lvlText w:val=""/>
      <w:lvlJc w:val="left"/>
      <w:pPr>
        <w:tabs>
          <w:tab w:val="num" w:pos="7320"/>
        </w:tabs>
        <w:ind w:left="7320" w:hanging="360"/>
      </w:pPr>
      <w:rPr>
        <w:rFonts w:ascii="Wingdings" w:hAnsi="Wingdings" w:hint="default"/>
      </w:rPr>
    </w:lvl>
  </w:abstractNum>
  <w:abstractNum w:abstractNumId="11" w15:restartNumberingAfterBreak="0">
    <w:nsid w:val="42237C97"/>
    <w:multiLevelType w:val="hybridMultilevel"/>
    <w:tmpl w:val="BE52CDCE"/>
    <w:lvl w:ilvl="0" w:tplc="DC924CB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39447F"/>
    <w:multiLevelType w:val="hybridMultilevel"/>
    <w:tmpl w:val="5A0CE454"/>
    <w:lvl w:ilvl="0" w:tplc="3A0E86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88270EB"/>
    <w:multiLevelType w:val="hybridMultilevel"/>
    <w:tmpl w:val="36667768"/>
    <w:lvl w:ilvl="0" w:tplc="998E87E8">
      <w:numFmt w:val="bullet"/>
      <w:lvlText w:val="-"/>
      <w:lvlJc w:val="left"/>
      <w:pPr>
        <w:tabs>
          <w:tab w:val="num" w:pos="1500"/>
        </w:tabs>
        <w:ind w:left="1500" w:hanging="360"/>
      </w:pPr>
      <w:rPr>
        <w:rFonts w:ascii="Times New Roman" w:eastAsia="Times New Roman" w:hAnsi="Times New Roman" w:cs="Times New Roman" w:hint="default"/>
      </w:rPr>
    </w:lvl>
    <w:lvl w:ilvl="1" w:tplc="041A0003" w:tentative="1">
      <w:start w:val="1"/>
      <w:numFmt w:val="bullet"/>
      <w:lvlText w:val="o"/>
      <w:lvlJc w:val="left"/>
      <w:pPr>
        <w:tabs>
          <w:tab w:val="num" w:pos="2220"/>
        </w:tabs>
        <w:ind w:left="2220" w:hanging="360"/>
      </w:pPr>
      <w:rPr>
        <w:rFonts w:ascii="Courier New" w:hAnsi="Courier New" w:hint="default"/>
      </w:rPr>
    </w:lvl>
    <w:lvl w:ilvl="2" w:tplc="041A0005" w:tentative="1">
      <w:start w:val="1"/>
      <w:numFmt w:val="bullet"/>
      <w:lvlText w:val=""/>
      <w:lvlJc w:val="left"/>
      <w:pPr>
        <w:tabs>
          <w:tab w:val="num" w:pos="2940"/>
        </w:tabs>
        <w:ind w:left="2940" w:hanging="360"/>
      </w:pPr>
      <w:rPr>
        <w:rFonts w:ascii="Wingdings" w:hAnsi="Wingdings" w:hint="default"/>
      </w:rPr>
    </w:lvl>
    <w:lvl w:ilvl="3" w:tplc="041A0001" w:tentative="1">
      <w:start w:val="1"/>
      <w:numFmt w:val="bullet"/>
      <w:lvlText w:val=""/>
      <w:lvlJc w:val="left"/>
      <w:pPr>
        <w:tabs>
          <w:tab w:val="num" w:pos="3660"/>
        </w:tabs>
        <w:ind w:left="3660" w:hanging="360"/>
      </w:pPr>
      <w:rPr>
        <w:rFonts w:ascii="Symbol" w:hAnsi="Symbol" w:hint="default"/>
      </w:rPr>
    </w:lvl>
    <w:lvl w:ilvl="4" w:tplc="041A0003" w:tentative="1">
      <w:start w:val="1"/>
      <w:numFmt w:val="bullet"/>
      <w:lvlText w:val="o"/>
      <w:lvlJc w:val="left"/>
      <w:pPr>
        <w:tabs>
          <w:tab w:val="num" w:pos="4380"/>
        </w:tabs>
        <w:ind w:left="4380" w:hanging="360"/>
      </w:pPr>
      <w:rPr>
        <w:rFonts w:ascii="Courier New" w:hAnsi="Courier New" w:hint="default"/>
      </w:rPr>
    </w:lvl>
    <w:lvl w:ilvl="5" w:tplc="041A0005" w:tentative="1">
      <w:start w:val="1"/>
      <w:numFmt w:val="bullet"/>
      <w:lvlText w:val=""/>
      <w:lvlJc w:val="left"/>
      <w:pPr>
        <w:tabs>
          <w:tab w:val="num" w:pos="5100"/>
        </w:tabs>
        <w:ind w:left="5100" w:hanging="360"/>
      </w:pPr>
      <w:rPr>
        <w:rFonts w:ascii="Wingdings" w:hAnsi="Wingdings" w:hint="default"/>
      </w:rPr>
    </w:lvl>
    <w:lvl w:ilvl="6" w:tplc="041A0001" w:tentative="1">
      <w:start w:val="1"/>
      <w:numFmt w:val="bullet"/>
      <w:lvlText w:val=""/>
      <w:lvlJc w:val="left"/>
      <w:pPr>
        <w:tabs>
          <w:tab w:val="num" w:pos="5820"/>
        </w:tabs>
        <w:ind w:left="5820" w:hanging="360"/>
      </w:pPr>
      <w:rPr>
        <w:rFonts w:ascii="Symbol" w:hAnsi="Symbol" w:hint="default"/>
      </w:rPr>
    </w:lvl>
    <w:lvl w:ilvl="7" w:tplc="041A0003" w:tentative="1">
      <w:start w:val="1"/>
      <w:numFmt w:val="bullet"/>
      <w:lvlText w:val="o"/>
      <w:lvlJc w:val="left"/>
      <w:pPr>
        <w:tabs>
          <w:tab w:val="num" w:pos="6540"/>
        </w:tabs>
        <w:ind w:left="6540" w:hanging="360"/>
      </w:pPr>
      <w:rPr>
        <w:rFonts w:ascii="Courier New" w:hAnsi="Courier New" w:hint="default"/>
      </w:rPr>
    </w:lvl>
    <w:lvl w:ilvl="8" w:tplc="041A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509E0101"/>
    <w:multiLevelType w:val="hybridMultilevel"/>
    <w:tmpl w:val="DA06D6F0"/>
    <w:lvl w:ilvl="0" w:tplc="70E6C472">
      <w:numFmt w:val="bullet"/>
      <w:lvlText w:val="-"/>
      <w:lvlJc w:val="left"/>
      <w:pPr>
        <w:tabs>
          <w:tab w:val="num" w:pos="1380"/>
        </w:tabs>
        <w:ind w:left="1380" w:hanging="360"/>
      </w:pPr>
      <w:rPr>
        <w:rFonts w:ascii="Times New Roman" w:eastAsia="Times New Roman" w:hAnsi="Times New Roman" w:cs="Times New Roman" w:hint="default"/>
      </w:rPr>
    </w:lvl>
    <w:lvl w:ilvl="1" w:tplc="04090003">
      <w:start w:val="1"/>
      <w:numFmt w:val="bullet"/>
      <w:lvlText w:val="o"/>
      <w:lvlJc w:val="left"/>
      <w:pPr>
        <w:tabs>
          <w:tab w:val="num" w:pos="2100"/>
        </w:tabs>
        <w:ind w:left="2100" w:hanging="360"/>
      </w:pPr>
      <w:rPr>
        <w:rFonts w:ascii="Courier New" w:hAnsi="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5" w15:restartNumberingAfterBreak="0">
    <w:nsid w:val="57DB2CAE"/>
    <w:multiLevelType w:val="hybridMultilevel"/>
    <w:tmpl w:val="A684AE6E"/>
    <w:lvl w:ilvl="0" w:tplc="4712FCD2">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6" w15:restartNumberingAfterBreak="0">
    <w:nsid w:val="5C2E20BB"/>
    <w:multiLevelType w:val="hybridMultilevel"/>
    <w:tmpl w:val="53485500"/>
    <w:lvl w:ilvl="0" w:tplc="B956AC7A">
      <w:numFmt w:val="bullet"/>
      <w:lvlText w:val="-"/>
      <w:lvlJc w:val="left"/>
      <w:pPr>
        <w:tabs>
          <w:tab w:val="num" w:pos="4020"/>
        </w:tabs>
        <w:ind w:left="4020" w:hanging="360"/>
      </w:pPr>
      <w:rPr>
        <w:rFonts w:ascii="Times New Roman" w:eastAsia="Times New Roman" w:hAnsi="Times New Roman" w:cs="Times New Roman" w:hint="default"/>
      </w:rPr>
    </w:lvl>
    <w:lvl w:ilvl="1" w:tplc="04090003" w:tentative="1">
      <w:start w:val="1"/>
      <w:numFmt w:val="bullet"/>
      <w:lvlText w:val="o"/>
      <w:lvlJc w:val="left"/>
      <w:pPr>
        <w:tabs>
          <w:tab w:val="num" w:pos="4740"/>
        </w:tabs>
        <w:ind w:left="4740" w:hanging="360"/>
      </w:pPr>
      <w:rPr>
        <w:rFonts w:ascii="Courier New" w:hAnsi="Courier New" w:hint="default"/>
      </w:rPr>
    </w:lvl>
    <w:lvl w:ilvl="2" w:tplc="04090005" w:tentative="1">
      <w:start w:val="1"/>
      <w:numFmt w:val="bullet"/>
      <w:lvlText w:val=""/>
      <w:lvlJc w:val="left"/>
      <w:pPr>
        <w:tabs>
          <w:tab w:val="num" w:pos="5460"/>
        </w:tabs>
        <w:ind w:left="5460" w:hanging="360"/>
      </w:pPr>
      <w:rPr>
        <w:rFonts w:ascii="Wingdings" w:hAnsi="Wingdings" w:hint="default"/>
      </w:rPr>
    </w:lvl>
    <w:lvl w:ilvl="3" w:tplc="04090001" w:tentative="1">
      <w:start w:val="1"/>
      <w:numFmt w:val="bullet"/>
      <w:lvlText w:val=""/>
      <w:lvlJc w:val="left"/>
      <w:pPr>
        <w:tabs>
          <w:tab w:val="num" w:pos="6180"/>
        </w:tabs>
        <w:ind w:left="6180" w:hanging="360"/>
      </w:pPr>
      <w:rPr>
        <w:rFonts w:ascii="Symbol" w:hAnsi="Symbol" w:hint="default"/>
      </w:rPr>
    </w:lvl>
    <w:lvl w:ilvl="4" w:tplc="04090003" w:tentative="1">
      <w:start w:val="1"/>
      <w:numFmt w:val="bullet"/>
      <w:lvlText w:val="o"/>
      <w:lvlJc w:val="left"/>
      <w:pPr>
        <w:tabs>
          <w:tab w:val="num" w:pos="6900"/>
        </w:tabs>
        <w:ind w:left="6900" w:hanging="360"/>
      </w:pPr>
      <w:rPr>
        <w:rFonts w:ascii="Courier New" w:hAnsi="Courier New" w:hint="default"/>
      </w:rPr>
    </w:lvl>
    <w:lvl w:ilvl="5" w:tplc="04090005" w:tentative="1">
      <w:start w:val="1"/>
      <w:numFmt w:val="bullet"/>
      <w:lvlText w:val=""/>
      <w:lvlJc w:val="left"/>
      <w:pPr>
        <w:tabs>
          <w:tab w:val="num" w:pos="7620"/>
        </w:tabs>
        <w:ind w:left="7620" w:hanging="360"/>
      </w:pPr>
      <w:rPr>
        <w:rFonts w:ascii="Wingdings" w:hAnsi="Wingdings" w:hint="default"/>
      </w:rPr>
    </w:lvl>
    <w:lvl w:ilvl="6" w:tplc="04090001" w:tentative="1">
      <w:start w:val="1"/>
      <w:numFmt w:val="bullet"/>
      <w:lvlText w:val=""/>
      <w:lvlJc w:val="left"/>
      <w:pPr>
        <w:tabs>
          <w:tab w:val="num" w:pos="8340"/>
        </w:tabs>
        <w:ind w:left="8340" w:hanging="360"/>
      </w:pPr>
      <w:rPr>
        <w:rFonts w:ascii="Symbol" w:hAnsi="Symbol" w:hint="default"/>
      </w:rPr>
    </w:lvl>
    <w:lvl w:ilvl="7" w:tplc="04090003" w:tentative="1">
      <w:start w:val="1"/>
      <w:numFmt w:val="bullet"/>
      <w:lvlText w:val="o"/>
      <w:lvlJc w:val="left"/>
      <w:pPr>
        <w:tabs>
          <w:tab w:val="num" w:pos="9060"/>
        </w:tabs>
        <w:ind w:left="9060" w:hanging="360"/>
      </w:pPr>
      <w:rPr>
        <w:rFonts w:ascii="Courier New" w:hAnsi="Courier New" w:hint="default"/>
      </w:rPr>
    </w:lvl>
    <w:lvl w:ilvl="8" w:tplc="04090005" w:tentative="1">
      <w:start w:val="1"/>
      <w:numFmt w:val="bullet"/>
      <w:lvlText w:val=""/>
      <w:lvlJc w:val="left"/>
      <w:pPr>
        <w:tabs>
          <w:tab w:val="num" w:pos="9780"/>
        </w:tabs>
        <w:ind w:left="9780" w:hanging="360"/>
      </w:pPr>
      <w:rPr>
        <w:rFonts w:ascii="Wingdings" w:hAnsi="Wingdings" w:hint="default"/>
      </w:rPr>
    </w:lvl>
  </w:abstractNum>
  <w:abstractNum w:abstractNumId="17" w15:restartNumberingAfterBreak="0">
    <w:nsid w:val="60502C02"/>
    <w:multiLevelType w:val="hybridMultilevel"/>
    <w:tmpl w:val="B6B0F30E"/>
    <w:lvl w:ilvl="0" w:tplc="B47C9FFA">
      <w:start w:val="6"/>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8" w15:restartNumberingAfterBreak="0">
    <w:nsid w:val="642A5953"/>
    <w:multiLevelType w:val="hybridMultilevel"/>
    <w:tmpl w:val="136A1228"/>
    <w:lvl w:ilvl="0" w:tplc="036C9582">
      <w:numFmt w:val="bullet"/>
      <w:lvlText w:val="-"/>
      <w:lvlJc w:val="left"/>
      <w:pPr>
        <w:tabs>
          <w:tab w:val="num" w:pos="1080"/>
        </w:tabs>
        <w:ind w:left="1080" w:hanging="360"/>
      </w:pPr>
      <w:rPr>
        <w:rFonts w:ascii="CRO_Dutch-Normal" w:eastAsia="Times New Roman" w:hAnsi="CRO_Dutch-Normal"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54D7D63"/>
    <w:multiLevelType w:val="hybridMultilevel"/>
    <w:tmpl w:val="78525E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F66ACB"/>
    <w:multiLevelType w:val="hybridMultilevel"/>
    <w:tmpl w:val="500EAE3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6BF31C03"/>
    <w:multiLevelType w:val="hybridMultilevel"/>
    <w:tmpl w:val="CCC2D81E"/>
    <w:lvl w:ilvl="0" w:tplc="24845B3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0467231"/>
    <w:multiLevelType w:val="hybridMultilevel"/>
    <w:tmpl w:val="F6EC5FEA"/>
    <w:lvl w:ilvl="0" w:tplc="702494B8">
      <w:numFmt w:val="bullet"/>
      <w:lvlText w:val="-"/>
      <w:lvlJc w:val="left"/>
      <w:pPr>
        <w:ind w:left="960" w:hanging="360"/>
      </w:pPr>
      <w:rPr>
        <w:rFonts w:ascii="Times New Roman" w:eastAsia="Times New Roman" w:hAnsi="Times New Roman" w:cs="Times New Roman" w:hint="default"/>
      </w:rPr>
    </w:lvl>
    <w:lvl w:ilvl="1" w:tplc="041A0003">
      <w:start w:val="1"/>
      <w:numFmt w:val="bullet"/>
      <w:lvlText w:val="o"/>
      <w:lvlJc w:val="left"/>
      <w:pPr>
        <w:ind w:left="1680" w:hanging="360"/>
      </w:pPr>
      <w:rPr>
        <w:rFonts w:ascii="Courier New" w:hAnsi="Courier New" w:cs="Courier New" w:hint="default"/>
      </w:rPr>
    </w:lvl>
    <w:lvl w:ilvl="2" w:tplc="041A0005">
      <w:start w:val="1"/>
      <w:numFmt w:val="bullet"/>
      <w:lvlText w:val=""/>
      <w:lvlJc w:val="left"/>
      <w:pPr>
        <w:ind w:left="2400" w:hanging="360"/>
      </w:pPr>
      <w:rPr>
        <w:rFonts w:ascii="Wingdings" w:hAnsi="Wingdings" w:hint="default"/>
      </w:rPr>
    </w:lvl>
    <w:lvl w:ilvl="3" w:tplc="041A0001">
      <w:start w:val="1"/>
      <w:numFmt w:val="bullet"/>
      <w:lvlText w:val=""/>
      <w:lvlJc w:val="left"/>
      <w:pPr>
        <w:ind w:left="3120" w:hanging="360"/>
      </w:pPr>
      <w:rPr>
        <w:rFonts w:ascii="Symbol" w:hAnsi="Symbol" w:hint="default"/>
      </w:rPr>
    </w:lvl>
    <w:lvl w:ilvl="4" w:tplc="041A0003">
      <w:start w:val="1"/>
      <w:numFmt w:val="bullet"/>
      <w:lvlText w:val="o"/>
      <w:lvlJc w:val="left"/>
      <w:pPr>
        <w:ind w:left="3840" w:hanging="360"/>
      </w:pPr>
      <w:rPr>
        <w:rFonts w:ascii="Courier New" w:hAnsi="Courier New" w:cs="Courier New" w:hint="default"/>
      </w:rPr>
    </w:lvl>
    <w:lvl w:ilvl="5" w:tplc="041A0005">
      <w:start w:val="1"/>
      <w:numFmt w:val="bullet"/>
      <w:lvlText w:val=""/>
      <w:lvlJc w:val="left"/>
      <w:pPr>
        <w:ind w:left="4560" w:hanging="360"/>
      </w:pPr>
      <w:rPr>
        <w:rFonts w:ascii="Wingdings" w:hAnsi="Wingdings" w:hint="default"/>
      </w:rPr>
    </w:lvl>
    <w:lvl w:ilvl="6" w:tplc="041A0001">
      <w:start w:val="1"/>
      <w:numFmt w:val="bullet"/>
      <w:lvlText w:val=""/>
      <w:lvlJc w:val="left"/>
      <w:pPr>
        <w:ind w:left="5280" w:hanging="360"/>
      </w:pPr>
      <w:rPr>
        <w:rFonts w:ascii="Symbol" w:hAnsi="Symbol" w:hint="default"/>
      </w:rPr>
    </w:lvl>
    <w:lvl w:ilvl="7" w:tplc="041A0003">
      <w:start w:val="1"/>
      <w:numFmt w:val="bullet"/>
      <w:lvlText w:val="o"/>
      <w:lvlJc w:val="left"/>
      <w:pPr>
        <w:ind w:left="6000" w:hanging="360"/>
      </w:pPr>
      <w:rPr>
        <w:rFonts w:ascii="Courier New" w:hAnsi="Courier New" w:cs="Courier New" w:hint="default"/>
      </w:rPr>
    </w:lvl>
    <w:lvl w:ilvl="8" w:tplc="041A0005">
      <w:start w:val="1"/>
      <w:numFmt w:val="bullet"/>
      <w:lvlText w:val=""/>
      <w:lvlJc w:val="left"/>
      <w:pPr>
        <w:ind w:left="6720" w:hanging="360"/>
      </w:pPr>
      <w:rPr>
        <w:rFonts w:ascii="Wingdings" w:hAnsi="Wingdings" w:hint="default"/>
      </w:rPr>
    </w:lvl>
  </w:abstractNum>
  <w:abstractNum w:abstractNumId="23" w15:restartNumberingAfterBreak="0">
    <w:nsid w:val="70DB5E28"/>
    <w:multiLevelType w:val="hybridMultilevel"/>
    <w:tmpl w:val="44BC736E"/>
    <w:lvl w:ilvl="0" w:tplc="1C8698CC">
      <w:start w:val="2"/>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4" w15:restartNumberingAfterBreak="0">
    <w:nsid w:val="753F4FD0"/>
    <w:multiLevelType w:val="hybridMultilevel"/>
    <w:tmpl w:val="AAC2454C"/>
    <w:lvl w:ilvl="0" w:tplc="BA1EC9D0">
      <w:numFmt w:val="bullet"/>
      <w:lvlText w:val="-"/>
      <w:lvlJc w:val="left"/>
      <w:pPr>
        <w:ind w:left="600" w:hanging="360"/>
      </w:pPr>
      <w:rPr>
        <w:rFonts w:ascii="Times New Roman" w:eastAsia="Times New Roman" w:hAnsi="Times New Roman" w:cs="Times New Roman" w:hint="default"/>
      </w:rPr>
    </w:lvl>
    <w:lvl w:ilvl="1" w:tplc="041A0003" w:tentative="1">
      <w:start w:val="1"/>
      <w:numFmt w:val="bullet"/>
      <w:lvlText w:val="o"/>
      <w:lvlJc w:val="left"/>
      <w:pPr>
        <w:ind w:left="1320" w:hanging="360"/>
      </w:pPr>
      <w:rPr>
        <w:rFonts w:ascii="Courier New" w:hAnsi="Courier New" w:cs="Courier New" w:hint="default"/>
      </w:rPr>
    </w:lvl>
    <w:lvl w:ilvl="2" w:tplc="041A0005" w:tentative="1">
      <w:start w:val="1"/>
      <w:numFmt w:val="bullet"/>
      <w:lvlText w:val=""/>
      <w:lvlJc w:val="left"/>
      <w:pPr>
        <w:ind w:left="2040" w:hanging="360"/>
      </w:pPr>
      <w:rPr>
        <w:rFonts w:ascii="Wingdings" w:hAnsi="Wingdings" w:hint="default"/>
      </w:rPr>
    </w:lvl>
    <w:lvl w:ilvl="3" w:tplc="041A0001" w:tentative="1">
      <w:start w:val="1"/>
      <w:numFmt w:val="bullet"/>
      <w:lvlText w:val=""/>
      <w:lvlJc w:val="left"/>
      <w:pPr>
        <w:ind w:left="2760" w:hanging="360"/>
      </w:pPr>
      <w:rPr>
        <w:rFonts w:ascii="Symbol" w:hAnsi="Symbol" w:hint="default"/>
      </w:rPr>
    </w:lvl>
    <w:lvl w:ilvl="4" w:tplc="041A0003" w:tentative="1">
      <w:start w:val="1"/>
      <w:numFmt w:val="bullet"/>
      <w:lvlText w:val="o"/>
      <w:lvlJc w:val="left"/>
      <w:pPr>
        <w:ind w:left="3480" w:hanging="360"/>
      </w:pPr>
      <w:rPr>
        <w:rFonts w:ascii="Courier New" w:hAnsi="Courier New" w:cs="Courier New" w:hint="default"/>
      </w:rPr>
    </w:lvl>
    <w:lvl w:ilvl="5" w:tplc="041A0005" w:tentative="1">
      <w:start w:val="1"/>
      <w:numFmt w:val="bullet"/>
      <w:lvlText w:val=""/>
      <w:lvlJc w:val="left"/>
      <w:pPr>
        <w:ind w:left="4200" w:hanging="360"/>
      </w:pPr>
      <w:rPr>
        <w:rFonts w:ascii="Wingdings" w:hAnsi="Wingdings" w:hint="default"/>
      </w:rPr>
    </w:lvl>
    <w:lvl w:ilvl="6" w:tplc="041A0001" w:tentative="1">
      <w:start w:val="1"/>
      <w:numFmt w:val="bullet"/>
      <w:lvlText w:val=""/>
      <w:lvlJc w:val="left"/>
      <w:pPr>
        <w:ind w:left="4920" w:hanging="360"/>
      </w:pPr>
      <w:rPr>
        <w:rFonts w:ascii="Symbol" w:hAnsi="Symbol" w:hint="default"/>
      </w:rPr>
    </w:lvl>
    <w:lvl w:ilvl="7" w:tplc="041A0003" w:tentative="1">
      <w:start w:val="1"/>
      <w:numFmt w:val="bullet"/>
      <w:lvlText w:val="o"/>
      <w:lvlJc w:val="left"/>
      <w:pPr>
        <w:ind w:left="5640" w:hanging="360"/>
      </w:pPr>
      <w:rPr>
        <w:rFonts w:ascii="Courier New" w:hAnsi="Courier New" w:cs="Courier New" w:hint="default"/>
      </w:rPr>
    </w:lvl>
    <w:lvl w:ilvl="8" w:tplc="041A0005" w:tentative="1">
      <w:start w:val="1"/>
      <w:numFmt w:val="bullet"/>
      <w:lvlText w:val=""/>
      <w:lvlJc w:val="left"/>
      <w:pPr>
        <w:ind w:left="6360" w:hanging="360"/>
      </w:pPr>
      <w:rPr>
        <w:rFonts w:ascii="Wingdings" w:hAnsi="Wingdings" w:hint="default"/>
      </w:rPr>
    </w:lvl>
  </w:abstractNum>
  <w:abstractNum w:abstractNumId="25" w15:restartNumberingAfterBreak="0">
    <w:nsid w:val="7F9C548B"/>
    <w:multiLevelType w:val="hybridMultilevel"/>
    <w:tmpl w:val="25B629E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2093116908">
    <w:abstractNumId w:val="12"/>
  </w:num>
  <w:num w:numId="2" w16cid:durableId="1344471809">
    <w:abstractNumId w:val="14"/>
  </w:num>
  <w:num w:numId="3" w16cid:durableId="1895391884">
    <w:abstractNumId w:val="6"/>
  </w:num>
  <w:num w:numId="4" w16cid:durableId="1903638740">
    <w:abstractNumId w:val="16"/>
  </w:num>
  <w:num w:numId="5" w16cid:durableId="1764565780">
    <w:abstractNumId w:val="0"/>
  </w:num>
  <w:num w:numId="6" w16cid:durableId="20862259">
    <w:abstractNumId w:val="4"/>
  </w:num>
  <w:num w:numId="7" w16cid:durableId="1053886794">
    <w:abstractNumId w:val="11"/>
  </w:num>
  <w:num w:numId="8" w16cid:durableId="313803766">
    <w:abstractNumId w:val="13"/>
  </w:num>
  <w:num w:numId="9" w16cid:durableId="1943142972">
    <w:abstractNumId w:val="10"/>
  </w:num>
  <w:num w:numId="10" w16cid:durableId="1481724998">
    <w:abstractNumId w:val="9"/>
  </w:num>
  <w:num w:numId="11" w16cid:durableId="1365062534">
    <w:abstractNumId w:val="25"/>
  </w:num>
  <w:num w:numId="12" w16cid:durableId="1740516627">
    <w:abstractNumId w:val="20"/>
  </w:num>
  <w:num w:numId="13" w16cid:durableId="2002150613">
    <w:abstractNumId w:val="7"/>
  </w:num>
  <w:num w:numId="14" w16cid:durableId="204926">
    <w:abstractNumId w:val="19"/>
  </w:num>
  <w:num w:numId="15" w16cid:durableId="1118255817">
    <w:abstractNumId w:val="18"/>
  </w:num>
  <w:num w:numId="16" w16cid:durableId="1585450120">
    <w:abstractNumId w:val="3"/>
  </w:num>
  <w:num w:numId="17" w16cid:durableId="1926836445">
    <w:abstractNumId w:val="8"/>
  </w:num>
  <w:num w:numId="18" w16cid:durableId="957177235">
    <w:abstractNumId w:val="24"/>
  </w:num>
  <w:num w:numId="19" w16cid:durableId="767164861">
    <w:abstractNumId w:val="17"/>
  </w:num>
  <w:num w:numId="20" w16cid:durableId="1286541119">
    <w:abstractNumId w:val="23"/>
  </w:num>
  <w:num w:numId="21" w16cid:durableId="694888732">
    <w:abstractNumId w:val="2"/>
  </w:num>
  <w:num w:numId="22" w16cid:durableId="808790800">
    <w:abstractNumId w:val="22"/>
  </w:num>
  <w:num w:numId="23" w16cid:durableId="754127950">
    <w:abstractNumId w:val="1"/>
  </w:num>
  <w:num w:numId="24" w16cid:durableId="876746140">
    <w:abstractNumId w:val="15"/>
  </w:num>
  <w:num w:numId="25" w16cid:durableId="1691299264">
    <w:abstractNumId w:val="21"/>
  </w:num>
  <w:num w:numId="26" w16cid:durableId="686950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6F"/>
    <w:rsid w:val="0005720A"/>
    <w:rsid w:val="0014421D"/>
    <w:rsid w:val="001858DA"/>
    <w:rsid w:val="00215589"/>
    <w:rsid w:val="00243CAC"/>
    <w:rsid w:val="002A2E0F"/>
    <w:rsid w:val="00393475"/>
    <w:rsid w:val="003B78B5"/>
    <w:rsid w:val="00411669"/>
    <w:rsid w:val="0047426B"/>
    <w:rsid w:val="00475C43"/>
    <w:rsid w:val="004C06C0"/>
    <w:rsid w:val="00555482"/>
    <w:rsid w:val="005657CF"/>
    <w:rsid w:val="0062296D"/>
    <w:rsid w:val="00667F74"/>
    <w:rsid w:val="006A662F"/>
    <w:rsid w:val="006C1919"/>
    <w:rsid w:val="006E77C8"/>
    <w:rsid w:val="0072543B"/>
    <w:rsid w:val="007B07F8"/>
    <w:rsid w:val="007C59B3"/>
    <w:rsid w:val="008D7774"/>
    <w:rsid w:val="008E264B"/>
    <w:rsid w:val="00926156"/>
    <w:rsid w:val="00982DEE"/>
    <w:rsid w:val="00986D2F"/>
    <w:rsid w:val="00A40171"/>
    <w:rsid w:val="00A565D0"/>
    <w:rsid w:val="00A952FF"/>
    <w:rsid w:val="00AF7A6F"/>
    <w:rsid w:val="00BD0165"/>
    <w:rsid w:val="00C727DD"/>
    <w:rsid w:val="00D3146C"/>
    <w:rsid w:val="00D80525"/>
    <w:rsid w:val="00DD269A"/>
    <w:rsid w:val="00E22C2C"/>
    <w:rsid w:val="00E62462"/>
    <w:rsid w:val="00E671AE"/>
    <w:rsid w:val="00EF5332"/>
    <w:rsid w:val="00FE6DC8"/>
    <w:rsid w:val="00FF16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3D5AC"/>
  <w15:chartTrackingRefBased/>
  <w15:docId w15:val="{FD774B4C-5A82-446B-8FC1-8F1979DF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AF7A6F"/>
    <w:pPr>
      <w:keepNext/>
      <w:spacing w:after="0" w:line="240" w:lineRule="auto"/>
      <w:jc w:val="center"/>
      <w:outlineLvl w:val="0"/>
    </w:pPr>
    <w:rPr>
      <w:rFonts w:ascii="CRO_Dutch-Normal" w:eastAsia="Times New Roman" w:hAnsi="CRO_Dutch-Normal" w:cs="Times New Roman"/>
      <w:b/>
      <w:i/>
      <w:kern w:val="0"/>
      <w:sz w:val="20"/>
      <w:szCs w:val="20"/>
      <w:lang w:val="en-GB"/>
      <w14:ligatures w14:val="none"/>
    </w:rPr>
  </w:style>
  <w:style w:type="paragraph" w:styleId="Naslov2">
    <w:name w:val="heading 2"/>
    <w:basedOn w:val="Normal"/>
    <w:next w:val="Normal"/>
    <w:link w:val="Naslov2Char"/>
    <w:qFormat/>
    <w:rsid w:val="00AF7A6F"/>
    <w:pPr>
      <w:keepNext/>
      <w:spacing w:before="240" w:after="60" w:line="240" w:lineRule="auto"/>
      <w:outlineLvl w:val="1"/>
    </w:pPr>
    <w:rPr>
      <w:rFonts w:ascii="Arial" w:eastAsia="Times New Roman" w:hAnsi="Arial" w:cs="Arial"/>
      <w:b/>
      <w:bCs/>
      <w:i/>
      <w:iCs/>
      <w:kern w:val="0"/>
      <w:sz w:val="28"/>
      <w:szCs w:val="28"/>
      <w:lang w:val="en-US"/>
      <w14:ligatures w14:val="none"/>
    </w:rPr>
  </w:style>
  <w:style w:type="paragraph" w:styleId="Naslov4">
    <w:name w:val="heading 4"/>
    <w:basedOn w:val="Normal"/>
    <w:next w:val="Normal"/>
    <w:link w:val="Naslov4Char"/>
    <w:semiHidden/>
    <w:unhideWhenUsed/>
    <w:qFormat/>
    <w:rsid w:val="00AF7A6F"/>
    <w:pPr>
      <w:keepNext/>
      <w:keepLines/>
      <w:spacing w:before="80" w:after="0" w:line="300" w:lineRule="auto"/>
      <w:outlineLvl w:val="3"/>
    </w:pPr>
    <w:rPr>
      <w:rFonts w:ascii="Calibri Light" w:eastAsia="Times New Roman" w:hAnsi="Calibri Light" w:cs="Times New Roman"/>
      <w:i/>
      <w:iCs/>
      <w:kern w:val="0"/>
      <w:sz w:val="30"/>
      <w:szCs w:val="30"/>
      <w14:ligatures w14:val="none"/>
    </w:rPr>
  </w:style>
  <w:style w:type="paragraph" w:styleId="Naslov5">
    <w:name w:val="heading 5"/>
    <w:basedOn w:val="Normal"/>
    <w:next w:val="Normal"/>
    <w:link w:val="Naslov5Char"/>
    <w:semiHidden/>
    <w:unhideWhenUsed/>
    <w:qFormat/>
    <w:rsid w:val="00AF7A6F"/>
    <w:pPr>
      <w:spacing w:before="240" w:after="60" w:line="240" w:lineRule="auto"/>
      <w:outlineLvl w:val="4"/>
    </w:pPr>
    <w:rPr>
      <w:rFonts w:ascii="Calibri" w:eastAsia="Times New Roman" w:hAnsi="Calibri" w:cs="Times New Roman"/>
      <w:b/>
      <w:bCs/>
      <w:i/>
      <w:iCs/>
      <w:kern w:val="0"/>
      <w:sz w:val="26"/>
      <w:szCs w:val="26"/>
      <w:lang w:val="en-US"/>
      <w14:ligatures w14:val="none"/>
    </w:rPr>
  </w:style>
  <w:style w:type="paragraph" w:styleId="Naslov6">
    <w:name w:val="heading 6"/>
    <w:basedOn w:val="Normal"/>
    <w:next w:val="Normal"/>
    <w:link w:val="Naslov6Char"/>
    <w:semiHidden/>
    <w:unhideWhenUsed/>
    <w:qFormat/>
    <w:rsid w:val="00AF7A6F"/>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3">
    <w:name w:val="Body Text 3"/>
    <w:basedOn w:val="Normal"/>
    <w:link w:val="Tijeloteksta3Char"/>
    <w:unhideWhenUsed/>
    <w:rsid w:val="00AF7A6F"/>
    <w:pPr>
      <w:spacing w:after="0" w:line="240" w:lineRule="auto"/>
      <w:jc w:val="both"/>
    </w:pPr>
    <w:rPr>
      <w:rFonts w:ascii="Arial" w:eastAsia="Times New Roman" w:hAnsi="Arial" w:cs="Arial"/>
      <w:kern w:val="0"/>
      <w:sz w:val="24"/>
      <w:szCs w:val="24"/>
      <w:lang w:eastAsia="hr-HR"/>
      <w14:ligatures w14:val="none"/>
    </w:rPr>
  </w:style>
  <w:style w:type="character" w:customStyle="1" w:styleId="Tijeloteksta3Char">
    <w:name w:val="Tijelo teksta 3 Char"/>
    <w:basedOn w:val="Zadanifontodlomka"/>
    <w:link w:val="Tijeloteksta3"/>
    <w:uiPriority w:val="99"/>
    <w:semiHidden/>
    <w:rsid w:val="00AF7A6F"/>
    <w:rPr>
      <w:rFonts w:ascii="Arial" w:eastAsia="Times New Roman" w:hAnsi="Arial" w:cs="Arial"/>
      <w:kern w:val="0"/>
      <w:sz w:val="24"/>
      <w:szCs w:val="24"/>
      <w:lang w:eastAsia="hr-HR"/>
      <w14:ligatures w14:val="none"/>
    </w:rPr>
  </w:style>
  <w:style w:type="character" w:customStyle="1" w:styleId="Naslov1Char">
    <w:name w:val="Naslov 1 Char"/>
    <w:basedOn w:val="Zadanifontodlomka"/>
    <w:link w:val="Naslov1"/>
    <w:rsid w:val="00AF7A6F"/>
    <w:rPr>
      <w:rFonts w:ascii="CRO_Dutch-Normal" w:eastAsia="Times New Roman" w:hAnsi="CRO_Dutch-Normal" w:cs="Times New Roman"/>
      <w:b/>
      <w:i/>
      <w:kern w:val="0"/>
      <w:sz w:val="20"/>
      <w:szCs w:val="20"/>
      <w:lang w:val="en-GB"/>
      <w14:ligatures w14:val="none"/>
    </w:rPr>
  </w:style>
  <w:style w:type="character" w:customStyle="1" w:styleId="Naslov2Char">
    <w:name w:val="Naslov 2 Char"/>
    <w:basedOn w:val="Zadanifontodlomka"/>
    <w:link w:val="Naslov2"/>
    <w:rsid w:val="00AF7A6F"/>
    <w:rPr>
      <w:rFonts w:ascii="Arial" w:eastAsia="Times New Roman" w:hAnsi="Arial" w:cs="Arial"/>
      <w:b/>
      <w:bCs/>
      <w:i/>
      <w:iCs/>
      <w:kern w:val="0"/>
      <w:sz w:val="28"/>
      <w:szCs w:val="28"/>
      <w:lang w:val="en-US"/>
      <w14:ligatures w14:val="none"/>
    </w:rPr>
  </w:style>
  <w:style w:type="character" w:customStyle="1" w:styleId="Naslov5Char">
    <w:name w:val="Naslov 5 Char"/>
    <w:basedOn w:val="Zadanifontodlomka"/>
    <w:link w:val="Naslov5"/>
    <w:semiHidden/>
    <w:rsid w:val="00AF7A6F"/>
    <w:rPr>
      <w:rFonts w:ascii="Calibri" w:eastAsia="Times New Roman" w:hAnsi="Calibri" w:cs="Times New Roman"/>
      <w:b/>
      <w:bCs/>
      <w:i/>
      <w:iCs/>
      <w:kern w:val="0"/>
      <w:sz w:val="26"/>
      <w:szCs w:val="26"/>
      <w:lang w:val="en-US"/>
      <w14:ligatures w14:val="none"/>
    </w:rPr>
  </w:style>
  <w:style w:type="paragraph" w:styleId="Adresaomotnice">
    <w:name w:val="envelope address"/>
    <w:basedOn w:val="Normal"/>
    <w:rsid w:val="00AF7A6F"/>
    <w:pPr>
      <w:framePr w:w="7920" w:h="1980" w:hRule="exact" w:hSpace="180" w:wrap="auto" w:hAnchor="page" w:xAlign="center" w:yAlign="bottom"/>
      <w:spacing w:after="0" w:line="240" w:lineRule="auto"/>
      <w:ind w:left="2880"/>
    </w:pPr>
    <w:rPr>
      <w:rFonts w:ascii="CRO_Dutch-Bold" w:eastAsia="Times New Roman" w:hAnsi="CRO_Dutch-Bold" w:cs="Times New Roman"/>
      <w:kern w:val="0"/>
      <w:sz w:val="24"/>
      <w:szCs w:val="20"/>
      <w:lang w:val="en-US"/>
      <w14:ligatures w14:val="none"/>
    </w:rPr>
  </w:style>
  <w:style w:type="paragraph" w:styleId="Tijeloteksta">
    <w:name w:val="Body Text"/>
    <w:basedOn w:val="Normal"/>
    <w:link w:val="TijelotekstaChar"/>
    <w:rsid w:val="00AF7A6F"/>
    <w:pPr>
      <w:spacing w:after="0" w:line="240" w:lineRule="auto"/>
    </w:pPr>
    <w:rPr>
      <w:rFonts w:ascii="CRO_Dutch-Normal" w:eastAsia="Times New Roman" w:hAnsi="CRO_Dutch-Normal" w:cs="Times New Roman"/>
      <w:i/>
      <w:kern w:val="0"/>
      <w:szCs w:val="20"/>
      <w:lang w:val="en-GB"/>
      <w14:ligatures w14:val="none"/>
    </w:rPr>
  </w:style>
  <w:style w:type="character" w:customStyle="1" w:styleId="TijelotekstaChar">
    <w:name w:val="Tijelo teksta Char"/>
    <w:basedOn w:val="Zadanifontodlomka"/>
    <w:link w:val="Tijeloteksta"/>
    <w:rsid w:val="00AF7A6F"/>
    <w:rPr>
      <w:rFonts w:ascii="CRO_Dutch-Normal" w:eastAsia="Times New Roman" w:hAnsi="CRO_Dutch-Normal" w:cs="Times New Roman"/>
      <w:i/>
      <w:kern w:val="0"/>
      <w:szCs w:val="20"/>
      <w:lang w:val="en-GB"/>
      <w14:ligatures w14:val="none"/>
    </w:rPr>
  </w:style>
  <w:style w:type="paragraph" w:styleId="Uvuenotijeloteksta">
    <w:name w:val="Body Text Indent"/>
    <w:basedOn w:val="Normal"/>
    <w:link w:val="UvuenotijelotekstaChar"/>
    <w:rsid w:val="00AF7A6F"/>
    <w:pPr>
      <w:spacing w:after="0" w:line="240" w:lineRule="auto"/>
      <w:ind w:left="1995"/>
    </w:pPr>
    <w:rPr>
      <w:rFonts w:ascii="CRO_Dutch-Normal" w:eastAsia="Times New Roman" w:hAnsi="CRO_Dutch-Normal" w:cs="Times New Roman"/>
      <w:i/>
      <w:kern w:val="0"/>
      <w:sz w:val="20"/>
      <w:szCs w:val="20"/>
      <w:lang w:val="en-GB"/>
      <w14:ligatures w14:val="none"/>
    </w:rPr>
  </w:style>
  <w:style w:type="character" w:customStyle="1" w:styleId="UvuenotijelotekstaChar">
    <w:name w:val="Uvučeno tijelo teksta Char"/>
    <w:basedOn w:val="Zadanifontodlomka"/>
    <w:link w:val="Uvuenotijeloteksta"/>
    <w:rsid w:val="00AF7A6F"/>
    <w:rPr>
      <w:rFonts w:ascii="CRO_Dutch-Normal" w:eastAsia="Times New Roman" w:hAnsi="CRO_Dutch-Normal" w:cs="Times New Roman"/>
      <w:i/>
      <w:kern w:val="0"/>
      <w:sz w:val="20"/>
      <w:szCs w:val="20"/>
      <w:lang w:val="en-GB"/>
      <w14:ligatures w14:val="none"/>
    </w:rPr>
  </w:style>
  <w:style w:type="paragraph" w:styleId="Tijeloteksta2">
    <w:name w:val="Body Text 2"/>
    <w:basedOn w:val="Normal"/>
    <w:link w:val="Tijeloteksta2Char"/>
    <w:rsid w:val="00AF7A6F"/>
    <w:pPr>
      <w:spacing w:after="0" w:line="240" w:lineRule="auto"/>
      <w:jc w:val="both"/>
    </w:pPr>
    <w:rPr>
      <w:rFonts w:ascii="CRO_Dutch-Normal" w:eastAsia="Times New Roman" w:hAnsi="CRO_Dutch-Normal" w:cs="Times New Roman"/>
      <w:i/>
      <w:kern w:val="0"/>
      <w:sz w:val="20"/>
      <w:szCs w:val="20"/>
      <w:lang w:val="en-GB"/>
      <w14:ligatures w14:val="none"/>
    </w:rPr>
  </w:style>
  <w:style w:type="character" w:customStyle="1" w:styleId="Tijeloteksta2Char">
    <w:name w:val="Tijelo teksta 2 Char"/>
    <w:basedOn w:val="Zadanifontodlomka"/>
    <w:link w:val="Tijeloteksta2"/>
    <w:rsid w:val="00AF7A6F"/>
    <w:rPr>
      <w:rFonts w:ascii="CRO_Dutch-Normal" w:eastAsia="Times New Roman" w:hAnsi="CRO_Dutch-Normal" w:cs="Times New Roman"/>
      <w:i/>
      <w:kern w:val="0"/>
      <w:sz w:val="20"/>
      <w:szCs w:val="20"/>
      <w:lang w:val="en-GB"/>
      <w14:ligatures w14:val="none"/>
    </w:rPr>
  </w:style>
  <w:style w:type="paragraph" w:styleId="Naslov">
    <w:name w:val="Title"/>
    <w:basedOn w:val="Normal"/>
    <w:link w:val="NaslovChar"/>
    <w:qFormat/>
    <w:rsid w:val="00AF7A6F"/>
    <w:pPr>
      <w:spacing w:after="0" w:line="240" w:lineRule="auto"/>
      <w:jc w:val="center"/>
    </w:pPr>
    <w:rPr>
      <w:rFonts w:ascii="CRO_Dutch-Bold" w:eastAsia="Times New Roman" w:hAnsi="CRO_Dutch-Bold" w:cs="Times New Roman"/>
      <w:b/>
      <w:i/>
      <w:kern w:val="0"/>
      <w:sz w:val="24"/>
      <w:szCs w:val="20"/>
      <w:lang w:val="en-GB"/>
      <w14:ligatures w14:val="none"/>
    </w:rPr>
  </w:style>
  <w:style w:type="character" w:customStyle="1" w:styleId="NaslovChar">
    <w:name w:val="Naslov Char"/>
    <w:basedOn w:val="Zadanifontodlomka"/>
    <w:link w:val="Naslov"/>
    <w:rsid w:val="00AF7A6F"/>
    <w:rPr>
      <w:rFonts w:ascii="CRO_Dutch-Bold" w:eastAsia="Times New Roman" w:hAnsi="CRO_Dutch-Bold" w:cs="Times New Roman"/>
      <w:b/>
      <w:i/>
      <w:kern w:val="0"/>
      <w:sz w:val="24"/>
      <w:szCs w:val="20"/>
      <w:lang w:val="en-GB"/>
      <w14:ligatures w14:val="none"/>
    </w:rPr>
  </w:style>
  <w:style w:type="character" w:styleId="Hiperveza">
    <w:name w:val="Hyperlink"/>
    <w:rsid w:val="00AF7A6F"/>
    <w:rPr>
      <w:color w:val="0000FF"/>
      <w:u w:val="single"/>
    </w:rPr>
  </w:style>
  <w:style w:type="paragraph" w:styleId="Tekstbalonia">
    <w:name w:val="Balloon Text"/>
    <w:basedOn w:val="Normal"/>
    <w:link w:val="TekstbaloniaChar"/>
    <w:semiHidden/>
    <w:rsid w:val="00AF7A6F"/>
    <w:pPr>
      <w:spacing w:after="0" w:line="240" w:lineRule="auto"/>
    </w:pPr>
    <w:rPr>
      <w:rFonts w:ascii="Tahoma" w:eastAsia="Times New Roman" w:hAnsi="Tahoma" w:cs="Tahoma"/>
      <w:kern w:val="0"/>
      <w:sz w:val="16"/>
      <w:szCs w:val="16"/>
      <w:lang w:val="en-US"/>
      <w14:ligatures w14:val="none"/>
    </w:rPr>
  </w:style>
  <w:style w:type="character" w:customStyle="1" w:styleId="TekstbaloniaChar">
    <w:name w:val="Tekst balončića Char"/>
    <w:basedOn w:val="Zadanifontodlomka"/>
    <w:link w:val="Tekstbalonia"/>
    <w:semiHidden/>
    <w:rsid w:val="00AF7A6F"/>
    <w:rPr>
      <w:rFonts w:ascii="Tahoma" w:eastAsia="Times New Roman" w:hAnsi="Tahoma" w:cs="Tahoma"/>
      <w:kern w:val="0"/>
      <w:sz w:val="16"/>
      <w:szCs w:val="16"/>
      <w:lang w:val="en-US"/>
      <w14:ligatures w14:val="none"/>
    </w:rPr>
  </w:style>
  <w:style w:type="character" w:styleId="SlijeenaHiperveza">
    <w:name w:val="FollowedHyperlink"/>
    <w:rsid w:val="00AF7A6F"/>
    <w:rPr>
      <w:color w:val="800080"/>
      <w:u w:val="single"/>
    </w:rPr>
  </w:style>
  <w:style w:type="paragraph" w:styleId="Tijeloteksta-uvlaka3">
    <w:name w:val="Body Text Indent 3"/>
    <w:basedOn w:val="Normal"/>
    <w:link w:val="Tijeloteksta-uvlaka3Char"/>
    <w:rsid w:val="00AF7A6F"/>
    <w:pPr>
      <w:spacing w:after="120" w:line="240" w:lineRule="auto"/>
      <w:ind w:left="283"/>
    </w:pPr>
    <w:rPr>
      <w:rFonts w:ascii="CRO_Dutch-Normal" w:eastAsia="Times New Roman" w:hAnsi="CRO_Dutch-Normal" w:cs="Times New Roman"/>
      <w:kern w:val="0"/>
      <w:sz w:val="16"/>
      <w:szCs w:val="16"/>
      <w:lang w:val="en-US"/>
      <w14:ligatures w14:val="none"/>
    </w:rPr>
  </w:style>
  <w:style w:type="character" w:customStyle="1" w:styleId="Tijeloteksta-uvlaka3Char">
    <w:name w:val="Tijelo teksta - uvlaka 3 Char"/>
    <w:basedOn w:val="Zadanifontodlomka"/>
    <w:link w:val="Tijeloteksta-uvlaka3"/>
    <w:rsid w:val="00AF7A6F"/>
    <w:rPr>
      <w:rFonts w:ascii="CRO_Dutch-Normal" w:eastAsia="Times New Roman" w:hAnsi="CRO_Dutch-Normal" w:cs="Times New Roman"/>
      <w:kern w:val="0"/>
      <w:sz w:val="16"/>
      <w:szCs w:val="16"/>
      <w:lang w:val="en-US"/>
      <w14:ligatures w14:val="none"/>
    </w:rPr>
  </w:style>
  <w:style w:type="paragraph" w:styleId="Zaglavlje">
    <w:name w:val="header"/>
    <w:basedOn w:val="Normal"/>
    <w:link w:val="ZaglavljeChar"/>
    <w:rsid w:val="00AF7A6F"/>
    <w:pPr>
      <w:tabs>
        <w:tab w:val="center" w:pos="4536"/>
        <w:tab w:val="right" w:pos="9072"/>
      </w:tabs>
      <w:spacing w:after="0" w:line="240" w:lineRule="auto"/>
    </w:pPr>
    <w:rPr>
      <w:rFonts w:ascii="CRO_Dutch-Normal" w:eastAsia="Times New Roman" w:hAnsi="CRO_Dutch-Normal" w:cs="Times New Roman"/>
      <w:kern w:val="0"/>
      <w:szCs w:val="20"/>
      <w:lang w:val="en-US"/>
      <w14:ligatures w14:val="none"/>
    </w:rPr>
  </w:style>
  <w:style w:type="character" w:customStyle="1" w:styleId="ZaglavljeChar">
    <w:name w:val="Zaglavlje Char"/>
    <w:basedOn w:val="Zadanifontodlomka"/>
    <w:link w:val="Zaglavlje"/>
    <w:rsid w:val="00AF7A6F"/>
    <w:rPr>
      <w:rFonts w:ascii="CRO_Dutch-Normal" w:eastAsia="Times New Roman" w:hAnsi="CRO_Dutch-Normal" w:cs="Times New Roman"/>
      <w:kern w:val="0"/>
      <w:szCs w:val="20"/>
      <w:lang w:val="en-US"/>
      <w14:ligatures w14:val="none"/>
    </w:rPr>
  </w:style>
  <w:style w:type="paragraph" w:styleId="Podnoje">
    <w:name w:val="footer"/>
    <w:basedOn w:val="Normal"/>
    <w:link w:val="PodnojeChar"/>
    <w:uiPriority w:val="99"/>
    <w:rsid w:val="00AF7A6F"/>
    <w:pPr>
      <w:tabs>
        <w:tab w:val="center" w:pos="4536"/>
        <w:tab w:val="right" w:pos="9072"/>
      </w:tabs>
      <w:spacing w:after="0" w:line="240" w:lineRule="auto"/>
    </w:pPr>
    <w:rPr>
      <w:rFonts w:ascii="CRO_Dutch-Normal" w:eastAsia="Times New Roman" w:hAnsi="CRO_Dutch-Normal" w:cs="Times New Roman"/>
      <w:kern w:val="0"/>
      <w:szCs w:val="20"/>
      <w:lang w:val="en-US"/>
      <w14:ligatures w14:val="none"/>
    </w:rPr>
  </w:style>
  <w:style w:type="character" w:customStyle="1" w:styleId="PodnojeChar">
    <w:name w:val="Podnožje Char"/>
    <w:basedOn w:val="Zadanifontodlomka"/>
    <w:link w:val="Podnoje"/>
    <w:uiPriority w:val="99"/>
    <w:rsid w:val="00AF7A6F"/>
    <w:rPr>
      <w:rFonts w:ascii="CRO_Dutch-Normal" w:eastAsia="Times New Roman" w:hAnsi="CRO_Dutch-Normal" w:cs="Times New Roman"/>
      <w:kern w:val="0"/>
      <w:szCs w:val="20"/>
      <w:lang w:val="en-US"/>
      <w14:ligatures w14:val="none"/>
    </w:rPr>
  </w:style>
  <w:style w:type="table" w:styleId="Reetkatablice">
    <w:name w:val="Table Grid"/>
    <w:basedOn w:val="Obinatablica"/>
    <w:rsid w:val="00AF7A6F"/>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AF7A6F"/>
    <w:pPr>
      <w:spacing w:after="0" w:line="240" w:lineRule="auto"/>
    </w:pPr>
    <w:rPr>
      <w:kern w:val="0"/>
      <w14:ligatures w14:val="none"/>
    </w:rPr>
  </w:style>
  <w:style w:type="character" w:styleId="Naglaeno">
    <w:name w:val="Strong"/>
    <w:basedOn w:val="Zadanifontodlomka"/>
    <w:uiPriority w:val="22"/>
    <w:qFormat/>
    <w:rsid w:val="00AF7A6F"/>
    <w:rPr>
      <w:b/>
      <w:bCs/>
    </w:rPr>
  </w:style>
  <w:style w:type="paragraph" w:styleId="Odlomakpopisa">
    <w:name w:val="List Paragraph"/>
    <w:basedOn w:val="Normal"/>
    <w:uiPriority w:val="34"/>
    <w:qFormat/>
    <w:rsid w:val="00AF7A6F"/>
    <w:pPr>
      <w:spacing w:after="200" w:line="276" w:lineRule="auto"/>
      <w:ind w:left="720"/>
      <w:contextualSpacing/>
    </w:pPr>
    <w:rPr>
      <w:kern w:val="0"/>
      <w14:ligatures w14:val="none"/>
    </w:rPr>
  </w:style>
  <w:style w:type="paragraph" w:styleId="StandardWeb">
    <w:name w:val="Normal (Web)"/>
    <w:basedOn w:val="Normal"/>
    <w:semiHidden/>
    <w:rsid w:val="00AF7A6F"/>
    <w:pPr>
      <w:spacing w:before="100" w:beforeAutospacing="1" w:after="100" w:afterAutospacing="1" w:line="240" w:lineRule="auto"/>
    </w:pPr>
    <w:rPr>
      <w:rFonts w:ascii="Times New Roman" w:eastAsia="Calibri" w:hAnsi="Times New Roman" w:cs="Times New Roman"/>
      <w:kern w:val="0"/>
      <w:sz w:val="24"/>
      <w:szCs w:val="24"/>
      <w:lang w:eastAsia="hr-HR"/>
      <w14:ligatures w14:val="none"/>
    </w:rPr>
  </w:style>
  <w:style w:type="character" w:customStyle="1" w:styleId="Naslov4Char">
    <w:name w:val="Naslov 4 Char"/>
    <w:basedOn w:val="Zadanifontodlomka"/>
    <w:link w:val="Naslov4"/>
    <w:semiHidden/>
    <w:rsid w:val="00AF7A6F"/>
    <w:rPr>
      <w:rFonts w:ascii="Calibri Light" w:eastAsia="Times New Roman" w:hAnsi="Calibri Light" w:cs="Times New Roman"/>
      <w:i/>
      <w:iCs/>
      <w:kern w:val="0"/>
      <w:sz w:val="30"/>
      <w:szCs w:val="30"/>
      <w14:ligatures w14:val="none"/>
    </w:rPr>
  </w:style>
  <w:style w:type="character" w:customStyle="1" w:styleId="Naslov6Char">
    <w:name w:val="Naslov 6 Char"/>
    <w:basedOn w:val="Zadanifontodlomka"/>
    <w:link w:val="Naslov6"/>
    <w:semiHidden/>
    <w:rsid w:val="00AF7A6F"/>
    <w:rPr>
      <w:rFonts w:ascii="Calibri Light" w:eastAsia="Times New Roman" w:hAnsi="Calibri Light" w:cs="Times New Roman"/>
      <w:i/>
      <w:iCs/>
      <w:kern w:val="0"/>
      <w:sz w:val="26"/>
      <w:szCs w:val="26"/>
      <w14:ligatures w14:val="none"/>
    </w:rPr>
  </w:style>
  <w:style w:type="character" w:customStyle="1" w:styleId="Normal3Char">
    <w:name w:val="Normal 3 Char"/>
    <w:link w:val="Normal3"/>
    <w:locked/>
    <w:rsid w:val="00AF7A6F"/>
    <w:rPr>
      <w:rFonts w:ascii="Calibri" w:hAnsi="Calibri" w:cs="Calibri"/>
      <w:lang w:val="sl-SI" w:eastAsia="x-none"/>
    </w:rPr>
  </w:style>
  <w:style w:type="paragraph" w:customStyle="1" w:styleId="Normal3">
    <w:name w:val="Normal 3"/>
    <w:basedOn w:val="Normal"/>
    <w:link w:val="Normal3Char"/>
    <w:rsid w:val="00AF7A6F"/>
    <w:pPr>
      <w:overflowPunct w:val="0"/>
      <w:autoSpaceDE w:val="0"/>
      <w:autoSpaceDN w:val="0"/>
      <w:adjustRightInd w:val="0"/>
      <w:spacing w:before="120" w:after="120" w:line="240" w:lineRule="auto"/>
      <w:ind w:left="360"/>
      <w:jc w:val="both"/>
    </w:pPr>
    <w:rPr>
      <w:rFonts w:ascii="Calibri" w:hAnsi="Calibri" w:cs="Calibri"/>
      <w:lang w:val="sl-SI" w:eastAsia="x-none"/>
    </w:rPr>
  </w:style>
  <w:style w:type="character" w:customStyle="1" w:styleId="CellHeaderChar">
    <w:name w:val="CellHeader Char"/>
    <w:link w:val="CellHeader"/>
    <w:locked/>
    <w:rsid w:val="00AF7A6F"/>
    <w:rPr>
      <w:rFonts w:ascii="Arial" w:hAnsi="Arial" w:cs="Arial"/>
      <w:lang w:val="sl-SI" w:eastAsia="x-none"/>
    </w:rPr>
  </w:style>
  <w:style w:type="paragraph" w:customStyle="1" w:styleId="CellHeader">
    <w:name w:val="CellHeader"/>
    <w:basedOn w:val="Normal"/>
    <w:link w:val="CellHeaderChar"/>
    <w:rsid w:val="00AF7A6F"/>
    <w:pPr>
      <w:overflowPunct w:val="0"/>
      <w:autoSpaceDE w:val="0"/>
      <w:autoSpaceDN w:val="0"/>
      <w:adjustRightInd w:val="0"/>
      <w:spacing w:before="120" w:after="120" w:line="240" w:lineRule="auto"/>
      <w:jc w:val="both"/>
    </w:pPr>
    <w:rPr>
      <w:rFonts w:ascii="Arial" w:hAnsi="Arial" w:cs="Arial"/>
      <w:lang w:val="sl-SI" w:eastAsia="x-none"/>
    </w:rPr>
  </w:style>
  <w:style w:type="character" w:customStyle="1" w:styleId="CellColumnChar">
    <w:name w:val="CellColumn Char"/>
    <w:link w:val="CellColumn"/>
    <w:locked/>
    <w:rsid w:val="00AF7A6F"/>
    <w:rPr>
      <w:rFonts w:ascii="Arial" w:hAnsi="Arial" w:cs="Arial"/>
      <w:lang w:val="sl-SI" w:eastAsia="x-none"/>
    </w:rPr>
  </w:style>
  <w:style w:type="paragraph" w:customStyle="1" w:styleId="CellColumn">
    <w:name w:val="CellColumn"/>
    <w:basedOn w:val="CellHeader"/>
    <w:link w:val="CellColumnChar"/>
    <w:rsid w:val="00AF7A6F"/>
  </w:style>
  <w:style w:type="paragraph" w:customStyle="1" w:styleId="potp3">
    <w:name w:val="potp3"/>
    <w:basedOn w:val="Normal"/>
    <w:rsid w:val="00AF7A6F"/>
    <w:pPr>
      <w:widowControl w:val="0"/>
      <w:overflowPunct w:val="0"/>
      <w:autoSpaceDE w:val="0"/>
      <w:autoSpaceDN w:val="0"/>
      <w:adjustRightInd w:val="0"/>
      <w:spacing w:after="0" w:line="240" w:lineRule="auto"/>
    </w:pPr>
    <w:rPr>
      <w:rFonts w:ascii="Korinna BT" w:eastAsia="Times New Roman" w:hAnsi="Korinna BT" w:cs="Times New Roman"/>
      <w:kern w:val="0"/>
      <w:sz w:val="19"/>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FB370-DC0E-4C02-A451-48812F3D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5324</Words>
  <Characters>32904</Characters>
  <Application>Microsoft Office Word</Application>
  <DocSecurity>0</DocSecurity>
  <Lines>645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Vinkovci</dc:creator>
  <cp:keywords/>
  <dc:description/>
  <cp:lastModifiedBy>Grad Vinkovci</cp:lastModifiedBy>
  <cp:revision>14</cp:revision>
  <dcterms:created xsi:type="dcterms:W3CDTF">2024-03-19T08:05:00Z</dcterms:created>
  <dcterms:modified xsi:type="dcterms:W3CDTF">2024-03-19T08:43:00Z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d1ff3ec91e0324b8a5f9398b0d3e54d794f1ef6100068c54a213196460db4338</vt:lpwstr>
  </property>
</Properties>
</file>